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827C" w14:textId="217BE941" w:rsidR="009E74F9" w:rsidRDefault="002C3DC8" w:rsidP="00516732">
      <w:pPr>
        <w:spacing w:before="480" w:after="240"/>
        <w:rPr>
          <w:rFonts w:ascii="Tahoma" w:hAnsi="Tahoma" w:cs="Tahoma"/>
          <w:b/>
          <w:szCs w:val="26"/>
        </w:rPr>
      </w:pPr>
      <w:r>
        <w:rPr>
          <w:rFonts w:ascii="Tahoma" w:eastAsia="Tahoma" w:hAnsi="Tahoma" w:cs="Tahoma"/>
          <w:b/>
          <w:sz w:val="28"/>
          <w:szCs w:val="28"/>
        </w:rPr>
        <w:t>Impact of COVID-19 Pandemic to Fruit Consumption in Jakarta and Surrounding Provinces</w:t>
      </w:r>
    </w:p>
    <w:p w14:paraId="516091F5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00CC45B7" w14:textId="14D9884B" w:rsidR="009D3AE6" w:rsidRPr="003F3ACD" w:rsidRDefault="00660700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Mr. </w:t>
      </w:r>
      <w:proofErr w:type="spellStart"/>
      <w:r w:rsidR="009E14DE" w:rsidRPr="003F3ACD">
        <w:rPr>
          <w:rFonts w:ascii="Tahoma" w:hAnsi="Tahoma" w:cs="Tahoma"/>
          <w:sz w:val="22"/>
          <w:szCs w:val="22"/>
        </w:rPr>
        <w:t>Somsak</w:t>
      </w:r>
      <w:proofErr w:type="spellEnd"/>
      <w:r w:rsidR="009E14DE" w:rsidRPr="003F3AC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E14DE" w:rsidRPr="003F3ACD">
        <w:rPr>
          <w:rFonts w:ascii="Tahoma" w:hAnsi="Tahoma" w:cs="Tahoma"/>
          <w:sz w:val="22"/>
          <w:szCs w:val="22"/>
        </w:rPr>
        <w:t>Vivithkeyoonvong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Ph.D</w:t>
      </w:r>
      <w:proofErr w:type="spellEnd"/>
      <w:r w:rsidR="003F3ACD">
        <w:rPr>
          <w:rFonts w:ascii="Tahoma" w:hAnsi="Tahoma" w:cs="Tahoma"/>
          <w:sz w:val="22"/>
          <w:szCs w:val="22"/>
        </w:rPr>
        <w:t>,</w:t>
      </w:r>
      <w:r w:rsidR="00714747" w:rsidRPr="003F3ACD">
        <w:rPr>
          <w:rFonts w:ascii="Tahoma" w:hAnsi="Tahoma" w:cs="Tahoma"/>
          <w:sz w:val="22"/>
          <w:szCs w:val="22"/>
        </w:rPr>
        <w:t xml:space="preserve"> Minister Counsellor, </w:t>
      </w:r>
      <w:r w:rsidR="009E14DE" w:rsidRPr="003F3ACD">
        <w:rPr>
          <w:rFonts w:ascii="Tahoma" w:hAnsi="Tahoma" w:cs="Tahoma"/>
          <w:sz w:val="22"/>
          <w:szCs w:val="22"/>
        </w:rPr>
        <w:t>Office of Agricultural Affairs</w:t>
      </w:r>
      <w:bookmarkStart w:id="0" w:name="_Hlk69897675"/>
      <w:r w:rsidR="009D3AE6" w:rsidRPr="003F3ACD">
        <w:rPr>
          <w:rFonts w:ascii="Tahoma" w:hAnsi="Tahoma" w:cs="Tahoma"/>
          <w:sz w:val="22"/>
          <w:szCs w:val="22"/>
          <w:lang w:val="id-ID"/>
        </w:rPr>
        <w:t xml:space="preserve">, </w:t>
      </w:r>
      <w:r w:rsidR="00714747" w:rsidRPr="003F3ACD">
        <w:rPr>
          <w:rFonts w:ascii="Tahoma" w:hAnsi="Tahoma" w:cs="Tahoma"/>
          <w:sz w:val="22"/>
          <w:szCs w:val="22"/>
        </w:rPr>
        <w:t>Royal Thai Embassy, Jakarta</w:t>
      </w:r>
      <w:bookmarkEnd w:id="0"/>
      <w:r w:rsidR="003F3ACD" w:rsidRPr="003F3ACD">
        <w:rPr>
          <w:rFonts w:ascii="Tahoma" w:hAnsi="Tahoma" w:cs="Tahoma"/>
          <w:sz w:val="22"/>
          <w:szCs w:val="22"/>
        </w:rPr>
        <w:t>, Indonesia</w:t>
      </w:r>
    </w:p>
    <w:p w14:paraId="379B2B90" w14:textId="12046B0A" w:rsidR="009E14DE" w:rsidRPr="003F3ACD" w:rsidRDefault="00660700" w:rsidP="009E14D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Ms. </w:t>
      </w:r>
      <w:proofErr w:type="spellStart"/>
      <w:r w:rsidR="009E14DE" w:rsidRPr="003F3ACD">
        <w:rPr>
          <w:rFonts w:ascii="Tahoma" w:hAnsi="Tahoma" w:cs="Tahoma"/>
          <w:sz w:val="22"/>
          <w:szCs w:val="22"/>
        </w:rPr>
        <w:t>Shasa</w:t>
      </w:r>
      <w:proofErr w:type="spellEnd"/>
      <w:r w:rsidR="009E14DE" w:rsidRPr="003F3AC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E14DE" w:rsidRPr="003F3ACD">
        <w:rPr>
          <w:rFonts w:ascii="Tahoma" w:hAnsi="Tahoma" w:cs="Tahoma"/>
          <w:sz w:val="22"/>
          <w:szCs w:val="22"/>
        </w:rPr>
        <w:t>Chairunnisa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M.Si</w:t>
      </w:r>
      <w:proofErr w:type="spellEnd"/>
      <w:r w:rsidR="003F3ACD">
        <w:rPr>
          <w:rFonts w:ascii="Tahoma" w:hAnsi="Tahoma" w:cs="Tahoma"/>
          <w:sz w:val="22"/>
          <w:szCs w:val="22"/>
        </w:rPr>
        <w:t xml:space="preserve">, </w:t>
      </w:r>
      <w:r w:rsidR="00714747" w:rsidRPr="003F3ACD">
        <w:rPr>
          <w:rFonts w:ascii="Tahoma" w:hAnsi="Tahoma" w:cs="Tahoma"/>
          <w:sz w:val="22"/>
          <w:szCs w:val="22"/>
        </w:rPr>
        <w:t xml:space="preserve">Assistant </w:t>
      </w:r>
      <w:r w:rsidR="003F3ACD" w:rsidRPr="003F3ACD">
        <w:rPr>
          <w:rFonts w:ascii="Tahoma" w:hAnsi="Tahoma" w:cs="Tahoma"/>
          <w:sz w:val="22"/>
          <w:szCs w:val="22"/>
        </w:rPr>
        <w:t xml:space="preserve">to Minister Counsellor, </w:t>
      </w:r>
      <w:r w:rsidR="009E14DE" w:rsidRPr="003F3ACD">
        <w:rPr>
          <w:rFonts w:ascii="Tahoma" w:hAnsi="Tahoma" w:cs="Tahoma"/>
          <w:sz w:val="22"/>
          <w:szCs w:val="22"/>
        </w:rPr>
        <w:t>Office of Agricultural Affairs</w:t>
      </w:r>
      <w:r w:rsidR="009E14DE" w:rsidRPr="003F3ACD">
        <w:rPr>
          <w:rFonts w:ascii="Tahoma" w:hAnsi="Tahoma" w:cs="Tahoma"/>
          <w:sz w:val="22"/>
          <w:szCs w:val="22"/>
          <w:lang w:val="id-ID"/>
        </w:rPr>
        <w:t>,</w:t>
      </w:r>
      <w:r w:rsidR="00714747" w:rsidRPr="003F3ACD">
        <w:rPr>
          <w:rFonts w:ascii="Tahoma" w:hAnsi="Tahoma" w:cs="Tahoma"/>
          <w:sz w:val="22"/>
          <w:szCs w:val="22"/>
          <w:lang w:val="id-ID"/>
        </w:rPr>
        <w:t xml:space="preserve"> </w:t>
      </w:r>
      <w:r w:rsidR="00714747" w:rsidRPr="003F3ACD">
        <w:rPr>
          <w:rFonts w:ascii="Tahoma" w:hAnsi="Tahoma" w:cs="Tahoma"/>
          <w:sz w:val="22"/>
          <w:szCs w:val="22"/>
        </w:rPr>
        <w:t>Royal Thai Embassy, Jakarta</w:t>
      </w:r>
      <w:r w:rsidR="003F3ACD" w:rsidRPr="003F3ACD">
        <w:rPr>
          <w:rFonts w:ascii="Tahoma" w:hAnsi="Tahoma" w:cs="Tahoma"/>
          <w:sz w:val="22"/>
          <w:szCs w:val="22"/>
        </w:rPr>
        <w:t>, Indonesia</w:t>
      </w:r>
    </w:p>
    <w:p w14:paraId="5F66BF0E" w14:textId="3538C863" w:rsidR="00714747" w:rsidRPr="003F3ACD" w:rsidRDefault="00660700" w:rsidP="0071474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Mr. </w:t>
      </w:r>
      <w:proofErr w:type="spellStart"/>
      <w:r w:rsidR="002D7FDF">
        <w:rPr>
          <w:rFonts w:ascii="Tahoma" w:hAnsi="Tahoma" w:cs="Tahoma"/>
          <w:sz w:val="22"/>
          <w:szCs w:val="22"/>
        </w:rPr>
        <w:t>Kijsart</w:t>
      </w:r>
      <w:proofErr w:type="spellEnd"/>
      <w:r w:rsidR="002D7FD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7FDF">
        <w:rPr>
          <w:rFonts w:ascii="Tahoma" w:hAnsi="Tahoma" w:cs="Tahoma"/>
          <w:sz w:val="22"/>
          <w:szCs w:val="22"/>
        </w:rPr>
        <w:t>Onngernthayakorn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Ph.D</w:t>
      </w:r>
      <w:proofErr w:type="spellEnd"/>
      <w:r w:rsidR="003F3ACD">
        <w:rPr>
          <w:rFonts w:ascii="Tahoma" w:hAnsi="Tahoma" w:cs="Tahoma"/>
          <w:sz w:val="22"/>
          <w:szCs w:val="22"/>
        </w:rPr>
        <w:t>,</w:t>
      </w:r>
      <w:r w:rsidR="00714747" w:rsidRPr="003F3ACD">
        <w:rPr>
          <w:rFonts w:ascii="Tahoma" w:hAnsi="Tahoma" w:cs="Tahoma"/>
          <w:sz w:val="22"/>
          <w:szCs w:val="22"/>
        </w:rPr>
        <w:t xml:space="preserve"> </w:t>
      </w:r>
      <w:r w:rsidR="00B50A09" w:rsidRPr="003F3ACD">
        <w:rPr>
          <w:rFonts w:ascii="Tahoma" w:hAnsi="Tahoma" w:cs="Tahoma"/>
          <w:sz w:val="22"/>
          <w:szCs w:val="22"/>
        </w:rPr>
        <w:t xml:space="preserve">Director of Information Management Division, </w:t>
      </w:r>
      <w:r w:rsidR="00714747" w:rsidRPr="003F3ACD">
        <w:rPr>
          <w:rFonts w:ascii="Tahoma" w:hAnsi="Tahoma" w:cs="Tahoma"/>
          <w:sz w:val="22"/>
          <w:szCs w:val="22"/>
        </w:rPr>
        <w:t>Office of Agricultural Economics, Bangkok, Thailand</w:t>
      </w:r>
    </w:p>
    <w:p w14:paraId="71947348" w14:textId="53B9DAA1" w:rsidR="00714747" w:rsidRPr="003F3ACD" w:rsidRDefault="00660700" w:rsidP="0071474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Ms. </w:t>
      </w:r>
      <w:proofErr w:type="spellStart"/>
      <w:r w:rsidR="002D7FDF">
        <w:rPr>
          <w:rFonts w:ascii="Tahoma" w:hAnsi="Tahoma" w:cs="Tahoma"/>
          <w:sz w:val="22"/>
          <w:szCs w:val="22"/>
        </w:rPr>
        <w:t>Jedsadaporn</w:t>
      </w:r>
      <w:proofErr w:type="spellEnd"/>
      <w:r w:rsidR="002D7FD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7FDF">
        <w:rPr>
          <w:rFonts w:ascii="Tahoma" w:hAnsi="Tahoma" w:cs="Tahoma"/>
          <w:sz w:val="22"/>
          <w:szCs w:val="22"/>
        </w:rPr>
        <w:t>Sathapatyanon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Ph.D</w:t>
      </w:r>
      <w:proofErr w:type="spellEnd"/>
      <w:r w:rsidR="003F3ACD">
        <w:rPr>
          <w:rFonts w:ascii="Tahoma" w:hAnsi="Tahoma" w:cs="Tahoma"/>
          <w:sz w:val="22"/>
          <w:szCs w:val="22"/>
        </w:rPr>
        <w:t>,</w:t>
      </w:r>
      <w:r w:rsidR="00714747" w:rsidRPr="003F3ACD">
        <w:rPr>
          <w:rFonts w:ascii="Tahoma" w:hAnsi="Tahoma" w:cs="Tahoma"/>
          <w:sz w:val="22"/>
          <w:szCs w:val="22"/>
        </w:rPr>
        <w:t xml:space="preserve"> Director of Foreign Relation Group, Cooperative Promotion Department, Bangkok, Thai</w:t>
      </w:r>
      <w:r w:rsidR="00981238" w:rsidRPr="003F3ACD">
        <w:rPr>
          <w:rFonts w:ascii="Tahoma" w:hAnsi="Tahoma" w:cs="Tahoma"/>
          <w:sz w:val="22"/>
          <w:szCs w:val="22"/>
        </w:rPr>
        <w:t>la</w:t>
      </w:r>
      <w:r w:rsidR="00714747" w:rsidRPr="003F3ACD">
        <w:rPr>
          <w:rFonts w:ascii="Tahoma" w:hAnsi="Tahoma" w:cs="Tahoma"/>
          <w:sz w:val="22"/>
          <w:szCs w:val="22"/>
        </w:rPr>
        <w:t>nd</w:t>
      </w:r>
    </w:p>
    <w:p w14:paraId="5DD02192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14A4D601" w14:textId="2FDDC7B0" w:rsidR="009E74F9" w:rsidRPr="009E14DE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</w:p>
    <w:p w14:paraId="12B2906D" w14:textId="4F4BCE4F" w:rsidR="009E74F9" w:rsidRPr="009E14DE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9E14DE">
        <w:rPr>
          <w:rFonts w:ascii="Tahoma" w:hAnsi="Tahoma" w:cs="Tahoma"/>
          <w:sz w:val="22"/>
          <w:szCs w:val="22"/>
        </w:rPr>
        <w:t xml:space="preserve"> somsakvivit2012@gmail.com</w:t>
      </w:r>
    </w:p>
    <w:p w14:paraId="675B5194" w14:textId="256AA9E1" w:rsidR="009E74F9" w:rsidRPr="009E14DE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9E14DE">
        <w:rPr>
          <w:rFonts w:ascii="Tahoma" w:hAnsi="Tahoma" w:cs="Tahoma"/>
          <w:sz w:val="22"/>
          <w:szCs w:val="22"/>
        </w:rPr>
        <w:t xml:space="preserve"> </w:t>
      </w:r>
      <w:r w:rsidR="00714747">
        <w:rPr>
          <w:rFonts w:ascii="Tahoma" w:hAnsi="Tahoma" w:cs="Tahoma"/>
          <w:sz w:val="22"/>
          <w:szCs w:val="22"/>
        </w:rPr>
        <w:t>*</w:t>
      </w:r>
      <w:r w:rsidR="009E14DE">
        <w:rPr>
          <w:rFonts w:ascii="Tahoma" w:hAnsi="Tahoma" w:cs="Tahoma"/>
          <w:sz w:val="22"/>
          <w:szCs w:val="22"/>
        </w:rPr>
        <w:t>shasa.chairunnisa@gmail.com</w:t>
      </w:r>
    </w:p>
    <w:p w14:paraId="2DFC26BA" w14:textId="7431598B" w:rsidR="003B6531" w:rsidRDefault="00714747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Third author’s email: </w:t>
      </w:r>
      <w:hyperlink r:id="rId8" w:history="1">
        <w:r w:rsidRPr="00714747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kijsart@gmail.com</w:t>
        </w:r>
      </w:hyperlink>
    </w:p>
    <w:p w14:paraId="24451A6A" w14:textId="59956FCD" w:rsidR="00714747" w:rsidRDefault="00714747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Forth author’s email: jsathapat@gmail.com</w:t>
      </w:r>
    </w:p>
    <w:p w14:paraId="41F70D97" w14:textId="1BC159DE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18AB4A10" w14:textId="5A0DEE9A" w:rsidR="001E0F32" w:rsidRPr="00045237" w:rsidRDefault="001E0F32" w:rsidP="001E0F32">
      <w:pPr>
        <w:spacing w:after="120" w:line="360" w:lineRule="auto"/>
        <w:ind w:right="14"/>
        <w:jc w:val="both"/>
        <w:rPr>
          <w:rFonts w:ascii="Tahoma" w:eastAsia="Tahoma" w:hAnsi="Tahoma" w:cs="Tahoma"/>
          <w:sz w:val="22"/>
          <w:szCs w:val="22"/>
        </w:rPr>
      </w:pPr>
      <w:r w:rsidRPr="00BD2B22">
        <w:rPr>
          <w:rFonts w:ascii="Tahoma" w:eastAsia="Tahoma" w:hAnsi="Tahoma" w:cs="Tahoma"/>
          <w:b/>
          <w:sz w:val="22"/>
          <w:szCs w:val="22"/>
        </w:rPr>
        <w:t xml:space="preserve">Abstract. 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>Indonesia imports fruits from around the world to serve people</w:t>
      </w:r>
      <w:r>
        <w:rPr>
          <w:rFonts w:ascii="Tahoma" w:eastAsia="Tahoma" w:hAnsi="Tahoma" w:cs="Tahoma"/>
          <w:color w:val="000000"/>
          <w:sz w:val="22"/>
          <w:szCs w:val="22"/>
        </w:rPr>
        <w:t>’s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 xml:space="preserve"> demand. Thailand as one of the fruit exporters to Indonesia needs to further explore what inf</w:t>
      </w:r>
      <w:r>
        <w:rPr>
          <w:rFonts w:ascii="Tahoma" w:eastAsia="Tahoma" w:hAnsi="Tahoma" w:cs="Tahoma"/>
          <w:color w:val="000000"/>
          <w:sz w:val="22"/>
          <w:szCs w:val="22"/>
        </w:rPr>
        <w:t>luences the consumption of Thai F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>ruit</w:t>
      </w:r>
      <w:r>
        <w:rPr>
          <w:rFonts w:ascii="Tahoma" w:eastAsia="Tahoma" w:hAnsi="Tahoma" w:cs="Tahoma"/>
          <w:color w:val="000000"/>
          <w:sz w:val="22"/>
          <w:szCs w:val="22"/>
        </w:rPr>
        <w:t>s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 xml:space="preserve"> in Indonesia. </w:t>
      </w:r>
      <w:r>
        <w:rPr>
          <w:rFonts w:ascii="Tahoma" w:eastAsia="Tahoma" w:hAnsi="Tahoma" w:cs="Tahoma"/>
          <w:color w:val="000000"/>
          <w:sz w:val="22"/>
          <w:szCs w:val="22"/>
        </w:rPr>
        <w:t>Moreover, currently the COVID</w:t>
      </w:r>
      <w:r w:rsidRPr="00543244">
        <w:rPr>
          <w:rFonts w:ascii="Tahoma" w:eastAsia="Tahoma" w:hAnsi="Tahoma" w:cs="Tahoma"/>
          <w:color w:val="000000"/>
          <w:sz w:val="22"/>
          <w:szCs w:val="22"/>
        </w:rPr>
        <w:t xml:space="preserve">-19 </w:t>
      </w:r>
      <w:r>
        <w:rPr>
          <w:rFonts w:ascii="Tahoma" w:eastAsia="Tahoma" w:hAnsi="Tahoma" w:cs="Tahoma"/>
          <w:color w:val="000000"/>
          <w:sz w:val="22"/>
          <w:szCs w:val="22"/>
        </w:rPr>
        <w:t>pandemic</w:t>
      </w:r>
      <w:r w:rsidRPr="00543244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likely </w:t>
      </w:r>
      <w:r w:rsidRPr="00543244">
        <w:rPr>
          <w:rFonts w:ascii="Tahoma" w:eastAsia="Tahoma" w:hAnsi="Tahoma" w:cs="Tahoma"/>
          <w:color w:val="000000"/>
          <w:sz w:val="22"/>
          <w:szCs w:val="22"/>
        </w:rPr>
        <w:t xml:space="preserve">affects all sectors, </w:t>
      </w:r>
      <w:r>
        <w:rPr>
          <w:rFonts w:ascii="Tahoma" w:eastAsia="Tahoma" w:hAnsi="Tahoma" w:cs="Tahoma"/>
          <w:color w:val="000000"/>
          <w:sz w:val="22"/>
          <w:szCs w:val="22"/>
        </w:rPr>
        <w:t>including</w:t>
      </w:r>
      <w:r w:rsidRPr="00543244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the </w:t>
      </w:r>
      <w:r w:rsidRPr="00543244">
        <w:rPr>
          <w:rFonts w:ascii="Tahoma" w:eastAsia="Tahoma" w:hAnsi="Tahoma" w:cs="Tahoma"/>
          <w:color w:val="000000"/>
          <w:sz w:val="22"/>
          <w:szCs w:val="22"/>
        </w:rPr>
        <w:t>agriculture sector.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 xml:space="preserve">This study aims to analyze the </w:t>
      </w:r>
      <w:r w:rsidRPr="00BD2B22">
        <w:rPr>
          <w:rFonts w:ascii="Tahoma" w:eastAsia="Tahoma" w:hAnsi="Tahoma" w:cs="Tahoma"/>
          <w:sz w:val="22"/>
          <w:szCs w:val="22"/>
        </w:rPr>
        <w:t>relation between socioeconomic characteristics and consumer behavior</w:t>
      </w:r>
      <w:r>
        <w:rPr>
          <w:rFonts w:ascii="Tahoma" w:eastAsia="Tahoma" w:hAnsi="Tahoma" w:cs="Tahoma"/>
          <w:sz w:val="22"/>
          <w:szCs w:val="22"/>
        </w:rPr>
        <w:t>,</w:t>
      </w:r>
      <w:r w:rsidRPr="00BD2B22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particularly the pandemic period, 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>that affects the purchasing decision of Thai Fruit</w:t>
      </w:r>
      <w:r>
        <w:rPr>
          <w:rFonts w:ascii="Tahoma" w:eastAsia="Tahoma" w:hAnsi="Tahoma" w:cs="Tahoma"/>
          <w:color w:val="000000"/>
          <w:sz w:val="22"/>
          <w:szCs w:val="22"/>
        </w:rPr>
        <w:t>s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 xml:space="preserve">. Using a structured questionnaire, random sampling of 1,736 respondents who shop at 5 All Fresh Supermarket branches were interviewed. The data is analyzed using the chi square test, </w:t>
      </w:r>
      <w:r w:rsidRPr="00D85893">
        <w:rPr>
          <w:rFonts w:ascii="Tahoma" w:eastAsia="Tahoma" w:hAnsi="Tahoma" w:cs="Tahoma"/>
          <w:sz w:val="22"/>
          <w:szCs w:val="22"/>
        </w:rPr>
        <w:t xml:space="preserve">and binary logistic regression. The results found that socioeconomic characteristics such as age, gender, education, occupation, and income have a </w:t>
      </w:r>
      <w:bookmarkStart w:id="1" w:name="_GoBack"/>
      <w:bookmarkEnd w:id="1"/>
      <w:r w:rsidRPr="00D85893">
        <w:rPr>
          <w:rFonts w:ascii="Tahoma" w:eastAsia="Tahoma" w:hAnsi="Tahoma" w:cs="Tahoma"/>
          <w:sz w:val="22"/>
          <w:szCs w:val="22"/>
        </w:rPr>
        <w:t xml:space="preserve">relation with Thai Fruits purchasing decision. The product awareness for instance, quality and taste is </w:t>
      </w:r>
      <w:r w:rsidR="00DC32D1" w:rsidRPr="00D85893">
        <w:rPr>
          <w:rFonts w:ascii="Tahoma" w:eastAsia="Tahoma" w:hAnsi="Tahoma" w:cs="Tahoma"/>
          <w:sz w:val="22"/>
          <w:szCs w:val="22"/>
        </w:rPr>
        <w:t xml:space="preserve">the </w:t>
      </w:r>
      <w:r w:rsidRPr="00D85893">
        <w:rPr>
          <w:rFonts w:ascii="Tahoma" w:eastAsia="Tahoma" w:hAnsi="Tahoma" w:cs="Tahoma"/>
          <w:sz w:val="22"/>
          <w:szCs w:val="22"/>
        </w:rPr>
        <w:t xml:space="preserve">utmost </w:t>
      </w:r>
      <w:r w:rsidR="00DC32D1" w:rsidRPr="00D85893">
        <w:rPr>
          <w:rFonts w:ascii="Tahoma" w:eastAsia="Tahoma" w:hAnsi="Tahoma" w:cs="Tahoma"/>
          <w:sz w:val="22"/>
          <w:szCs w:val="22"/>
        </w:rPr>
        <w:t xml:space="preserve">concern </w:t>
      </w:r>
      <w:r w:rsidRPr="00D85893">
        <w:rPr>
          <w:rFonts w:ascii="Tahoma" w:eastAsia="Tahoma" w:hAnsi="Tahoma" w:cs="Tahoma"/>
          <w:sz w:val="22"/>
          <w:szCs w:val="22"/>
        </w:rPr>
        <w:t xml:space="preserve">for customers. </w:t>
      </w:r>
      <w:r w:rsidR="00D252D7" w:rsidRPr="00D85893">
        <w:rPr>
          <w:rFonts w:ascii="Tahoma" w:eastAsia="Tahoma" w:hAnsi="Tahoma" w:cs="Tahoma"/>
          <w:sz w:val="22"/>
          <w:szCs w:val="22"/>
        </w:rPr>
        <w:t>However, d</w:t>
      </w:r>
      <w:r w:rsidRPr="00D85893">
        <w:rPr>
          <w:rFonts w:ascii="Tahoma" w:eastAsia="Tahoma" w:hAnsi="Tahoma" w:cs="Tahoma"/>
          <w:sz w:val="22"/>
          <w:szCs w:val="22"/>
        </w:rPr>
        <w:t xml:space="preserve">uring COVID-19 pandemic, the level of customers’ consideration for quality and safety is </w:t>
      </w:r>
      <w:r w:rsidR="00DC32D1" w:rsidRPr="00D85893">
        <w:rPr>
          <w:rFonts w:ascii="Tahoma" w:eastAsia="Tahoma" w:hAnsi="Tahoma" w:cs="Tahoma"/>
          <w:sz w:val="22"/>
          <w:szCs w:val="22"/>
        </w:rPr>
        <w:t xml:space="preserve">clearly </w:t>
      </w:r>
      <w:r w:rsidRPr="00D85893">
        <w:rPr>
          <w:rFonts w:ascii="Tahoma" w:eastAsia="Tahoma" w:hAnsi="Tahoma" w:cs="Tahoma"/>
          <w:sz w:val="22"/>
          <w:szCs w:val="22"/>
        </w:rPr>
        <w:t>higher. Therefore, it is needed a different strategy to convince c</w:t>
      </w:r>
      <w:r w:rsidR="00DC32D1" w:rsidRPr="00D85893">
        <w:rPr>
          <w:rFonts w:ascii="Tahoma" w:eastAsia="Tahoma" w:hAnsi="Tahoma" w:cs="Tahoma"/>
          <w:sz w:val="22"/>
          <w:szCs w:val="22"/>
        </w:rPr>
        <w:t>onsumer</w:t>
      </w:r>
      <w:r w:rsidRPr="00D85893">
        <w:rPr>
          <w:rFonts w:ascii="Tahoma" w:eastAsia="Tahoma" w:hAnsi="Tahoma" w:cs="Tahoma"/>
          <w:sz w:val="22"/>
          <w:szCs w:val="22"/>
        </w:rPr>
        <w:t xml:space="preserve">s. The result </w:t>
      </w:r>
      <w:r>
        <w:rPr>
          <w:rFonts w:ascii="Tahoma" w:eastAsia="Tahoma" w:hAnsi="Tahoma" w:cs="Tahoma"/>
          <w:sz w:val="22"/>
          <w:szCs w:val="22"/>
        </w:rPr>
        <w:t xml:space="preserve">also found that </w:t>
      </w:r>
      <w:r>
        <w:rPr>
          <w:rFonts w:ascii="Tahoma" w:eastAsia="Tahoma" w:hAnsi="Tahoma" w:cs="Tahoma"/>
          <w:color w:val="000000"/>
          <w:sz w:val="22"/>
          <w:szCs w:val="22"/>
        </w:rPr>
        <w:t>t</w:t>
      </w:r>
      <w:r w:rsidRPr="00BD2B22">
        <w:rPr>
          <w:rFonts w:ascii="Tahoma" w:eastAsia="Tahoma" w:hAnsi="Tahoma" w:cs="Tahoma"/>
          <w:color w:val="000000"/>
          <w:sz w:val="22"/>
          <w:szCs w:val="22"/>
        </w:rPr>
        <w:t xml:space="preserve">asting experience </w:t>
      </w:r>
      <w:r w:rsidRPr="00BD2B22">
        <w:rPr>
          <w:rFonts w:ascii="Tahoma" w:eastAsia="Tahoma" w:hAnsi="Tahoma" w:cs="Tahoma"/>
          <w:sz w:val="22"/>
          <w:szCs w:val="22"/>
        </w:rPr>
        <w:t>influences purchasing decision</w:t>
      </w:r>
      <w:r w:rsidR="00D85893">
        <w:rPr>
          <w:rFonts w:ascii="Tahoma" w:eastAsia="Tahoma" w:hAnsi="Tahoma" w:cs="Tahoma"/>
          <w:sz w:val="22"/>
          <w:szCs w:val="22"/>
        </w:rPr>
        <w:t xml:space="preserve"> </w:t>
      </w:r>
      <w:r w:rsidR="00D85893" w:rsidRPr="005C2986">
        <w:rPr>
          <w:rFonts w:ascii="Tahoma" w:eastAsia="Tahoma" w:hAnsi="Tahoma" w:cs="Tahoma"/>
          <w:sz w:val="22"/>
          <w:szCs w:val="22"/>
        </w:rPr>
        <w:t>significantly</w:t>
      </w:r>
      <w:r w:rsidRPr="00BD2B22">
        <w:rPr>
          <w:rFonts w:ascii="Tahoma" w:eastAsia="Tahoma" w:hAnsi="Tahoma" w:cs="Tahoma"/>
          <w:sz w:val="22"/>
          <w:szCs w:val="22"/>
        </w:rPr>
        <w:t xml:space="preserve">. To enhance </w:t>
      </w:r>
      <w:r w:rsidRPr="00BD2B22">
        <w:rPr>
          <w:rFonts w:ascii="Tahoma" w:eastAsia="Tahoma" w:hAnsi="Tahoma" w:cs="Tahoma"/>
          <w:sz w:val="22"/>
          <w:szCs w:val="22"/>
        </w:rPr>
        <w:lastRenderedPageBreak/>
        <w:t>international economic development, such agricultural product</w:t>
      </w:r>
      <w:r>
        <w:rPr>
          <w:rFonts w:ascii="Tahoma" w:eastAsia="Tahoma" w:hAnsi="Tahoma" w:cs="Tahoma"/>
          <w:sz w:val="22"/>
          <w:szCs w:val="22"/>
        </w:rPr>
        <w:t>s</w:t>
      </w:r>
      <w:r w:rsidRPr="00BD2B22">
        <w:rPr>
          <w:rFonts w:ascii="Tahoma" w:eastAsia="Tahoma" w:hAnsi="Tahoma" w:cs="Tahoma"/>
          <w:sz w:val="22"/>
          <w:szCs w:val="22"/>
        </w:rPr>
        <w:t xml:space="preserve"> must respond </w:t>
      </w:r>
      <w:r>
        <w:rPr>
          <w:rFonts w:ascii="Tahoma" w:eastAsia="Tahoma" w:hAnsi="Tahoma" w:cs="Tahoma"/>
          <w:sz w:val="22"/>
          <w:szCs w:val="22"/>
        </w:rPr>
        <w:t xml:space="preserve">to </w:t>
      </w:r>
      <w:r w:rsidRPr="00BD2B22">
        <w:rPr>
          <w:rFonts w:ascii="Tahoma" w:eastAsia="Tahoma" w:hAnsi="Tahoma" w:cs="Tahoma"/>
          <w:sz w:val="22"/>
          <w:szCs w:val="22"/>
        </w:rPr>
        <w:t>the customers’ need</w:t>
      </w:r>
      <w:r>
        <w:rPr>
          <w:rFonts w:ascii="Tahoma" w:eastAsia="Tahoma" w:hAnsi="Tahoma" w:cs="Tahoma"/>
          <w:sz w:val="22"/>
          <w:szCs w:val="22"/>
        </w:rPr>
        <w:t>s and mutual cooperation between trading countries</w:t>
      </w:r>
      <w:r w:rsidRPr="00BD2B22">
        <w:rPr>
          <w:rFonts w:ascii="Tahoma" w:eastAsia="Tahoma" w:hAnsi="Tahoma" w:cs="Tahoma"/>
          <w:sz w:val="22"/>
          <w:szCs w:val="22"/>
        </w:rPr>
        <w:t>.</w:t>
      </w:r>
    </w:p>
    <w:p w14:paraId="1EE11805" w14:textId="77777777" w:rsidR="009E74F9" w:rsidRPr="00D663D7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14:paraId="431092F6" w14:textId="7A60B341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6DE2C806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sectPr w:rsidR="008240E4" w:rsidSect="00C0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BDE7" w14:textId="77777777" w:rsidR="00464DB7" w:rsidRDefault="00464DB7" w:rsidP="00C0098E">
      <w:r>
        <w:separator/>
      </w:r>
    </w:p>
  </w:endnote>
  <w:endnote w:type="continuationSeparator" w:id="0">
    <w:p w14:paraId="232A9C01" w14:textId="77777777" w:rsidR="00464DB7" w:rsidRDefault="00464DB7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DAFC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D97D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A320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5848" w14:textId="77777777" w:rsidR="00464DB7" w:rsidRDefault="00464DB7" w:rsidP="00C0098E">
      <w:r>
        <w:separator/>
      </w:r>
    </w:p>
  </w:footnote>
  <w:footnote w:type="continuationSeparator" w:id="0">
    <w:p w14:paraId="5BF816FE" w14:textId="77777777" w:rsidR="00464DB7" w:rsidRDefault="00464DB7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7FBE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D35C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5DFD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12AD1"/>
    <w:rsid w:val="00035E49"/>
    <w:rsid w:val="00093A0F"/>
    <w:rsid w:val="00093EF6"/>
    <w:rsid w:val="000A24F5"/>
    <w:rsid w:val="000A29CE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0F32"/>
    <w:rsid w:val="001E63A2"/>
    <w:rsid w:val="001F18C2"/>
    <w:rsid w:val="00216B25"/>
    <w:rsid w:val="002576B4"/>
    <w:rsid w:val="002673B9"/>
    <w:rsid w:val="00271BD0"/>
    <w:rsid w:val="002A5164"/>
    <w:rsid w:val="002A7BE3"/>
    <w:rsid w:val="002B0064"/>
    <w:rsid w:val="002C3DC8"/>
    <w:rsid w:val="002D7FDF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3F3ACD"/>
    <w:rsid w:val="0042350E"/>
    <w:rsid w:val="004235A6"/>
    <w:rsid w:val="00440FB3"/>
    <w:rsid w:val="00456EF3"/>
    <w:rsid w:val="00464DB7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C2986"/>
    <w:rsid w:val="005D16CB"/>
    <w:rsid w:val="005D6642"/>
    <w:rsid w:val="005F5656"/>
    <w:rsid w:val="006266BD"/>
    <w:rsid w:val="00630E09"/>
    <w:rsid w:val="00651C9E"/>
    <w:rsid w:val="00660700"/>
    <w:rsid w:val="00664C95"/>
    <w:rsid w:val="00695DA6"/>
    <w:rsid w:val="006C79E2"/>
    <w:rsid w:val="00714747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81238"/>
    <w:rsid w:val="00990F79"/>
    <w:rsid w:val="00994F76"/>
    <w:rsid w:val="009D3633"/>
    <w:rsid w:val="009D3AE6"/>
    <w:rsid w:val="009E14DE"/>
    <w:rsid w:val="009E3849"/>
    <w:rsid w:val="009E74F9"/>
    <w:rsid w:val="00A55615"/>
    <w:rsid w:val="00A568D3"/>
    <w:rsid w:val="00A57587"/>
    <w:rsid w:val="00A802DD"/>
    <w:rsid w:val="00A87772"/>
    <w:rsid w:val="00AA707A"/>
    <w:rsid w:val="00B04AC2"/>
    <w:rsid w:val="00B41A17"/>
    <w:rsid w:val="00B4226B"/>
    <w:rsid w:val="00B50A09"/>
    <w:rsid w:val="00B64964"/>
    <w:rsid w:val="00B70E7D"/>
    <w:rsid w:val="00B92C6C"/>
    <w:rsid w:val="00BD21C9"/>
    <w:rsid w:val="00BE178F"/>
    <w:rsid w:val="00C0098E"/>
    <w:rsid w:val="00C10DAB"/>
    <w:rsid w:val="00C158E9"/>
    <w:rsid w:val="00C24E28"/>
    <w:rsid w:val="00C26E0F"/>
    <w:rsid w:val="00C42A6F"/>
    <w:rsid w:val="00C54BDD"/>
    <w:rsid w:val="00C760FE"/>
    <w:rsid w:val="00C8582C"/>
    <w:rsid w:val="00C85AFF"/>
    <w:rsid w:val="00CA117E"/>
    <w:rsid w:val="00CB7980"/>
    <w:rsid w:val="00CD12CA"/>
    <w:rsid w:val="00D107ED"/>
    <w:rsid w:val="00D252D7"/>
    <w:rsid w:val="00D33E6A"/>
    <w:rsid w:val="00D404B0"/>
    <w:rsid w:val="00D57415"/>
    <w:rsid w:val="00D663D7"/>
    <w:rsid w:val="00D66A6F"/>
    <w:rsid w:val="00D75EA7"/>
    <w:rsid w:val="00D77BCE"/>
    <w:rsid w:val="00D85893"/>
    <w:rsid w:val="00DA4449"/>
    <w:rsid w:val="00DA5F6C"/>
    <w:rsid w:val="00DC32D1"/>
    <w:rsid w:val="00DC4381"/>
    <w:rsid w:val="00DD53A6"/>
    <w:rsid w:val="00DD7FEE"/>
    <w:rsid w:val="00E03B44"/>
    <w:rsid w:val="00E81482"/>
    <w:rsid w:val="00EB5EF9"/>
    <w:rsid w:val="00EF3572"/>
    <w:rsid w:val="00F063B6"/>
    <w:rsid w:val="00F10224"/>
    <w:rsid w:val="00F3729A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F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sar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4C9E4D-CD65-422E-80BE-13708683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2021-04-29T02:46:00Z</dcterms:created>
  <dcterms:modified xsi:type="dcterms:W3CDTF">2021-04-29T03:05:00Z</dcterms:modified>
  <cp:version/>
</cp:coreProperties>
</file>