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6B8D" w14:textId="00EDE1C8" w:rsidR="00D60EE8" w:rsidRDefault="00423147" w:rsidP="00423147">
      <w:pPr>
        <w:jc w:val="both"/>
        <w:rPr>
          <w:rFonts w:ascii="Tahoma" w:hAnsi="Tahoma" w:cs="Tahoma"/>
          <w:b/>
          <w:sz w:val="28"/>
          <w:szCs w:val="26"/>
        </w:rPr>
      </w:pPr>
      <w:r w:rsidRPr="008A2D2E">
        <w:rPr>
          <w:rFonts w:ascii="Tahoma" w:hAnsi="Tahoma" w:cs="Tahoma"/>
          <w:b/>
          <w:sz w:val="28"/>
          <w:szCs w:val="26"/>
        </w:rPr>
        <w:t>FINANCIAL TECHNOLOGY ADOPTION AND SUSTAINABLE PERFORMANCE OF MSMES: THE MEDIATING ROLE FROM FINANCIAL LITERACY AND FINANCIAL INCLUSION OF BUSINESS OWNERS</w:t>
      </w:r>
    </w:p>
    <w:p w14:paraId="40FB6563" w14:textId="73D2953E" w:rsidR="00423147" w:rsidRDefault="00423147">
      <w:pPr>
        <w:rPr>
          <w:rFonts w:ascii="Tahoma" w:hAnsi="Tahoma" w:cs="Tahoma"/>
          <w:b/>
          <w:sz w:val="28"/>
          <w:szCs w:val="26"/>
        </w:rPr>
      </w:pPr>
      <w:r>
        <w:rPr>
          <w:rFonts w:ascii="Tahoma" w:hAnsi="Tahoma" w:cs="Tahoma"/>
          <w:b/>
          <w:sz w:val="28"/>
          <w:szCs w:val="26"/>
        </w:rPr>
        <w:t>Abdul Azis Safii</w:t>
      </w:r>
      <w:r w:rsidRPr="00423147">
        <w:rPr>
          <w:rFonts w:ascii="Tahoma" w:hAnsi="Tahoma" w:cs="Tahoma"/>
          <w:b/>
          <w:sz w:val="28"/>
          <w:szCs w:val="26"/>
          <w:vertAlign w:val="superscript"/>
        </w:rPr>
        <w:t>1</w:t>
      </w:r>
      <w:r>
        <w:rPr>
          <w:rFonts w:ascii="Tahoma" w:hAnsi="Tahoma" w:cs="Tahoma"/>
          <w:b/>
          <w:sz w:val="28"/>
          <w:szCs w:val="26"/>
        </w:rPr>
        <w:t>, Latifah Anom</w:t>
      </w:r>
      <w:r w:rsidRPr="00423147">
        <w:rPr>
          <w:rFonts w:ascii="Tahoma" w:hAnsi="Tahoma" w:cs="Tahoma"/>
          <w:b/>
          <w:sz w:val="28"/>
          <w:szCs w:val="26"/>
          <w:vertAlign w:val="superscript"/>
        </w:rPr>
        <w:t>2</w:t>
      </w:r>
      <w:r>
        <w:rPr>
          <w:rFonts w:ascii="Tahoma" w:hAnsi="Tahoma" w:cs="Tahoma"/>
          <w:b/>
          <w:sz w:val="28"/>
          <w:szCs w:val="26"/>
        </w:rPr>
        <w:t>, Murtini</w:t>
      </w:r>
      <w:r w:rsidRPr="00423147">
        <w:rPr>
          <w:rFonts w:ascii="Tahoma" w:hAnsi="Tahoma" w:cs="Tahoma"/>
          <w:b/>
          <w:sz w:val="28"/>
          <w:szCs w:val="26"/>
          <w:vertAlign w:val="superscript"/>
        </w:rPr>
        <w:t>3</w:t>
      </w:r>
      <w:r>
        <w:rPr>
          <w:rFonts w:ascii="Tahoma" w:hAnsi="Tahoma" w:cs="Tahoma"/>
          <w:b/>
          <w:sz w:val="28"/>
          <w:szCs w:val="26"/>
        </w:rPr>
        <w:t>.</w:t>
      </w:r>
    </w:p>
    <w:p w14:paraId="3D68D2D2" w14:textId="3BDBC48D" w:rsidR="00423147" w:rsidRDefault="00423147" w:rsidP="00423147">
      <w:pPr>
        <w:jc w:val="both"/>
        <w:rPr>
          <w:rFonts w:ascii="Tahoma" w:hAnsi="Tahoma" w:cs="Tahoma"/>
          <w:b/>
          <w:sz w:val="28"/>
          <w:szCs w:val="26"/>
        </w:rPr>
      </w:pPr>
      <w:r w:rsidRPr="00423147">
        <w:rPr>
          <w:rFonts w:ascii="Tahoma" w:hAnsi="Tahoma" w:cs="Tahoma"/>
          <w:b/>
          <w:sz w:val="28"/>
          <w:szCs w:val="26"/>
          <w:vertAlign w:val="superscript"/>
        </w:rPr>
        <w:t>123</w:t>
      </w:r>
      <w:r>
        <w:rPr>
          <w:rFonts w:ascii="Tahoma" w:hAnsi="Tahoma" w:cs="Tahoma"/>
          <w:b/>
          <w:sz w:val="28"/>
          <w:szCs w:val="26"/>
        </w:rPr>
        <w:t xml:space="preserve"> Department of management Seko</w:t>
      </w:r>
      <w:r w:rsidR="00CF57F2">
        <w:rPr>
          <w:rFonts w:ascii="Tahoma" w:hAnsi="Tahoma" w:cs="Tahoma"/>
          <w:b/>
          <w:sz w:val="28"/>
          <w:szCs w:val="26"/>
        </w:rPr>
        <w:t>l</w:t>
      </w:r>
      <w:r>
        <w:rPr>
          <w:rFonts w:ascii="Tahoma" w:hAnsi="Tahoma" w:cs="Tahoma"/>
          <w:b/>
          <w:sz w:val="28"/>
          <w:szCs w:val="26"/>
        </w:rPr>
        <w:t>ah Tinggi Ilmu Ekonomi Cendekia Bojonegoro</w:t>
      </w:r>
    </w:p>
    <w:p w14:paraId="0F36C7CB" w14:textId="47564EE1" w:rsidR="00423147" w:rsidRDefault="004A4B5E" w:rsidP="00423147">
      <w:pPr>
        <w:jc w:val="both"/>
        <w:rPr>
          <w:rFonts w:ascii="Tahoma" w:hAnsi="Tahoma" w:cs="Tahoma"/>
          <w:b/>
          <w:sz w:val="28"/>
          <w:szCs w:val="26"/>
        </w:rPr>
      </w:pPr>
      <w:r>
        <w:rPr>
          <w:rFonts w:ascii="Tahoma" w:hAnsi="Tahoma" w:cs="Tahoma"/>
          <w:b/>
          <w:sz w:val="28"/>
          <w:szCs w:val="26"/>
        </w:rPr>
        <w:t xml:space="preserve">Jl. Cendekia No.22 Bojonegoro, East Java, Indonesia, 62181. </w:t>
      </w:r>
    </w:p>
    <w:p w14:paraId="426ED4CC" w14:textId="77777777" w:rsidR="00423147" w:rsidRDefault="00423147"/>
    <w:sectPr w:rsidR="00423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47"/>
    <w:rsid w:val="000F676C"/>
    <w:rsid w:val="00133E0D"/>
    <w:rsid w:val="002B2B76"/>
    <w:rsid w:val="003C27A7"/>
    <w:rsid w:val="00423147"/>
    <w:rsid w:val="004A4B5E"/>
    <w:rsid w:val="004D68DF"/>
    <w:rsid w:val="008900A1"/>
    <w:rsid w:val="00A43796"/>
    <w:rsid w:val="00C75B6F"/>
    <w:rsid w:val="00CF57F2"/>
    <w:rsid w:val="00D60EE8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5F5"/>
  <w15:chartTrackingRefBased/>
  <w15:docId w15:val="{72B63DF0-02F0-4CB4-8E8E-83BBCB8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INTEL CORE I3</dc:creator>
  <cp:keywords/>
  <dc:description/>
  <cp:lastModifiedBy>ASUS INTEL CORE I3</cp:lastModifiedBy>
  <cp:revision>4</cp:revision>
  <dcterms:created xsi:type="dcterms:W3CDTF">2024-05-06T07:49:00Z</dcterms:created>
  <dcterms:modified xsi:type="dcterms:W3CDTF">2024-05-06T07:53:00Z</dcterms:modified>
</cp:coreProperties>
</file>