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6BE3" w14:textId="775768E0" w:rsidR="00A245A0" w:rsidRDefault="00A245A0" w:rsidP="008F1054">
      <w:pPr>
        <w:jc w:val="center"/>
        <w:rPr>
          <w:rFonts w:ascii="Corbel" w:hAnsi="Corbel" w:cs="Times New Roman"/>
          <w:b/>
          <w:bCs/>
          <w:sz w:val="28"/>
          <w:szCs w:val="28"/>
        </w:rPr>
      </w:pPr>
      <w:r w:rsidRPr="00717DE0">
        <w:rPr>
          <w:rFonts w:ascii="Corbel" w:hAnsi="Corbel" w:cs="Times New Roman"/>
          <w:b/>
          <w:bCs/>
          <w:sz w:val="28"/>
          <w:szCs w:val="28"/>
        </w:rPr>
        <w:t xml:space="preserve">ANALISIS HUBUNGAN DINAS PUBLIK ANTARA PPPK DAN PEMERINTAH </w:t>
      </w:r>
    </w:p>
    <w:p w14:paraId="6F5F4C03" w14:textId="35F40BFF" w:rsidR="006B4DF9" w:rsidRDefault="006B4DF9" w:rsidP="008F1054">
      <w:pPr>
        <w:jc w:val="center"/>
        <w:rPr>
          <w:rFonts w:ascii="Corbel" w:hAnsi="Corbel" w:cs="Times New Roman"/>
          <w:b/>
          <w:bCs/>
          <w:sz w:val="28"/>
          <w:szCs w:val="28"/>
        </w:rPr>
      </w:pPr>
    </w:p>
    <w:p w14:paraId="1FEA72F4" w14:textId="77777777" w:rsidR="006B4DF9" w:rsidRDefault="006B4DF9" w:rsidP="006B4DF9">
      <w:pPr>
        <w:jc w:val="center"/>
        <w:rPr>
          <w:rFonts w:ascii="Corbel" w:hAnsi="Corbel"/>
          <w:b/>
          <w:bCs/>
        </w:rPr>
      </w:pPr>
      <w:proofErr w:type="spellStart"/>
      <w:r>
        <w:rPr>
          <w:rFonts w:ascii="Corbel" w:hAnsi="Corbel"/>
          <w:b/>
          <w:bCs/>
        </w:rPr>
        <w:t>Nurmalita</w:t>
      </w:r>
      <w:proofErr w:type="spellEnd"/>
      <w:r>
        <w:rPr>
          <w:rFonts w:ascii="Corbel" w:hAnsi="Corbel"/>
          <w:b/>
          <w:bCs/>
        </w:rPr>
        <w:t xml:space="preserve"> </w:t>
      </w:r>
      <w:proofErr w:type="spellStart"/>
      <w:r>
        <w:rPr>
          <w:rFonts w:ascii="Corbel" w:hAnsi="Corbel"/>
          <w:b/>
          <w:bCs/>
        </w:rPr>
        <w:t>Ayuningtyas</w:t>
      </w:r>
      <w:proofErr w:type="spellEnd"/>
      <w:r>
        <w:rPr>
          <w:rFonts w:ascii="Corbel" w:hAnsi="Corbel"/>
          <w:b/>
          <w:bCs/>
        </w:rPr>
        <w:t xml:space="preserve"> </w:t>
      </w:r>
      <w:proofErr w:type="spellStart"/>
      <w:r>
        <w:rPr>
          <w:rFonts w:ascii="Corbel" w:hAnsi="Corbel"/>
          <w:b/>
          <w:bCs/>
        </w:rPr>
        <w:t>Harahap</w:t>
      </w:r>
      <w:proofErr w:type="spellEnd"/>
      <w:r>
        <w:rPr>
          <w:rStyle w:val="FootnoteReference"/>
          <w:rFonts w:ascii="Corbel" w:hAnsi="Corbel"/>
          <w:b/>
          <w:bCs/>
        </w:rPr>
        <w:footnoteReference w:id="1"/>
      </w:r>
    </w:p>
    <w:p w14:paraId="206A9246" w14:textId="77A04FEC" w:rsidR="00A245A0" w:rsidRDefault="00A245A0" w:rsidP="008F1054">
      <w:pPr>
        <w:pStyle w:val="NormalWeb"/>
        <w:spacing w:before="0" w:beforeAutospacing="0" w:after="0" w:afterAutospacing="0"/>
        <w:jc w:val="both"/>
        <w:rPr>
          <w:rFonts w:ascii="Cambria" w:hAnsi="Cambria"/>
          <w:b/>
          <w:bCs/>
        </w:rPr>
      </w:pPr>
    </w:p>
    <w:p w14:paraId="022BC442" w14:textId="77777777" w:rsidR="00A157D7" w:rsidRDefault="00A157D7" w:rsidP="008F1054">
      <w:pPr>
        <w:pStyle w:val="NormalWeb"/>
        <w:spacing w:before="0" w:beforeAutospacing="0" w:after="0" w:afterAutospacing="0"/>
        <w:jc w:val="both"/>
        <w:rPr>
          <w:rFonts w:ascii="Cambria" w:hAnsi="Cambria"/>
          <w:b/>
          <w:bCs/>
        </w:rPr>
      </w:pPr>
    </w:p>
    <w:p w14:paraId="2090D1FC" w14:textId="6ED47D59" w:rsidR="00A157D7" w:rsidRDefault="00A157D7" w:rsidP="008F1054">
      <w:pPr>
        <w:pStyle w:val="NormalWeb"/>
        <w:spacing w:before="0" w:beforeAutospacing="0" w:after="0" w:afterAutospacing="0"/>
        <w:jc w:val="both"/>
        <w:rPr>
          <w:rFonts w:ascii="Cambria" w:hAnsi="Cambria"/>
          <w:b/>
          <w:bCs/>
        </w:rPr>
      </w:pPr>
    </w:p>
    <w:p w14:paraId="68D9A023" w14:textId="4A5CA04F" w:rsidR="00A157D7" w:rsidRDefault="00E22B9A" w:rsidP="008F1054">
      <w:pPr>
        <w:pStyle w:val="NormalWeb"/>
        <w:spacing w:before="0" w:beforeAutospacing="0" w:after="0" w:afterAutospacing="0"/>
        <w:jc w:val="both"/>
        <w:rPr>
          <w:rFonts w:ascii="Cambria" w:hAnsi="Cambria"/>
          <w:b/>
          <w:bCs/>
        </w:rPr>
      </w:pPr>
      <w:r>
        <w:rPr>
          <w:rFonts w:ascii="Cambria" w:hAnsi="Cambria"/>
          <w:b/>
          <w:bCs/>
        </w:rPr>
        <w:t xml:space="preserve">ABSTRAK </w:t>
      </w:r>
    </w:p>
    <w:p w14:paraId="682334A5" w14:textId="29A782B9" w:rsidR="00A157D7" w:rsidRDefault="00A157D7" w:rsidP="008F1054">
      <w:pPr>
        <w:pStyle w:val="NormalWeb"/>
        <w:spacing w:before="0" w:beforeAutospacing="0" w:after="0" w:afterAutospacing="0"/>
        <w:jc w:val="both"/>
        <w:rPr>
          <w:rFonts w:ascii="Cambria" w:hAnsi="Cambria"/>
          <w:b/>
          <w:bCs/>
        </w:rPr>
      </w:pPr>
    </w:p>
    <w:p w14:paraId="1C660057" w14:textId="5048AE96" w:rsidR="00E22B9A" w:rsidRDefault="00A157D7" w:rsidP="00E22B9A">
      <w:pPr>
        <w:pStyle w:val="NormalWeb"/>
        <w:spacing w:before="0" w:beforeAutospacing="0" w:after="0" w:afterAutospacing="0"/>
        <w:jc w:val="both"/>
        <w:rPr>
          <w:rFonts w:ascii="Cambria" w:hAnsi="Cambria"/>
        </w:rPr>
      </w:pPr>
      <w:proofErr w:type="spellStart"/>
      <w:r>
        <w:rPr>
          <w:rFonts w:ascii="Cambria" w:hAnsi="Cambria"/>
        </w:rPr>
        <w:t>D</w:t>
      </w:r>
      <w:r w:rsidRPr="0040040E">
        <w:rPr>
          <w:rFonts w:ascii="Cambria" w:hAnsi="Cambria"/>
        </w:rPr>
        <w:t>alam</w:t>
      </w:r>
      <w:proofErr w:type="spellEnd"/>
      <w:r w:rsidRPr="0040040E">
        <w:rPr>
          <w:rFonts w:ascii="Cambria" w:hAnsi="Cambria"/>
        </w:rPr>
        <w:t xml:space="preserve"> </w:t>
      </w:r>
      <w:proofErr w:type="spellStart"/>
      <w:r w:rsidRPr="0040040E">
        <w:rPr>
          <w:rFonts w:ascii="Cambria" w:hAnsi="Cambria"/>
        </w:rPr>
        <w:t>Pasal</w:t>
      </w:r>
      <w:proofErr w:type="spellEnd"/>
      <w:r w:rsidRPr="0040040E">
        <w:rPr>
          <w:rFonts w:ascii="Cambria" w:hAnsi="Cambria"/>
        </w:rPr>
        <w:t xml:space="preserve"> 1 </w:t>
      </w:r>
      <w:proofErr w:type="spellStart"/>
      <w:r w:rsidRPr="0040040E">
        <w:rPr>
          <w:rFonts w:ascii="Cambria" w:hAnsi="Cambria"/>
        </w:rPr>
        <w:t>angka</w:t>
      </w:r>
      <w:proofErr w:type="spellEnd"/>
      <w:r w:rsidRPr="0040040E">
        <w:rPr>
          <w:rFonts w:ascii="Cambria" w:hAnsi="Cambria"/>
        </w:rPr>
        <w:t xml:space="preserve"> 4 </w:t>
      </w:r>
      <w:proofErr w:type="spellStart"/>
      <w:r w:rsidR="00E22B9A">
        <w:rPr>
          <w:rFonts w:ascii="Cambria" w:hAnsi="Cambria"/>
        </w:rPr>
        <w:t>Undang-Undang</w:t>
      </w:r>
      <w:proofErr w:type="spellEnd"/>
      <w:r w:rsidR="00E22B9A">
        <w:rPr>
          <w:rFonts w:ascii="Cambria" w:hAnsi="Cambria"/>
        </w:rPr>
        <w:t xml:space="preserve"> No. 5 </w:t>
      </w:r>
      <w:proofErr w:type="spellStart"/>
      <w:r w:rsidR="00E22B9A">
        <w:rPr>
          <w:rFonts w:ascii="Cambria" w:hAnsi="Cambria"/>
        </w:rPr>
        <w:t>Tahun</w:t>
      </w:r>
      <w:proofErr w:type="spellEnd"/>
      <w:r w:rsidR="00E22B9A">
        <w:rPr>
          <w:rFonts w:ascii="Cambria" w:hAnsi="Cambria"/>
        </w:rPr>
        <w:t xml:space="preserve"> 2014</w:t>
      </w:r>
      <w:r w:rsidRPr="0040040E">
        <w:rPr>
          <w:rFonts w:ascii="Cambria" w:hAnsi="Cambria"/>
        </w:rPr>
        <w:t xml:space="preserve"> </w:t>
      </w:r>
      <w:proofErr w:type="spellStart"/>
      <w:r w:rsidRPr="0040040E">
        <w:rPr>
          <w:rFonts w:ascii="Cambria" w:hAnsi="Cambria"/>
        </w:rPr>
        <w:t>menyebutkan</w:t>
      </w:r>
      <w:proofErr w:type="spellEnd"/>
      <w:r w:rsidRPr="0040040E">
        <w:rPr>
          <w:rFonts w:ascii="Cambria" w:hAnsi="Cambria"/>
        </w:rPr>
        <w:t xml:space="preserve"> </w:t>
      </w:r>
      <w:proofErr w:type="spellStart"/>
      <w:r w:rsidRPr="0040040E">
        <w:rPr>
          <w:rFonts w:ascii="Cambria" w:hAnsi="Cambria"/>
        </w:rPr>
        <w:t>bahwa</w:t>
      </w:r>
      <w:proofErr w:type="spellEnd"/>
      <w:r w:rsidRPr="0040040E">
        <w:rPr>
          <w:rFonts w:ascii="Cambria" w:hAnsi="Cambria"/>
        </w:rPr>
        <w:t>, “</w:t>
      </w:r>
      <w:proofErr w:type="spellStart"/>
      <w:r w:rsidRPr="0040040E">
        <w:rPr>
          <w:rFonts w:ascii="Cambria" w:hAnsi="Cambria"/>
        </w:rPr>
        <w:t>Pegawai</w:t>
      </w:r>
      <w:proofErr w:type="spellEnd"/>
      <w:r w:rsidRPr="0040040E">
        <w:rPr>
          <w:rFonts w:ascii="Cambria" w:hAnsi="Cambria"/>
        </w:rPr>
        <w:t xml:space="preserve"> </w:t>
      </w:r>
      <w:proofErr w:type="spellStart"/>
      <w:r w:rsidRPr="0040040E">
        <w:rPr>
          <w:rFonts w:ascii="Cambria" w:hAnsi="Cambria"/>
        </w:rPr>
        <w:t>Pemerintah</w:t>
      </w:r>
      <w:proofErr w:type="spellEnd"/>
      <w:r w:rsidRPr="0040040E">
        <w:rPr>
          <w:rFonts w:ascii="Cambria" w:hAnsi="Cambria"/>
        </w:rPr>
        <w:t xml:space="preserve"> </w:t>
      </w:r>
      <w:proofErr w:type="spellStart"/>
      <w:r w:rsidRPr="0040040E">
        <w:rPr>
          <w:rFonts w:ascii="Cambria" w:hAnsi="Cambria"/>
        </w:rPr>
        <w:t>dengan</w:t>
      </w:r>
      <w:proofErr w:type="spellEnd"/>
      <w:r w:rsidRPr="0040040E">
        <w:rPr>
          <w:rFonts w:ascii="Cambria" w:hAnsi="Cambria"/>
        </w:rPr>
        <w:t xml:space="preserve"> </w:t>
      </w:r>
      <w:proofErr w:type="spellStart"/>
      <w:r w:rsidRPr="0040040E">
        <w:rPr>
          <w:rFonts w:ascii="Cambria" w:hAnsi="Cambria"/>
        </w:rPr>
        <w:t>Perjanjian</w:t>
      </w:r>
      <w:proofErr w:type="spellEnd"/>
      <w:r w:rsidRPr="0040040E">
        <w:rPr>
          <w:rFonts w:ascii="Cambria" w:hAnsi="Cambria"/>
        </w:rPr>
        <w:t xml:space="preserve"> </w:t>
      </w:r>
      <w:proofErr w:type="spellStart"/>
      <w:r w:rsidRPr="0040040E">
        <w:rPr>
          <w:rFonts w:ascii="Cambria" w:hAnsi="Cambria"/>
        </w:rPr>
        <w:t>Kerja</w:t>
      </w:r>
      <w:proofErr w:type="spellEnd"/>
      <w:r w:rsidRPr="0040040E">
        <w:rPr>
          <w:rFonts w:ascii="Cambria" w:hAnsi="Cambria"/>
        </w:rPr>
        <w:t xml:space="preserve"> yang </w:t>
      </w:r>
      <w:proofErr w:type="spellStart"/>
      <w:r w:rsidRPr="0040040E">
        <w:rPr>
          <w:rFonts w:ascii="Cambria" w:hAnsi="Cambria"/>
        </w:rPr>
        <w:t>selanjutnya</w:t>
      </w:r>
      <w:proofErr w:type="spellEnd"/>
      <w:r w:rsidRPr="0040040E">
        <w:rPr>
          <w:rFonts w:ascii="Cambria" w:hAnsi="Cambria"/>
        </w:rPr>
        <w:t xml:space="preserve"> </w:t>
      </w:r>
      <w:proofErr w:type="spellStart"/>
      <w:r w:rsidRPr="0040040E">
        <w:rPr>
          <w:rFonts w:ascii="Cambria" w:hAnsi="Cambria"/>
        </w:rPr>
        <w:t>disingkat</w:t>
      </w:r>
      <w:proofErr w:type="spellEnd"/>
      <w:r w:rsidRPr="0040040E">
        <w:rPr>
          <w:rFonts w:ascii="Cambria" w:hAnsi="Cambria"/>
        </w:rPr>
        <w:t xml:space="preserve"> PPPK </w:t>
      </w:r>
      <w:proofErr w:type="spellStart"/>
      <w:r w:rsidRPr="0040040E">
        <w:rPr>
          <w:rFonts w:ascii="Cambria" w:hAnsi="Cambria"/>
        </w:rPr>
        <w:t>adalah</w:t>
      </w:r>
      <w:proofErr w:type="spellEnd"/>
      <w:r w:rsidRPr="0040040E">
        <w:rPr>
          <w:rFonts w:ascii="Cambria" w:hAnsi="Cambria"/>
        </w:rPr>
        <w:t xml:space="preserve"> </w:t>
      </w:r>
      <w:proofErr w:type="spellStart"/>
      <w:r w:rsidRPr="0040040E">
        <w:rPr>
          <w:rFonts w:ascii="Cambria" w:hAnsi="Cambria"/>
        </w:rPr>
        <w:t>warga</w:t>
      </w:r>
      <w:proofErr w:type="spellEnd"/>
      <w:r w:rsidRPr="0040040E">
        <w:rPr>
          <w:rFonts w:ascii="Cambria" w:hAnsi="Cambria"/>
        </w:rPr>
        <w:t xml:space="preserve"> negara Indonesia yang </w:t>
      </w:r>
      <w:proofErr w:type="spellStart"/>
      <w:r w:rsidRPr="0040040E">
        <w:rPr>
          <w:rFonts w:ascii="Cambria" w:hAnsi="Cambria"/>
        </w:rPr>
        <w:t>memenuhi</w:t>
      </w:r>
      <w:proofErr w:type="spellEnd"/>
      <w:r w:rsidRPr="0040040E">
        <w:rPr>
          <w:rFonts w:ascii="Cambria" w:hAnsi="Cambria"/>
        </w:rPr>
        <w:t xml:space="preserve"> </w:t>
      </w:r>
      <w:proofErr w:type="spellStart"/>
      <w:r w:rsidRPr="0040040E">
        <w:rPr>
          <w:rFonts w:ascii="Cambria" w:hAnsi="Cambria"/>
        </w:rPr>
        <w:t>syarat</w:t>
      </w:r>
      <w:proofErr w:type="spellEnd"/>
      <w:r w:rsidRPr="0040040E">
        <w:rPr>
          <w:rFonts w:ascii="Cambria" w:hAnsi="Cambria"/>
        </w:rPr>
        <w:t xml:space="preserve"> </w:t>
      </w:r>
      <w:proofErr w:type="spellStart"/>
      <w:r w:rsidRPr="0040040E">
        <w:rPr>
          <w:rFonts w:ascii="Cambria" w:hAnsi="Cambria"/>
        </w:rPr>
        <w:t>tertentu</w:t>
      </w:r>
      <w:proofErr w:type="spellEnd"/>
      <w:r w:rsidRPr="0040040E">
        <w:rPr>
          <w:rFonts w:ascii="Cambria" w:hAnsi="Cambria"/>
        </w:rPr>
        <w:t xml:space="preserve">, yang </w:t>
      </w:r>
      <w:proofErr w:type="spellStart"/>
      <w:r w:rsidRPr="0040040E">
        <w:rPr>
          <w:rFonts w:ascii="Cambria" w:hAnsi="Cambria"/>
        </w:rPr>
        <w:t>diangkat</w:t>
      </w:r>
      <w:proofErr w:type="spellEnd"/>
      <w:r w:rsidRPr="0040040E">
        <w:rPr>
          <w:rFonts w:ascii="Cambria" w:hAnsi="Cambria"/>
        </w:rPr>
        <w:t xml:space="preserve"> </w:t>
      </w:r>
      <w:proofErr w:type="spellStart"/>
      <w:r w:rsidRPr="0040040E">
        <w:rPr>
          <w:rFonts w:ascii="Cambria" w:hAnsi="Cambria"/>
        </w:rPr>
        <w:t>berdasarkan</w:t>
      </w:r>
      <w:proofErr w:type="spellEnd"/>
      <w:r w:rsidRPr="0040040E">
        <w:rPr>
          <w:rFonts w:ascii="Cambria" w:hAnsi="Cambria"/>
        </w:rPr>
        <w:t xml:space="preserve"> </w:t>
      </w:r>
      <w:proofErr w:type="spellStart"/>
      <w:r w:rsidRPr="0040040E">
        <w:rPr>
          <w:rFonts w:ascii="Cambria" w:hAnsi="Cambria"/>
        </w:rPr>
        <w:t>perjanjian</w:t>
      </w:r>
      <w:proofErr w:type="spellEnd"/>
      <w:r w:rsidRPr="0040040E">
        <w:rPr>
          <w:rFonts w:ascii="Cambria" w:hAnsi="Cambria"/>
        </w:rPr>
        <w:t xml:space="preserve"> </w:t>
      </w:r>
      <w:proofErr w:type="spellStart"/>
      <w:r w:rsidRPr="0040040E">
        <w:rPr>
          <w:rFonts w:ascii="Cambria" w:hAnsi="Cambria"/>
        </w:rPr>
        <w:t>kerja</w:t>
      </w:r>
      <w:proofErr w:type="spellEnd"/>
      <w:r w:rsidRPr="0040040E">
        <w:rPr>
          <w:rFonts w:ascii="Cambria" w:hAnsi="Cambria"/>
        </w:rPr>
        <w:t xml:space="preserve"> </w:t>
      </w:r>
      <w:proofErr w:type="spellStart"/>
      <w:r w:rsidRPr="0040040E">
        <w:rPr>
          <w:rFonts w:ascii="Cambria" w:hAnsi="Cambria"/>
        </w:rPr>
        <w:t>untuk</w:t>
      </w:r>
      <w:proofErr w:type="spellEnd"/>
      <w:r w:rsidRPr="0040040E">
        <w:rPr>
          <w:rFonts w:ascii="Cambria" w:hAnsi="Cambria"/>
        </w:rPr>
        <w:t xml:space="preserve"> </w:t>
      </w:r>
      <w:proofErr w:type="spellStart"/>
      <w:r w:rsidRPr="0040040E">
        <w:rPr>
          <w:rFonts w:ascii="Cambria" w:hAnsi="Cambria"/>
        </w:rPr>
        <w:t>jangka</w:t>
      </w:r>
      <w:proofErr w:type="spellEnd"/>
      <w:r w:rsidRPr="0040040E">
        <w:rPr>
          <w:rFonts w:ascii="Cambria" w:hAnsi="Cambria"/>
        </w:rPr>
        <w:t xml:space="preserve"> </w:t>
      </w:r>
      <w:proofErr w:type="spellStart"/>
      <w:r w:rsidRPr="0040040E">
        <w:rPr>
          <w:rFonts w:ascii="Cambria" w:hAnsi="Cambria"/>
        </w:rPr>
        <w:t>waktu</w:t>
      </w:r>
      <w:proofErr w:type="spellEnd"/>
      <w:r w:rsidRPr="0040040E">
        <w:rPr>
          <w:rFonts w:ascii="Cambria" w:hAnsi="Cambria"/>
        </w:rPr>
        <w:t xml:space="preserve"> </w:t>
      </w:r>
      <w:proofErr w:type="spellStart"/>
      <w:r w:rsidRPr="0040040E">
        <w:rPr>
          <w:rFonts w:ascii="Cambria" w:hAnsi="Cambria"/>
        </w:rPr>
        <w:t>tertentu</w:t>
      </w:r>
      <w:proofErr w:type="spellEnd"/>
      <w:r w:rsidRPr="0040040E">
        <w:rPr>
          <w:rFonts w:ascii="Cambria" w:hAnsi="Cambria"/>
        </w:rPr>
        <w:t xml:space="preserve"> </w:t>
      </w:r>
      <w:proofErr w:type="spellStart"/>
      <w:r w:rsidRPr="0040040E">
        <w:rPr>
          <w:rFonts w:ascii="Cambria" w:hAnsi="Cambria"/>
        </w:rPr>
        <w:t>dalam</w:t>
      </w:r>
      <w:proofErr w:type="spellEnd"/>
      <w:r w:rsidRPr="0040040E">
        <w:rPr>
          <w:rFonts w:ascii="Cambria" w:hAnsi="Cambria"/>
        </w:rPr>
        <w:t xml:space="preserve"> </w:t>
      </w:r>
      <w:proofErr w:type="spellStart"/>
      <w:r w:rsidRPr="0040040E">
        <w:rPr>
          <w:rFonts w:ascii="Cambria" w:hAnsi="Cambria"/>
        </w:rPr>
        <w:t>rangka</w:t>
      </w:r>
      <w:proofErr w:type="spellEnd"/>
      <w:r w:rsidRPr="0040040E">
        <w:rPr>
          <w:rFonts w:ascii="Cambria" w:hAnsi="Cambria"/>
        </w:rPr>
        <w:t xml:space="preserve"> </w:t>
      </w:r>
      <w:proofErr w:type="spellStart"/>
      <w:r w:rsidRPr="0040040E">
        <w:rPr>
          <w:rFonts w:ascii="Cambria" w:hAnsi="Cambria"/>
        </w:rPr>
        <w:t>melaksanakan</w:t>
      </w:r>
      <w:proofErr w:type="spellEnd"/>
      <w:r w:rsidRPr="0040040E">
        <w:rPr>
          <w:rFonts w:ascii="Cambria" w:hAnsi="Cambria"/>
        </w:rPr>
        <w:t xml:space="preserve"> </w:t>
      </w:r>
      <w:proofErr w:type="spellStart"/>
      <w:r w:rsidRPr="0040040E">
        <w:rPr>
          <w:rFonts w:ascii="Cambria" w:hAnsi="Cambria"/>
        </w:rPr>
        <w:t>tugas</w:t>
      </w:r>
      <w:proofErr w:type="spellEnd"/>
      <w:r w:rsidRPr="0040040E">
        <w:rPr>
          <w:rFonts w:ascii="Cambria" w:hAnsi="Cambria"/>
        </w:rPr>
        <w:t xml:space="preserve"> </w:t>
      </w:r>
      <w:proofErr w:type="spellStart"/>
      <w:r w:rsidRPr="0040040E">
        <w:rPr>
          <w:rFonts w:ascii="Cambria" w:hAnsi="Cambria"/>
        </w:rPr>
        <w:t>pemerintahan</w:t>
      </w:r>
      <w:proofErr w:type="spellEnd"/>
      <w:r w:rsidRPr="0040040E">
        <w:rPr>
          <w:rFonts w:ascii="Cambria" w:hAnsi="Cambria"/>
        </w:rPr>
        <w:t>.”</w:t>
      </w:r>
      <w:r>
        <w:rPr>
          <w:rFonts w:ascii="Cambria" w:hAnsi="Cambria"/>
          <w:lang w:val="en-US"/>
        </w:rPr>
        <w:t xml:space="preserve"> </w:t>
      </w:r>
      <w:r w:rsidRPr="0040040E">
        <w:rPr>
          <w:rFonts w:ascii="Cambria" w:hAnsi="Cambria"/>
        </w:rPr>
        <w:t xml:space="preserve">Salah </w:t>
      </w:r>
      <w:proofErr w:type="spellStart"/>
      <w:r w:rsidRPr="0040040E">
        <w:rPr>
          <w:rFonts w:ascii="Cambria" w:hAnsi="Cambria"/>
        </w:rPr>
        <w:t>satu</w:t>
      </w:r>
      <w:proofErr w:type="spellEnd"/>
      <w:r w:rsidRPr="0040040E">
        <w:rPr>
          <w:rFonts w:ascii="Cambria" w:hAnsi="Cambria"/>
        </w:rPr>
        <w:t xml:space="preserve"> </w:t>
      </w:r>
      <w:proofErr w:type="spellStart"/>
      <w:r w:rsidRPr="0040040E">
        <w:rPr>
          <w:rFonts w:ascii="Cambria" w:hAnsi="Cambria"/>
        </w:rPr>
        <w:t>ciri</w:t>
      </w:r>
      <w:proofErr w:type="spellEnd"/>
      <w:r w:rsidRPr="0040040E">
        <w:rPr>
          <w:rFonts w:ascii="Cambria" w:hAnsi="Cambria"/>
        </w:rPr>
        <w:t xml:space="preserve"> </w:t>
      </w:r>
      <w:proofErr w:type="spellStart"/>
      <w:r w:rsidRPr="0040040E">
        <w:rPr>
          <w:rFonts w:ascii="Cambria" w:hAnsi="Cambria"/>
        </w:rPr>
        <w:t>dari</w:t>
      </w:r>
      <w:proofErr w:type="spellEnd"/>
      <w:r w:rsidRPr="0040040E">
        <w:rPr>
          <w:rFonts w:ascii="Cambria" w:hAnsi="Cambria"/>
        </w:rPr>
        <w:t xml:space="preserve"> </w:t>
      </w:r>
      <w:proofErr w:type="spellStart"/>
      <w:r w:rsidRPr="0040040E">
        <w:rPr>
          <w:rFonts w:ascii="Cambria" w:hAnsi="Cambria"/>
        </w:rPr>
        <w:t>Pegawai</w:t>
      </w:r>
      <w:proofErr w:type="spellEnd"/>
      <w:r w:rsidRPr="0040040E">
        <w:rPr>
          <w:rFonts w:ascii="Cambria" w:hAnsi="Cambria"/>
        </w:rPr>
        <w:t xml:space="preserve"> Negeri yang </w:t>
      </w:r>
      <w:proofErr w:type="spellStart"/>
      <w:r w:rsidRPr="0040040E">
        <w:rPr>
          <w:rFonts w:ascii="Cambria" w:hAnsi="Cambria"/>
        </w:rPr>
        <w:t>bekerja</w:t>
      </w:r>
      <w:proofErr w:type="spellEnd"/>
      <w:r w:rsidRPr="0040040E">
        <w:rPr>
          <w:rFonts w:ascii="Cambria" w:hAnsi="Cambria"/>
        </w:rPr>
        <w:t xml:space="preserve"> pada </w:t>
      </w:r>
      <w:proofErr w:type="spellStart"/>
      <w:r w:rsidRPr="0040040E">
        <w:rPr>
          <w:rFonts w:ascii="Cambria" w:hAnsi="Cambria"/>
        </w:rPr>
        <w:t>instansi</w:t>
      </w:r>
      <w:proofErr w:type="spellEnd"/>
      <w:r w:rsidRPr="0040040E">
        <w:rPr>
          <w:rFonts w:ascii="Cambria" w:hAnsi="Cambria"/>
        </w:rPr>
        <w:t xml:space="preserve"> </w:t>
      </w:r>
      <w:proofErr w:type="spellStart"/>
      <w:r w:rsidRPr="0040040E">
        <w:rPr>
          <w:rFonts w:ascii="Cambria" w:hAnsi="Cambria"/>
        </w:rPr>
        <w:t>pemerintah</w:t>
      </w:r>
      <w:proofErr w:type="spellEnd"/>
      <w:r w:rsidRPr="0040040E">
        <w:rPr>
          <w:rFonts w:ascii="Cambria" w:hAnsi="Cambria"/>
        </w:rPr>
        <w:t xml:space="preserve"> </w:t>
      </w:r>
      <w:proofErr w:type="spellStart"/>
      <w:r w:rsidRPr="0040040E">
        <w:rPr>
          <w:rFonts w:ascii="Cambria" w:hAnsi="Cambria"/>
        </w:rPr>
        <w:t>tersebut</w:t>
      </w:r>
      <w:proofErr w:type="spellEnd"/>
      <w:r w:rsidRPr="0040040E">
        <w:rPr>
          <w:rFonts w:ascii="Cambria" w:hAnsi="Cambria"/>
        </w:rPr>
        <w:t xml:space="preserve"> </w:t>
      </w:r>
      <w:proofErr w:type="spellStart"/>
      <w:r w:rsidRPr="0040040E">
        <w:rPr>
          <w:rFonts w:ascii="Cambria" w:hAnsi="Cambria"/>
        </w:rPr>
        <w:t>adalah</w:t>
      </w:r>
      <w:proofErr w:type="spellEnd"/>
      <w:r w:rsidRPr="0040040E">
        <w:rPr>
          <w:rFonts w:ascii="Cambria" w:hAnsi="Cambria"/>
        </w:rPr>
        <w:t xml:space="preserve"> </w:t>
      </w:r>
      <w:proofErr w:type="spellStart"/>
      <w:r w:rsidRPr="0040040E">
        <w:rPr>
          <w:rFonts w:ascii="Cambria" w:hAnsi="Cambria"/>
        </w:rPr>
        <w:t>memiliki</w:t>
      </w:r>
      <w:proofErr w:type="spellEnd"/>
      <w:r w:rsidRPr="0040040E">
        <w:rPr>
          <w:rFonts w:ascii="Cambria" w:hAnsi="Cambria"/>
        </w:rPr>
        <w:t xml:space="preserve"> </w:t>
      </w:r>
      <w:proofErr w:type="spellStart"/>
      <w:r w:rsidRPr="0040040E">
        <w:rPr>
          <w:rFonts w:ascii="Cambria" w:hAnsi="Cambria"/>
        </w:rPr>
        <w:t>hubungan</w:t>
      </w:r>
      <w:proofErr w:type="spellEnd"/>
      <w:r w:rsidRPr="0040040E">
        <w:rPr>
          <w:rFonts w:ascii="Cambria" w:hAnsi="Cambria"/>
        </w:rPr>
        <w:t xml:space="preserve"> </w:t>
      </w:r>
      <w:proofErr w:type="spellStart"/>
      <w:r w:rsidRPr="0040040E">
        <w:rPr>
          <w:rFonts w:ascii="Cambria" w:hAnsi="Cambria"/>
        </w:rPr>
        <w:t>antara</w:t>
      </w:r>
      <w:proofErr w:type="spellEnd"/>
      <w:r w:rsidRPr="0040040E">
        <w:rPr>
          <w:rFonts w:ascii="Cambria" w:hAnsi="Cambria"/>
        </w:rPr>
        <w:t xml:space="preserve"> </w:t>
      </w:r>
      <w:proofErr w:type="spellStart"/>
      <w:r w:rsidRPr="0040040E">
        <w:rPr>
          <w:rFonts w:ascii="Cambria" w:hAnsi="Cambria"/>
        </w:rPr>
        <w:t>Pegawai</w:t>
      </w:r>
      <w:proofErr w:type="spellEnd"/>
      <w:r w:rsidRPr="0040040E">
        <w:rPr>
          <w:rFonts w:ascii="Cambria" w:hAnsi="Cambria"/>
        </w:rPr>
        <w:t xml:space="preserve"> Negeri </w:t>
      </w:r>
      <w:proofErr w:type="spellStart"/>
      <w:r w:rsidRPr="0040040E">
        <w:rPr>
          <w:rFonts w:ascii="Cambria" w:hAnsi="Cambria"/>
        </w:rPr>
        <w:t>dengan</w:t>
      </w:r>
      <w:proofErr w:type="spellEnd"/>
      <w:r w:rsidRPr="0040040E">
        <w:rPr>
          <w:rFonts w:ascii="Cambria" w:hAnsi="Cambria"/>
        </w:rPr>
        <w:t xml:space="preserve"> </w:t>
      </w:r>
      <w:proofErr w:type="spellStart"/>
      <w:r w:rsidRPr="0040040E">
        <w:rPr>
          <w:rFonts w:ascii="Cambria" w:hAnsi="Cambria"/>
        </w:rPr>
        <w:t>Pemerintah</w:t>
      </w:r>
      <w:proofErr w:type="spellEnd"/>
      <w:r w:rsidRPr="0040040E">
        <w:rPr>
          <w:rFonts w:ascii="Cambria" w:hAnsi="Cambria"/>
        </w:rPr>
        <w:t xml:space="preserve">. </w:t>
      </w:r>
      <w:proofErr w:type="spellStart"/>
      <w:r w:rsidRPr="0040040E">
        <w:rPr>
          <w:rFonts w:ascii="Cambria" w:hAnsi="Cambria"/>
        </w:rPr>
        <w:t>Hubungan</w:t>
      </w:r>
      <w:proofErr w:type="spellEnd"/>
      <w:r w:rsidRPr="0040040E">
        <w:rPr>
          <w:rFonts w:ascii="Cambria" w:hAnsi="Cambria"/>
        </w:rPr>
        <w:t xml:space="preserve"> </w:t>
      </w:r>
      <w:proofErr w:type="spellStart"/>
      <w:r w:rsidRPr="0040040E">
        <w:rPr>
          <w:rFonts w:ascii="Cambria" w:hAnsi="Cambria"/>
        </w:rPr>
        <w:t>ini</w:t>
      </w:r>
      <w:proofErr w:type="spellEnd"/>
      <w:r w:rsidRPr="0040040E">
        <w:rPr>
          <w:rFonts w:ascii="Cambria" w:hAnsi="Cambria"/>
        </w:rPr>
        <w:t xml:space="preserve"> </w:t>
      </w:r>
      <w:proofErr w:type="spellStart"/>
      <w:r w:rsidRPr="0040040E">
        <w:rPr>
          <w:rFonts w:ascii="Cambria" w:hAnsi="Cambria"/>
        </w:rPr>
        <w:t>disebut</w:t>
      </w:r>
      <w:proofErr w:type="spellEnd"/>
      <w:r w:rsidRPr="0040040E">
        <w:rPr>
          <w:rFonts w:ascii="Cambria" w:hAnsi="Cambria"/>
        </w:rPr>
        <w:t xml:space="preserve"> </w:t>
      </w:r>
      <w:proofErr w:type="spellStart"/>
      <w:r w:rsidRPr="0040040E">
        <w:rPr>
          <w:rFonts w:ascii="Cambria" w:hAnsi="Cambria"/>
        </w:rPr>
        <w:t>sebagai</w:t>
      </w:r>
      <w:proofErr w:type="spellEnd"/>
      <w:r w:rsidRPr="0040040E">
        <w:rPr>
          <w:rFonts w:ascii="Cambria" w:hAnsi="Cambria"/>
        </w:rPr>
        <w:t xml:space="preserve"> </w:t>
      </w:r>
      <w:proofErr w:type="spellStart"/>
      <w:r w:rsidRPr="0040040E">
        <w:rPr>
          <w:rFonts w:ascii="Cambria" w:hAnsi="Cambria"/>
          <w:i/>
          <w:iCs/>
        </w:rPr>
        <w:t>opebare</w:t>
      </w:r>
      <w:proofErr w:type="spellEnd"/>
      <w:r w:rsidRPr="0040040E">
        <w:rPr>
          <w:rFonts w:ascii="Cambria" w:hAnsi="Cambria"/>
          <w:i/>
          <w:iCs/>
        </w:rPr>
        <w:t xml:space="preserve"> </w:t>
      </w:r>
      <w:proofErr w:type="spellStart"/>
      <w:r w:rsidRPr="0040040E">
        <w:rPr>
          <w:rFonts w:ascii="Cambria" w:hAnsi="Cambria"/>
          <w:i/>
          <w:iCs/>
        </w:rPr>
        <w:t>dienstbetrekking</w:t>
      </w:r>
      <w:proofErr w:type="spellEnd"/>
      <w:r w:rsidRPr="0040040E">
        <w:rPr>
          <w:rFonts w:ascii="Cambria" w:hAnsi="Cambria"/>
        </w:rPr>
        <w:t xml:space="preserve">  </w:t>
      </w:r>
      <w:proofErr w:type="spellStart"/>
      <w:r w:rsidRPr="0040040E">
        <w:rPr>
          <w:rFonts w:ascii="Cambria" w:hAnsi="Cambria"/>
        </w:rPr>
        <w:t>atau</w:t>
      </w:r>
      <w:proofErr w:type="spellEnd"/>
      <w:r w:rsidRPr="0040040E">
        <w:rPr>
          <w:rFonts w:ascii="Cambria" w:hAnsi="Cambria"/>
        </w:rPr>
        <w:t xml:space="preserve"> </w:t>
      </w:r>
      <w:proofErr w:type="spellStart"/>
      <w:r w:rsidRPr="0040040E">
        <w:rPr>
          <w:rFonts w:ascii="Cambria" w:hAnsi="Cambria"/>
        </w:rPr>
        <w:t>Hubungan</w:t>
      </w:r>
      <w:proofErr w:type="spellEnd"/>
      <w:r w:rsidRPr="0040040E">
        <w:rPr>
          <w:rFonts w:ascii="Cambria" w:hAnsi="Cambria"/>
        </w:rPr>
        <w:t xml:space="preserve"> </w:t>
      </w:r>
      <w:proofErr w:type="spellStart"/>
      <w:r w:rsidRPr="0040040E">
        <w:rPr>
          <w:rFonts w:ascii="Cambria" w:hAnsi="Cambria"/>
        </w:rPr>
        <w:t>Dinas</w:t>
      </w:r>
      <w:proofErr w:type="spellEnd"/>
      <w:r w:rsidRPr="0040040E">
        <w:rPr>
          <w:rFonts w:ascii="Cambria" w:hAnsi="Cambria"/>
        </w:rPr>
        <w:t xml:space="preserve"> </w:t>
      </w:r>
      <w:proofErr w:type="spellStart"/>
      <w:r w:rsidRPr="0040040E">
        <w:rPr>
          <w:rFonts w:ascii="Cambria" w:hAnsi="Cambria"/>
        </w:rPr>
        <w:t>Publik</w:t>
      </w:r>
      <w:proofErr w:type="spellEnd"/>
      <w:r w:rsidRPr="0040040E">
        <w:rPr>
          <w:rFonts w:ascii="Cambria" w:hAnsi="Cambria"/>
        </w:rPr>
        <w:t xml:space="preserve"> (HDP).</w:t>
      </w:r>
      <w:r w:rsidR="00E22B9A">
        <w:rPr>
          <w:rFonts w:ascii="Cambria" w:hAnsi="Cambria"/>
        </w:rPr>
        <w:t xml:space="preserve"> </w:t>
      </w:r>
      <w:proofErr w:type="spellStart"/>
      <w:r w:rsidR="00E22B9A" w:rsidRPr="0040040E">
        <w:rPr>
          <w:rFonts w:ascii="Cambria" w:hAnsi="Cambria"/>
        </w:rPr>
        <w:t>Perjanjian</w:t>
      </w:r>
      <w:proofErr w:type="spellEnd"/>
      <w:r w:rsidR="00E22B9A" w:rsidRPr="0040040E">
        <w:rPr>
          <w:rFonts w:ascii="Cambria" w:hAnsi="Cambria"/>
        </w:rPr>
        <w:t xml:space="preserve"> yang </w:t>
      </w:r>
      <w:proofErr w:type="spellStart"/>
      <w:r w:rsidR="00E22B9A" w:rsidRPr="0040040E">
        <w:rPr>
          <w:rFonts w:ascii="Cambria" w:hAnsi="Cambria"/>
        </w:rPr>
        <w:t>bersifat</w:t>
      </w:r>
      <w:proofErr w:type="spellEnd"/>
      <w:r w:rsidR="00E22B9A" w:rsidRPr="0040040E">
        <w:rPr>
          <w:rFonts w:ascii="Cambria" w:hAnsi="Cambria"/>
        </w:rPr>
        <w:t xml:space="preserve"> </w:t>
      </w:r>
      <w:proofErr w:type="spellStart"/>
      <w:r w:rsidR="00E22B9A" w:rsidRPr="0040040E">
        <w:rPr>
          <w:rFonts w:ascii="Cambria" w:hAnsi="Cambria"/>
        </w:rPr>
        <w:t>sukarela</w:t>
      </w:r>
      <w:proofErr w:type="spellEnd"/>
      <w:r w:rsidR="00E22B9A" w:rsidRPr="0040040E">
        <w:rPr>
          <w:rFonts w:ascii="Cambria" w:hAnsi="Cambria"/>
        </w:rPr>
        <w:t xml:space="preserve"> </w:t>
      </w:r>
      <w:proofErr w:type="spellStart"/>
      <w:r w:rsidR="00E22B9A" w:rsidRPr="0040040E">
        <w:rPr>
          <w:rFonts w:ascii="Cambria" w:hAnsi="Cambria"/>
        </w:rPr>
        <w:t>atau</w:t>
      </w:r>
      <w:proofErr w:type="spellEnd"/>
      <w:r w:rsidR="00E22B9A" w:rsidRPr="0040040E">
        <w:rPr>
          <w:rFonts w:ascii="Cambria" w:hAnsi="Cambria"/>
        </w:rPr>
        <w:t xml:space="preserve"> </w:t>
      </w:r>
      <w:proofErr w:type="spellStart"/>
      <w:r w:rsidR="00E22B9A" w:rsidRPr="0040040E">
        <w:rPr>
          <w:rFonts w:ascii="Cambria" w:hAnsi="Cambria"/>
        </w:rPr>
        <w:t>adanya</w:t>
      </w:r>
      <w:proofErr w:type="spellEnd"/>
      <w:r w:rsidR="00E22B9A" w:rsidRPr="0040040E">
        <w:rPr>
          <w:rFonts w:ascii="Cambria" w:hAnsi="Cambria"/>
        </w:rPr>
        <w:t xml:space="preserve"> </w:t>
      </w:r>
      <w:proofErr w:type="spellStart"/>
      <w:r w:rsidR="00E22B9A" w:rsidRPr="0040040E">
        <w:rPr>
          <w:rFonts w:ascii="Cambria" w:hAnsi="Cambria"/>
        </w:rPr>
        <w:t>kontrak</w:t>
      </w:r>
      <w:proofErr w:type="spellEnd"/>
      <w:r w:rsidR="00E22B9A" w:rsidRPr="0040040E">
        <w:rPr>
          <w:rFonts w:ascii="Cambria" w:hAnsi="Cambria"/>
        </w:rPr>
        <w:t xml:space="preserve"> </w:t>
      </w:r>
      <w:proofErr w:type="spellStart"/>
      <w:r w:rsidR="00E22B9A" w:rsidRPr="0040040E">
        <w:rPr>
          <w:rFonts w:ascii="Cambria" w:hAnsi="Cambria"/>
        </w:rPr>
        <w:t>istimewa</w:t>
      </w:r>
      <w:proofErr w:type="spellEnd"/>
      <w:r w:rsidR="00E22B9A" w:rsidRPr="0040040E">
        <w:rPr>
          <w:rFonts w:ascii="Cambria" w:hAnsi="Cambria"/>
        </w:rPr>
        <w:t xml:space="preserve"> </w:t>
      </w:r>
      <w:proofErr w:type="spellStart"/>
      <w:r w:rsidR="00E22B9A" w:rsidRPr="0040040E">
        <w:rPr>
          <w:rFonts w:ascii="Cambria" w:hAnsi="Cambria"/>
        </w:rPr>
        <w:t>dikarenakan</w:t>
      </w:r>
      <w:proofErr w:type="spellEnd"/>
      <w:r w:rsidR="00E22B9A" w:rsidRPr="0040040E">
        <w:rPr>
          <w:rFonts w:ascii="Cambria" w:hAnsi="Cambria"/>
        </w:rPr>
        <w:t xml:space="preserve"> </w:t>
      </w:r>
      <w:proofErr w:type="spellStart"/>
      <w:r w:rsidR="00E22B9A" w:rsidRPr="0040040E">
        <w:rPr>
          <w:rFonts w:ascii="Cambria" w:hAnsi="Cambria"/>
        </w:rPr>
        <w:t>pengangkatan</w:t>
      </w:r>
      <w:proofErr w:type="spellEnd"/>
      <w:r w:rsidR="00E22B9A" w:rsidRPr="0040040E">
        <w:rPr>
          <w:rFonts w:ascii="Cambria" w:hAnsi="Cambria"/>
        </w:rPr>
        <w:t xml:space="preserve"> yang </w:t>
      </w:r>
      <w:proofErr w:type="spellStart"/>
      <w:r w:rsidR="00E22B9A" w:rsidRPr="0040040E">
        <w:rPr>
          <w:rFonts w:ascii="Cambria" w:hAnsi="Cambria"/>
        </w:rPr>
        <w:t>menimbulkan</w:t>
      </w:r>
      <w:proofErr w:type="spellEnd"/>
      <w:r w:rsidR="00E22B9A" w:rsidRPr="0040040E">
        <w:rPr>
          <w:rFonts w:ascii="Cambria" w:hAnsi="Cambria"/>
        </w:rPr>
        <w:t xml:space="preserve"> HDP </w:t>
      </w:r>
      <w:proofErr w:type="spellStart"/>
      <w:r w:rsidR="00E22B9A" w:rsidRPr="0040040E">
        <w:rPr>
          <w:rFonts w:ascii="Cambria" w:hAnsi="Cambria"/>
        </w:rPr>
        <w:t>tersebut</w:t>
      </w:r>
      <w:proofErr w:type="spellEnd"/>
      <w:r w:rsidR="00E22B9A" w:rsidRPr="0040040E">
        <w:rPr>
          <w:rFonts w:ascii="Cambria" w:hAnsi="Cambria"/>
        </w:rPr>
        <w:t xml:space="preserve"> </w:t>
      </w:r>
      <w:proofErr w:type="spellStart"/>
      <w:r w:rsidR="00E22B9A" w:rsidRPr="0040040E">
        <w:rPr>
          <w:rFonts w:ascii="Cambria" w:hAnsi="Cambria"/>
        </w:rPr>
        <w:t>merupakan</w:t>
      </w:r>
      <w:proofErr w:type="spellEnd"/>
      <w:r w:rsidR="00E22B9A" w:rsidRPr="0040040E">
        <w:rPr>
          <w:rFonts w:ascii="Cambria" w:hAnsi="Cambria"/>
        </w:rPr>
        <w:t xml:space="preserve"> </w:t>
      </w:r>
      <w:proofErr w:type="spellStart"/>
      <w:r w:rsidR="00E22B9A" w:rsidRPr="0040040E">
        <w:rPr>
          <w:rFonts w:ascii="Cambria" w:hAnsi="Cambria"/>
        </w:rPr>
        <w:t>perbuatan</w:t>
      </w:r>
      <w:proofErr w:type="spellEnd"/>
      <w:r w:rsidR="00E22B9A" w:rsidRPr="0040040E">
        <w:rPr>
          <w:rFonts w:ascii="Cambria" w:hAnsi="Cambria"/>
        </w:rPr>
        <w:t xml:space="preserve"> </w:t>
      </w:r>
      <w:proofErr w:type="spellStart"/>
      <w:r w:rsidR="00E22B9A" w:rsidRPr="0040040E">
        <w:rPr>
          <w:rFonts w:ascii="Cambria" w:hAnsi="Cambria"/>
        </w:rPr>
        <w:t>hukum</w:t>
      </w:r>
      <w:proofErr w:type="spellEnd"/>
      <w:r w:rsidR="00E22B9A" w:rsidRPr="0040040E">
        <w:rPr>
          <w:rFonts w:ascii="Cambria" w:hAnsi="Cambria"/>
        </w:rPr>
        <w:t xml:space="preserve"> </w:t>
      </w:r>
      <w:proofErr w:type="spellStart"/>
      <w:r w:rsidR="00E22B9A" w:rsidRPr="0040040E">
        <w:rPr>
          <w:rFonts w:ascii="Cambria" w:hAnsi="Cambria"/>
        </w:rPr>
        <w:t>bersegi</w:t>
      </w:r>
      <w:proofErr w:type="spellEnd"/>
      <w:r w:rsidR="00E22B9A" w:rsidRPr="0040040E">
        <w:rPr>
          <w:rFonts w:ascii="Cambria" w:hAnsi="Cambria"/>
        </w:rPr>
        <w:t xml:space="preserve"> </w:t>
      </w:r>
      <w:proofErr w:type="spellStart"/>
      <w:r w:rsidR="00E22B9A" w:rsidRPr="0040040E">
        <w:rPr>
          <w:rFonts w:ascii="Cambria" w:hAnsi="Cambria"/>
        </w:rPr>
        <w:t>satu</w:t>
      </w:r>
      <w:proofErr w:type="spellEnd"/>
      <w:r w:rsidR="00E22B9A" w:rsidRPr="0040040E">
        <w:rPr>
          <w:rFonts w:ascii="Cambria" w:hAnsi="Cambria"/>
        </w:rPr>
        <w:t xml:space="preserve"> (</w:t>
      </w:r>
      <w:proofErr w:type="spellStart"/>
      <w:r w:rsidR="00E22B9A" w:rsidRPr="0040040E">
        <w:rPr>
          <w:rFonts w:ascii="Cambria" w:hAnsi="Cambria"/>
          <w:i/>
          <w:iCs/>
        </w:rPr>
        <w:t>aanstelling</w:t>
      </w:r>
      <w:proofErr w:type="spellEnd"/>
      <w:r w:rsidR="00E22B9A" w:rsidRPr="0040040E">
        <w:rPr>
          <w:rFonts w:ascii="Cambria" w:hAnsi="Cambria"/>
        </w:rPr>
        <w:t xml:space="preserve">) </w:t>
      </w:r>
      <w:proofErr w:type="spellStart"/>
      <w:r w:rsidR="00E22B9A" w:rsidRPr="0040040E">
        <w:rPr>
          <w:rFonts w:ascii="Cambria" w:hAnsi="Cambria"/>
        </w:rPr>
        <w:t>dari</w:t>
      </w:r>
      <w:proofErr w:type="spellEnd"/>
      <w:r w:rsidR="00E22B9A" w:rsidRPr="0040040E">
        <w:rPr>
          <w:rFonts w:ascii="Cambria" w:hAnsi="Cambria"/>
        </w:rPr>
        <w:t xml:space="preserve"> </w:t>
      </w:r>
      <w:proofErr w:type="spellStart"/>
      <w:r w:rsidR="00E22B9A" w:rsidRPr="0040040E">
        <w:rPr>
          <w:rFonts w:ascii="Cambria" w:hAnsi="Cambria"/>
        </w:rPr>
        <w:t>Pemerintah</w:t>
      </w:r>
      <w:proofErr w:type="spellEnd"/>
      <w:r w:rsidR="00E22B9A" w:rsidRPr="0040040E">
        <w:rPr>
          <w:rFonts w:ascii="Cambria" w:hAnsi="Cambria"/>
        </w:rPr>
        <w:t xml:space="preserve">. Tindakan </w:t>
      </w:r>
      <w:proofErr w:type="spellStart"/>
      <w:r w:rsidR="00E22B9A" w:rsidRPr="0040040E">
        <w:rPr>
          <w:rFonts w:ascii="Cambria" w:hAnsi="Cambria"/>
        </w:rPr>
        <w:t>pemerintahan</w:t>
      </w:r>
      <w:proofErr w:type="spellEnd"/>
      <w:r w:rsidR="00E22B9A" w:rsidRPr="0040040E">
        <w:rPr>
          <w:rFonts w:ascii="Cambria" w:hAnsi="Cambria"/>
        </w:rPr>
        <w:t xml:space="preserve"> </w:t>
      </w:r>
      <w:proofErr w:type="spellStart"/>
      <w:r w:rsidR="00E22B9A" w:rsidRPr="0040040E">
        <w:rPr>
          <w:rFonts w:ascii="Cambria" w:hAnsi="Cambria"/>
        </w:rPr>
        <w:t>bersegi</w:t>
      </w:r>
      <w:proofErr w:type="spellEnd"/>
      <w:r w:rsidR="00E22B9A" w:rsidRPr="0040040E">
        <w:rPr>
          <w:rFonts w:ascii="Cambria" w:hAnsi="Cambria"/>
        </w:rPr>
        <w:t xml:space="preserve"> </w:t>
      </w:r>
      <w:proofErr w:type="spellStart"/>
      <w:r w:rsidR="00E22B9A" w:rsidRPr="0040040E">
        <w:rPr>
          <w:rFonts w:ascii="Cambria" w:hAnsi="Cambria"/>
        </w:rPr>
        <w:t>satu</w:t>
      </w:r>
      <w:proofErr w:type="spellEnd"/>
      <w:r w:rsidR="00E22B9A" w:rsidRPr="0040040E">
        <w:rPr>
          <w:rFonts w:ascii="Cambria" w:hAnsi="Cambria"/>
        </w:rPr>
        <w:t xml:space="preserve"> </w:t>
      </w:r>
      <w:proofErr w:type="spellStart"/>
      <w:r w:rsidR="00E22B9A" w:rsidRPr="0040040E">
        <w:rPr>
          <w:rFonts w:ascii="Cambria" w:hAnsi="Cambria"/>
        </w:rPr>
        <w:t>tersebut</w:t>
      </w:r>
      <w:proofErr w:type="spellEnd"/>
      <w:r w:rsidR="00E22B9A" w:rsidRPr="0040040E">
        <w:rPr>
          <w:rFonts w:ascii="Cambria" w:hAnsi="Cambria"/>
        </w:rPr>
        <w:t xml:space="preserve"> </w:t>
      </w:r>
      <w:proofErr w:type="spellStart"/>
      <w:r w:rsidR="00E22B9A" w:rsidRPr="0040040E">
        <w:rPr>
          <w:rFonts w:ascii="Cambria" w:hAnsi="Cambria"/>
        </w:rPr>
        <w:t>ditandai</w:t>
      </w:r>
      <w:proofErr w:type="spellEnd"/>
      <w:r w:rsidR="00E22B9A" w:rsidRPr="0040040E">
        <w:rPr>
          <w:rFonts w:ascii="Cambria" w:hAnsi="Cambria"/>
        </w:rPr>
        <w:t xml:space="preserve"> </w:t>
      </w:r>
      <w:proofErr w:type="spellStart"/>
      <w:r w:rsidR="00E22B9A" w:rsidRPr="0040040E">
        <w:rPr>
          <w:rFonts w:ascii="Cambria" w:hAnsi="Cambria"/>
        </w:rPr>
        <w:t>dengan</w:t>
      </w:r>
      <w:proofErr w:type="spellEnd"/>
      <w:r w:rsidR="00E22B9A" w:rsidRPr="0040040E">
        <w:rPr>
          <w:rFonts w:ascii="Cambria" w:hAnsi="Cambria"/>
        </w:rPr>
        <w:t xml:space="preserve"> </w:t>
      </w:r>
      <w:proofErr w:type="spellStart"/>
      <w:r w:rsidR="00E22B9A" w:rsidRPr="0040040E">
        <w:rPr>
          <w:rFonts w:ascii="Cambria" w:hAnsi="Cambria"/>
        </w:rPr>
        <w:t>keluarnya</w:t>
      </w:r>
      <w:proofErr w:type="spellEnd"/>
      <w:r w:rsidR="00E22B9A" w:rsidRPr="0040040E">
        <w:rPr>
          <w:rFonts w:ascii="Cambria" w:hAnsi="Cambria"/>
        </w:rPr>
        <w:t xml:space="preserve"> Surat Keputusan (SK) </w:t>
      </w:r>
      <w:proofErr w:type="spellStart"/>
      <w:r w:rsidR="00E22B9A" w:rsidRPr="0040040E">
        <w:rPr>
          <w:rFonts w:ascii="Cambria" w:hAnsi="Cambria"/>
        </w:rPr>
        <w:t>pengangkatan</w:t>
      </w:r>
      <w:proofErr w:type="spellEnd"/>
      <w:r w:rsidR="00E22B9A" w:rsidRPr="0040040E">
        <w:rPr>
          <w:rFonts w:ascii="Cambria" w:hAnsi="Cambria"/>
        </w:rPr>
        <w:t xml:space="preserve"> yang </w:t>
      </w:r>
      <w:proofErr w:type="spellStart"/>
      <w:r w:rsidR="00E22B9A" w:rsidRPr="0040040E">
        <w:rPr>
          <w:rFonts w:ascii="Cambria" w:hAnsi="Cambria"/>
        </w:rPr>
        <w:t>diberikan</w:t>
      </w:r>
      <w:proofErr w:type="spellEnd"/>
      <w:r w:rsidR="00E22B9A" w:rsidRPr="0040040E">
        <w:rPr>
          <w:rFonts w:ascii="Cambria" w:hAnsi="Cambria"/>
        </w:rPr>
        <w:t xml:space="preserve"> </w:t>
      </w:r>
      <w:proofErr w:type="spellStart"/>
      <w:r w:rsidR="00E22B9A" w:rsidRPr="0040040E">
        <w:rPr>
          <w:rFonts w:ascii="Cambria" w:hAnsi="Cambria"/>
        </w:rPr>
        <w:t>untuk</w:t>
      </w:r>
      <w:proofErr w:type="spellEnd"/>
      <w:r w:rsidR="00E22B9A" w:rsidRPr="0040040E">
        <w:rPr>
          <w:rFonts w:ascii="Cambria" w:hAnsi="Cambria"/>
        </w:rPr>
        <w:t xml:space="preserve"> </w:t>
      </w:r>
      <w:proofErr w:type="spellStart"/>
      <w:r w:rsidR="00E22B9A" w:rsidRPr="0040040E">
        <w:rPr>
          <w:rFonts w:ascii="Cambria" w:hAnsi="Cambria"/>
        </w:rPr>
        <w:t>Pegawai</w:t>
      </w:r>
      <w:proofErr w:type="spellEnd"/>
      <w:r w:rsidR="00E22B9A" w:rsidRPr="0040040E">
        <w:rPr>
          <w:rFonts w:ascii="Cambria" w:hAnsi="Cambria"/>
        </w:rPr>
        <w:t xml:space="preserve"> Negeri. </w:t>
      </w:r>
      <w:r w:rsidR="00E22B9A">
        <w:rPr>
          <w:rFonts w:ascii="Cambria" w:hAnsi="Cambria"/>
        </w:rPr>
        <w:t xml:space="preserve"> </w:t>
      </w:r>
      <w:proofErr w:type="spellStart"/>
      <w:r w:rsidR="00E22B9A">
        <w:rPr>
          <w:rFonts w:ascii="Cambria" w:hAnsi="Cambria"/>
        </w:rPr>
        <w:t>Sedangkan</w:t>
      </w:r>
      <w:proofErr w:type="spellEnd"/>
      <w:r w:rsidR="00E22B9A">
        <w:rPr>
          <w:rFonts w:ascii="Cambria" w:hAnsi="Cambria"/>
        </w:rPr>
        <w:t xml:space="preserve"> </w:t>
      </w:r>
      <w:r w:rsidR="00E22B9A" w:rsidRPr="0040040E">
        <w:rPr>
          <w:rFonts w:ascii="Cambria" w:hAnsi="Cambria"/>
        </w:rPr>
        <w:t xml:space="preserve">PPPK </w:t>
      </w:r>
      <w:proofErr w:type="spellStart"/>
      <w:r w:rsidR="00E22B9A" w:rsidRPr="0040040E">
        <w:rPr>
          <w:rFonts w:ascii="Cambria" w:hAnsi="Cambria"/>
        </w:rPr>
        <w:t>diangkat</w:t>
      </w:r>
      <w:proofErr w:type="spellEnd"/>
      <w:r w:rsidR="00E22B9A" w:rsidRPr="0040040E">
        <w:rPr>
          <w:rFonts w:ascii="Cambria" w:hAnsi="Cambria"/>
        </w:rPr>
        <w:t xml:space="preserve"> </w:t>
      </w:r>
      <w:proofErr w:type="spellStart"/>
      <w:r w:rsidR="00E22B9A" w:rsidRPr="0040040E">
        <w:rPr>
          <w:rFonts w:ascii="Cambria" w:hAnsi="Cambria"/>
        </w:rPr>
        <w:t>berdasarkan</w:t>
      </w:r>
      <w:proofErr w:type="spellEnd"/>
      <w:r w:rsidR="00E22B9A" w:rsidRPr="0040040E">
        <w:rPr>
          <w:rFonts w:ascii="Cambria" w:hAnsi="Cambria"/>
        </w:rPr>
        <w:t xml:space="preserve"> </w:t>
      </w:r>
      <w:proofErr w:type="spellStart"/>
      <w:r w:rsidR="00E22B9A" w:rsidRPr="0040040E">
        <w:rPr>
          <w:rFonts w:ascii="Cambria" w:hAnsi="Cambria"/>
        </w:rPr>
        <w:t>perjanjian</w:t>
      </w:r>
      <w:proofErr w:type="spellEnd"/>
      <w:r w:rsidR="00E22B9A" w:rsidRPr="0040040E">
        <w:rPr>
          <w:rFonts w:ascii="Cambria" w:hAnsi="Cambria"/>
        </w:rPr>
        <w:t xml:space="preserve"> </w:t>
      </w:r>
      <w:proofErr w:type="spellStart"/>
      <w:r w:rsidR="00E22B9A" w:rsidRPr="0040040E">
        <w:rPr>
          <w:rFonts w:ascii="Cambria" w:hAnsi="Cambria"/>
        </w:rPr>
        <w:t>kerja</w:t>
      </w:r>
      <w:proofErr w:type="spellEnd"/>
      <w:r w:rsidR="00E22B9A" w:rsidRPr="0040040E">
        <w:rPr>
          <w:rFonts w:ascii="Cambria" w:hAnsi="Cambria"/>
        </w:rPr>
        <w:t xml:space="preserve">. </w:t>
      </w:r>
      <w:proofErr w:type="spellStart"/>
      <w:r w:rsidR="00E22B9A" w:rsidRPr="0040040E">
        <w:rPr>
          <w:rFonts w:ascii="Cambria" w:hAnsi="Cambria"/>
        </w:rPr>
        <w:t>Pengangkatan</w:t>
      </w:r>
      <w:proofErr w:type="spellEnd"/>
      <w:r w:rsidR="00E22B9A" w:rsidRPr="0040040E">
        <w:rPr>
          <w:rFonts w:ascii="Cambria" w:hAnsi="Cambria"/>
        </w:rPr>
        <w:t xml:space="preserve"> </w:t>
      </w:r>
      <w:proofErr w:type="spellStart"/>
      <w:r w:rsidR="00E22B9A" w:rsidRPr="0040040E">
        <w:rPr>
          <w:rFonts w:ascii="Cambria" w:hAnsi="Cambria"/>
        </w:rPr>
        <w:t>dengan</w:t>
      </w:r>
      <w:proofErr w:type="spellEnd"/>
      <w:r w:rsidR="00E22B9A" w:rsidRPr="0040040E">
        <w:rPr>
          <w:rFonts w:ascii="Cambria" w:hAnsi="Cambria"/>
        </w:rPr>
        <w:t xml:space="preserve"> </w:t>
      </w:r>
      <w:proofErr w:type="spellStart"/>
      <w:r w:rsidR="00E22B9A" w:rsidRPr="0040040E">
        <w:rPr>
          <w:rFonts w:ascii="Cambria" w:hAnsi="Cambria"/>
        </w:rPr>
        <w:t>perjanjian</w:t>
      </w:r>
      <w:proofErr w:type="spellEnd"/>
      <w:r w:rsidR="00E22B9A" w:rsidRPr="0040040E">
        <w:rPr>
          <w:rFonts w:ascii="Cambria" w:hAnsi="Cambria"/>
        </w:rPr>
        <w:t xml:space="preserve"> </w:t>
      </w:r>
      <w:proofErr w:type="spellStart"/>
      <w:r w:rsidR="00E22B9A" w:rsidRPr="0040040E">
        <w:rPr>
          <w:rFonts w:ascii="Cambria" w:hAnsi="Cambria"/>
        </w:rPr>
        <w:t>kerja</w:t>
      </w:r>
      <w:proofErr w:type="spellEnd"/>
      <w:r w:rsidR="00E22B9A" w:rsidRPr="0040040E">
        <w:rPr>
          <w:rFonts w:ascii="Cambria" w:hAnsi="Cambria"/>
        </w:rPr>
        <w:t xml:space="preserve"> </w:t>
      </w:r>
      <w:proofErr w:type="spellStart"/>
      <w:r w:rsidR="00E22B9A" w:rsidRPr="0040040E">
        <w:rPr>
          <w:rFonts w:ascii="Cambria" w:hAnsi="Cambria"/>
        </w:rPr>
        <w:t>ini</w:t>
      </w:r>
      <w:proofErr w:type="spellEnd"/>
      <w:r w:rsidR="00E22B9A" w:rsidRPr="0040040E">
        <w:rPr>
          <w:rFonts w:ascii="Cambria" w:hAnsi="Cambria"/>
        </w:rPr>
        <w:t xml:space="preserve"> </w:t>
      </w:r>
      <w:proofErr w:type="spellStart"/>
      <w:r w:rsidR="00E22B9A" w:rsidRPr="0040040E">
        <w:rPr>
          <w:rFonts w:ascii="Cambria" w:hAnsi="Cambria"/>
        </w:rPr>
        <w:t>akan</w:t>
      </w:r>
      <w:proofErr w:type="spellEnd"/>
      <w:r w:rsidR="00E22B9A" w:rsidRPr="0040040E">
        <w:rPr>
          <w:rFonts w:ascii="Cambria" w:hAnsi="Cambria"/>
        </w:rPr>
        <w:t xml:space="preserve"> </w:t>
      </w:r>
      <w:proofErr w:type="spellStart"/>
      <w:r w:rsidR="00E22B9A" w:rsidRPr="0040040E">
        <w:rPr>
          <w:rFonts w:ascii="Cambria" w:hAnsi="Cambria"/>
        </w:rPr>
        <w:t>dipahami</w:t>
      </w:r>
      <w:proofErr w:type="spellEnd"/>
      <w:r w:rsidR="00E22B9A" w:rsidRPr="0040040E">
        <w:rPr>
          <w:rFonts w:ascii="Cambria" w:hAnsi="Cambria"/>
        </w:rPr>
        <w:t xml:space="preserve"> </w:t>
      </w:r>
      <w:proofErr w:type="spellStart"/>
      <w:r w:rsidR="00E22B9A" w:rsidRPr="0040040E">
        <w:rPr>
          <w:rFonts w:ascii="Cambria" w:hAnsi="Cambria"/>
        </w:rPr>
        <w:t>dengan</w:t>
      </w:r>
      <w:proofErr w:type="spellEnd"/>
      <w:r w:rsidR="00E22B9A" w:rsidRPr="0040040E">
        <w:rPr>
          <w:rFonts w:ascii="Cambria" w:hAnsi="Cambria"/>
        </w:rPr>
        <w:t xml:space="preserve"> </w:t>
      </w:r>
      <w:proofErr w:type="spellStart"/>
      <w:r w:rsidR="00E22B9A" w:rsidRPr="0040040E">
        <w:rPr>
          <w:rFonts w:ascii="Cambria" w:hAnsi="Cambria"/>
        </w:rPr>
        <w:t>pengangkatanya</w:t>
      </w:r>
      <w:proofErr w:type="spellEnd"/>
      <w:r w:rsidR="00E22B9A" w:rsidRPr="0040040E">
        <w:rPr>
          <w:rFonts w:ascii="Cambria" w:hAnsi="Cambria"/>
        </w:rPr>
        <w:t xml:space="preserve"> </w:t>
      </w:r>
      <w:proofErr w:type="spellStart"/>
      <w:r w:rsidR="00E22B9A" w:rsidRPr="0040040E">
        <w:rPr>
          <w:rFonts w:ascii="Cambria" w:hAnsi="Cambria"/>
        </w:rPr>
        <w:t>didasarkan</w:t>
      </w:r>
      <w:proofErr w:type="spellEnd"/>
      <w:r w:rsidR="00E22B9A" w:rsidRPr="0040040E">
        <w:rPr>
          <w:rFonts w:ascii="Cambria" w:hAnsi="Cambria"/>
        </w:rPr>
        <w:t xml:space="preserve"> pada </w:t>
      </w:r>
      <w:proofErr w:type="spellStart"/>
      <w:r w:rsidR="00E22B9A" w:rsidRPr="0040040E">
        <w:rPr>
          <w:rFonts w:ascii="Cambria" w:hAnsi="Cambria"/>
        </w:rPr>
        <w:t>kontrak</w:t>
      </w:r>
      <w:proofErr w:type="spellEnd"/>
      <w:r w:rsidR="00E22B9A" w:rsidRPr="0040040E">
        <w:rPr>
          <w:rFonts w:ascii="Cambria" w:hAnsi="Cambria"/>
        </w:rPr>
        <w:t xml:space="preserve"> </w:t>
      </w:r>
      <w:proofErr w:type="spellStart"/>
      <w:r w:rsidR="00E22B9A" w:rsidRPr="0040040E">
        <w:rPr>
          <w:rFonts w:ascii="Cambria" w:hAnsi="Cambria"/>
        </w:rPr>
        <w:t>atau</w:t>
      </w:r>
      <w:proofErr w:type="spellEnd"/>
      <w:r w:rsidR="00E22B9A" w:rsidRPr="0040040E">
        <w:rPr>
          <w:rFonts w:ascii="Cambria" w:hAnsi="Cambria"/>
        </w:rPr>
        <w:t xml:space="preserve"> </w:t>
      </w:r>
      <w:proofErr w:type="spellStart"/>
      <w:r w:rsidR="00E22B9A" w:rsidRPr="0040040E">
        <w:rPr>
          <w:rFonts w:ascii="Cambria" w:hAnsi="Cambria"/>
        </w:rPr>
        <w:t>tindakan</w:t>
      </w:r>
      <w:proofErr w:type="spellEnd"/>
      <w:r w:rsidR="00E22B9A" w:rsidRPr="0040040E">
        <w:rPr>
          <w:rFonts w:ascii="Cambria" w:hAnsi="Cambria"/>
        </w:rPr>
        <w:t xml:space="preserve"> </w:t>
      </w:r>
      <w:proofErr w:type="spellStart"/>
      <w:r w:rsidR="00E22B9A" w:rsidRPr="0040040E">
        <w:rPr>
          <w:rFonts w:ascii="Cambria" w:hAnsi="Cambria"/>
        </w:rPr>
        <w:t>pemerintahan</w:t>
      </w:r>
      <w:proofErr w:type="spellEnd"/>
      <w:r w:rsidR="00E22B9A" w:rsidRPr="0040040E">
        <w:rPr>
          <w:rFonts w:ascii="Cambria" w:hAnsi="Cambria"/>
        </w:rPr>
        <w:t xml:space="preserve"> </w:t>
      </w:r>
      <w:proofErr w:type="spellStart"/>
      <w:r w:rsidR="00E22B9A" w:rsidRPr="0040040E">
        <w:rPr>
          <w:rFonts w:ascii="Cambria" w:hAnsi="Cambria"/>
        </w:rPr>
        <w:t>bersegi</w:t>
      </w:r>
      <w:proofErr w:type="spellEnd"/>
      <w:r w:rsidR="00E22B9A" w:rsidRPr="0040040E">
        <w:rPr>
          <w:rFonts w:ascii="Cambria" w:hAnsi="Cambria"/>
        </w:rPr>
        <w:t xml:space="preserve"> </w:t>
      </w:r>
      <w:proofErr w:type="spellStart"/>
      <w:r w:rsidR="00E22B9A" w:rsidRPr="0040040E">
        <w:rPr>
          <w:rFonts w:ascii="Cambria" w:hAnsi="Cambria"/>
        </w:rPr>
        <w:t>dua</w:t>
      </w:r>
      <w:proofErr w:type="spellEnd"/>
      <w:r w:rsidR="00E22B9A" w:rsidRPr="0040040E">
        <w:rPr>
          <w:rFonts w:ascii="Cambria" w:hAnsi="Cambria"/>
        </w:rPr>
        <w:t>,</w:t>
      </w:r>
      <w:r w:rsidR="00E22B9A">
        <w:rPr>
          <w:rFonts w:ascii="Cambria" w:hAnsi="Cambria"/>
        </w:rPr>
        <w:t xml:space="preserve"> </w:t>
      </w:r>
      <w:proofErr w:type="spellStart"/>
      <w:r w:rsidR="00E22B9A">
        <w:rPr>
          <w:rFonts w:ascii="Cambria" w:hAnsi="Cambria"/>
        </w:rPr>
        <w:t>Tujuan</w:t>
      </w:r>
      <w:proofErr w:type="spellEnd"/>
      <w:r w:rsidR="00E22B9A">
        <w:rPr>
          <w:rFonts w:ascii="Cambria" w:hAnsi="Cambria"/>
        </w:rPr>
        <w:t xml:space="preserve"> </w:t>
      </w:r>
      <w:proofErr w:type="spellStart"/>
      <w:r w:rsidR="00E22B9A">
        <w:rPr>
          <w:rFonts w:ascii="Cambria" w:hAnsi="Cambria"/>
        </w:rPr>
        <w:t>dalam</w:t>
      </w:r>
      <w:proofErr w:type="spellEnd"/>
      <w:r w:rsidR="00E22B9A">
        <w:rPr>
          <w:rFonts w:ascii="Cambria" w:hAnsi="Cambria"/>
        </w:rPr>
        <w:t xml:space="preserve"> </w:t>
      </w:r>
      <w:proofErr w:type="spellStart"/>
      <w:r w:rsidR="00E22B9A">
        <w:rPr>
          <w:rFonts w:ascii="Cambria" w:hAnsi="Cambria"/>
        </w:rPr>
        <w:t>penelitian</w:t>
      </w:r>
      <w:proofErr w:type="spellEnd"/>
      <w:r w:rsidR="00E22B9A">
        <w:rPr>
          <w:rFonts w:ascii="Cambria" w:hAnsi="Cambria"/>
        </w:rPr>
        <w:t xml:space="preserve"> </w:t>
      </w:r>
      <w:proofErr w:type="spellStart"/>
      <w:r w:rsidR="00E22B9A">
        <w:rPr>
          <w:rFonts w:ascii="Cambria" w:hAnsi="Cambria"/>
        </w:rPr>
        <w:t>ini</w:t>
      </w:r>
      <w:proofErr w:type="spellEnd"/>
      <w:r w:rsidR="00E22B9A">
        <w:rPr>
          <w:rFonts w:ascii="Cambria" w:hAnsi="Cambria"/>
        </w:rPr>
        <w:t xml:space="preserve"> </w:t>
      </w:r>
      <w:proofErr w:type="spellStart"/>
      <w:r w:rsidR="00E22B9A">
        <w:rPr>
          <w:rFonts w:ascii="Cambria" w:hAnsi="Cambria"/>
        </w:rPr>
        <w:t>adalah</w:t>
      </w:r>
      <w:proofErr w:type="spellEnd"/>
      <w:r w:rsidR="00E22B9A">
        <w:rPr>
          <w:rFonts w:ascii="Cambria" w:hAnsi="Cambria"/>
        </w:rPr>
        <w:t xml:space="preserve"> </w:t>
      </w:r>
      <w:proofErr w:type="spellStart"/>
      <w:r w:rsidR="00E22B9A">
        <w:rPr>
          <w:rFonts w:ascii="Cambria" w:hAnsi="Cambria"/>
        </w:rPr>
        <w:t>ingin</w:t>
      </w:r>
      <w:proofErr w:type="spellEnd"/>
      <w:r w:rsidR="00E22B9A">
        <w:rPr>
          <w:rFonts w:ascii="Cambria" w:hAnsi="Cambria"/>
        </w:rPr>
        <w:t xml:space="preserve"> </w:t>
      </w:r>
      <w:proofErr w:type="spellStart"/>
      <w:r w:rsidR="00E22B9A">
        <w:rPr>
          <w:rFonts w:ascii="Cambria" w:hAnsi="Cambria"/>
        </w:rPr>
        <w:t>mengetahui</w:t>
      </w:r>
      <w:proofErr w:type="spellEnd"/>
      <w:r w:rsidR="00E22B9A">
        <w:rPr>
          <w:rFonts w:ascii="Cambria" w:hAnsi="Cambria"/>
        </w:rPr>
        <w:t xml:space="preserve"> </w:t>
      </w:r>
      <w:proofErr w:type="spellStart"/>
      <w:r w:rsidR="00E22B9A" w:rsidRPr="0040040E">
        <w:rPr>
          <w:rFonts w:ascii="Cambria" w:hAnsi="Cambria"/>
        </w:rPr>
        <w:t>pengangkatan</w:t>
      </w:r>
      <w:proofErr w:type="spellEnd"/>
      <w:r w:rsidR="00E22B9A" w:rsidRPr="0040040E">
        <w:rPr>
          <w:rFonts w:ascii="Cambria" w:hAnsi="Cambria"/>
        </w:rPr>
        <w:t xml:space="preserve"> PPPK </w:t>
      </w:r>
      <w:proofErr w:type="spellStart"/>
      <w:r w:rsidR="00E22B9A" w:rsidRPr="0040040E">
        <w:rPr>
          <w:rFonts w:ascii="Cambria" w:hAnsi="Cambria"/>
        </w:rPr>
        <w:t>ditinjau</w:t>
      </w:r>
      <w:proofErr w:type="spellEnd"/>
      <w:r w:rsidR="00E22B9A" w:rsidRPr="0040040E">
        <w:rPr>
          <w:rFonts w:ascii="Cambria" w:hAnsi="Cambria"/>
        </w:rPr>
        <w:t xml:space="preserve"> </w:t>
      </w:r>
      <w:proofErr w:type="spellStart"/>
      <w:r w:rsidR="00E22B9A" w:rsidRPr="0040040E">
        <w:rPr>
          <w:rFonts w:ascii="Cambria" w:hAnsi="Cambria"/>
        </w:rPr>
        <w:t>secara</w:t>
      </w:r>
      <w:proofErr w:type="spellEnd"/>
      <w:r w:rsidR="00E22B9A" w:rsidRPr="0040040E">
        <w:rPr>
          <w:rFonts w:ascii="Cambria" w:hAnsi="Cambria"/>
        </w:rPr>
        <w:t xml:space="preserve"> </w:t>
      </w:r>
      <w:r w:rsidR="00E22B9A">
        <w:rPr>
          <w:rFonts w:ascii="Cambria" w:hAnsi="Cambria"/>
        </w:rPr>
        <w:t xml:space="preserve">normative dan </w:t>
      </w:r>
      <w:proofErr w:type="spellStart"/>
      <w:r w:rsidR="00E22B9A">
        <w:rPr>
          <w:rFonts w:ascii="Cambria" w:hAnsi="Cambria"/>
        </w:rPr>
        <w:t>menganalisis</w:t>
      </w:r>
      <w:proofErr w:type="spellEnd"/>
      <w:r w:rsidR="00E22B9A">
        <w:rPr>
          <w:rFonts w:ascii="Cambria" w:hAnsi="Cambria"/>
        </w:rPr>
        <w:t xml:space="preserve"> </w:t>
      </w:r>
      <w:proofErr w:type="spellStart"/>
      <w:r w:rsidR="00E22B9A">
        <w:rPr>
          <w:rFonts w:ascii="Cambria" w:hAnsi="Cambria"/>
        </w:rPr>
        <w:t>terkait</w:t>
      </w:r>
      <w:proofErr w:type="spellEnd"/>
      <w:r w:rsidR="00E22B9A">
        <w:rPr>
          <w:rFonts w:ascii="Cambria" w:hAnsi="Cambria"/>
        </w:rPr>
        <w:t xml:space="preserve"> PPPK yang </w:t>
      </w:r>
      <w:proofErr w:type="spellStart"/>
      <w:r w:rsidR="00E22B9A" w:rsidRPr="0040040E">
        <w:rPr>
          <w:rFonts w:ascii="Cambria" w:hAnsi="Cambria"/>
        </w:rPr>
        <w:t>dapat</w:t>
      </w:r>
      <w:proofErr w:type="spellEnd"/>
      <w:r w:rsidR="00E22B9A" w:rsidRPr="0040040E">
        <w:rPr>
          <w:rFonts w:ascii="Cambria" w:hAnsi="Cambria"/>
        </w:rPr>
        <w:t xml:space="preserve"> </w:t>
      </w:r>
      <w:proofErr w:type="spellStart"/>
      <w:r w:rsidR="00E22B9A" w:rsidRPr="0040040E">
        <w:rPr>
          <w:rFonts w:ascii="Cambria" w:hAnsi="Cambria"/>
        </w:rPr>
        <w:t>digolongkan</w:t>
      </w:r>
      <w:proofErr w:type="spellEnd"/>
      <w:r w:rsidR="00E22B9A" w:rsidRPr="0040040E">
        <w:rPr>
          <w:rFonts w:ascii="Cambria" w:hAnsi="Cambria"/>
        </w:rPr>
        <w:t xml:space="preserve"> </w:t>
      </w:r>
      <w:proofErr w:type="spellStart"/>
      <w:r w:rsidR="00E22B9A">
        <w:rPr>
          <w:rFonts w:ascii="Cambria" w:hAnsi="Cambria"/>
        </w:rPr>
        <w:t>atau</w:t>
      </w:r>
      <w:proofErr w:type="spellEnd"/>
      <w:r w:rsidR="00E22B9A">
        <w:rPr>
          <w:rFonts w:ascii="Cambria" w:hAnsi="Cambria"/>
        </w:rPr>
        <w:t xml:space="preserve"> </w:t>
      </w:r>
      <w:proofErr w:type="spellStart"/>
      <w:r w:rsidR="00E22B9A">
        <w:rPr>
          <w:rFonts w:ascii="Cambria" w:hAnsi="Cambria"/>
        </w:rPr>
        <w:t>tidak</w:t>
      </w:r>
      <w:proofErr w:type="spellEnd"/>
      <w:r w:rsidR="00E22B9A">
        <w:rPr>
          <w:rFonts w:ascii="Cambria" w:hAnsi="Cambria"/>
        </w:rPr>
        <w:t xml:space="preserve"> </w:t>
      </w:r>
      <w:proofErr w:type="spellStart"/>
      <w:r w:rsidR="00E22B9A" w:rsidRPr="0040040E">
        <w:rPr>
          <w:rFonts w:ascii="Cambria" w:hAnsi="Cambria"/>
        </w:rPr>
        <w:t>sebagai</w:t>
      </w:r>
      <w:proofErr w:type="spellEnd"/>
      <w:r w:rsidR="00E22B9A" w:rsidRPr="0040040E">
        <w:rPr>
          <w:rFonts w:ascii="Cambria" w:hAnsi="Cambria"/>
        </w:rPr>
        <w:t xml:space="preserve"> </w:t>
      </w:r>
      <w:proofErr w:type="spellStart"/>
      <w:r w:rsidR="00E22B9A" w:rsidRPr="0040040E">
        <w:rPr>
          <w:rFonts w:ascii="Cambria" w:hAnsi="Cambria"/>
        </w:rPr>
        <w:t>Pegawai</w:t>
      </w:r>
      <w:proofErr w:type="spellEnd"/>
      <w:r w:rsidR="00E22B9A" w:rsidRPr="0040040E">
        <w:rPr>
          <w:rFonts w:ascii="Cambria" w:hAnsi="Cambria"/>
        </w:rPr>
        <w:t xml:space="preserve"> Negeri yang </w:t>
      </w:r>
      <w:proofErr w:type="spellStart"/>
      <w:r w:rsidR="00E22B9A" w:rsidRPr="0040040E">
        <w:rPr>
          <w:rFonts w:ascii="Cambria" w:hAnsi="Cambria"/>
        </w:rPr>
        <w:t>memiliki</w:t>
      </w:r>
      <w:proofErr w:type="spellEnd"/>
      <w:r w:rsidR="00E22B9A" w:rsidRPr="0040040E">
        <w:rPr>
          <w:rFonts w:ascii="Cambria" w:hAnsi="Cambria"/>
        </w:rPr>
        <w:t xml:space="preserve"> </w:t>
      </w:r>
      <w:proofErr w:type="spellStart"/>
      <w:r w:rsidR="00E22B9A" w:rsidRPr="0040040E">
        <w:rPr>
          <w:rFonts w:ascii="Cambria" w:hAnsi="Cambria"/>
        </w:rPr>
        <w:t>ciri</w:t>
      </w:r>
      <w:proofErr w:type="spellEnd"/>
      <w:r w:rsidR="00E22B9A" w:rsidRPr="0040040E">
        <w:rPr>
          <w:rFonts w:ascii="Cambria" w:hAnsi="Cambria"/>
        </w:rPr>
        <w:t xml:space="preserve"> </w:t>
      </w:r>
      <w:proofErr w:type="spellStart"/>
      <w:r w:rsidR="00E22B9A" w:rsidRPr="0040040E">
        <w:rPr>
          <w:rFonts w:ascii="Cambria" w:hAnsi="Cambria"/>
        </w:rPr>
        <w:t>khas</w:t>
      </w:r>
      <w:proofErr w:type="spellEnd"/>
      <w:r w:rsidR="00E22B9A" w:rsidRPr="0040040E">
        <w:rPr>
          <w:rFonts w:ascii="Cambria" w:hAnsi="Cambria"/>
        </w:rPr>
        <w:t xml:space="preserve"> </w:t>
      </w:r>
      <w:proofErr w:type="spellStart"/>
      <w:r w:rsidR="00E22B9A" w:rsidRPr="0040040E">
        <w:rPr>
          <w:rFonts w:ascii="Cambria" w:hAnsi="Cambria"/>
        </w:rPr>
        <w:t>Hubungan</w:t>
      </w:r>
      <w:proofErr w:type="spellEnd"/>
      <w:r w:rsidR="00E22B9A" w:rsidRPr="0040040E">
        <w:rPr>
          <w:rFonts w:ascii="Cambria" w:hAnsi="Cambria"/>
        </w:rPr>
        <w:t xml:space="preserve"> </w:t>
      </w:r>
      <w:proofErr w:type="spellStart"/>
      <w:r w:rsidR="00E22B9A" w:rsidRPr="0040040E">
        <w:rPr>
          <w:rFonts w:ascii="Cambria" w:hAnsi="Cambria"/>
        </w:rPr>
        <w:t>Dinas</w:t>
      </w:r>
      <w:proofErr w:type="spellEnd"/>
      <w:r w:rsidR="00E22B9A" w:rsidRPr="0040040E">
        <w:rPr>
          <w:rFonts w:ascii="Cambria" w:hAnsi="Cambria"/>
        </w:rPr>
        <w:t xml:space="preserve"> </w:t>
      </w:r>
      <w:proofErr w:type="spellStart"/>
      <w:r w:rsidR="00E22B9A" w:rsidRPr="0040040E">
        <w:rPr>
          <w:rFonts w:ascii="Cambria" w:hAnsi="Cambria"/>
        </w:rPr>
        <w:t>Publik</w:t>
      </w:r>
      <w:proofErr w:type="spellEnd"/>
      <w:r w:rsidR="00E22B9A" w:rsidRPr="0040040E">
        <w:rPr>
          <w:rFonts w:ascii="Cambria" w:hAnsi="Cambria"/>
        </w:rPr>
        <w:t xml:space="preserve"> (HDP) </w:t>
      </w:r>
      <w:proofErr w:type="spellStart"/>
      <w:r w:rsidR="00E22B9A" w:rsidRPr="0040040E">
        <w:rPr>
          <w:rFonts w:ascii="Cambria" w:hAnsi="Cambria"/>
        </w:rPr>
        <w:t>dengan</w:t>
      </w:r>
      <w:proofErr w:type="spellEnd"/>
      <w:r w:rsidR="00E22B9A" w:rsidRPr="0040040E">
        <w:rPr>
          <w:rFonts w:ascii="Cambria" w:hAnsi="Cambria"/>
        </w:rPr>
        <w:t xml:space="preserve"> </w:t>
      </w:r>
      <w:proofErr w:type="spellStart"/>
      <w:r w:rsidR="00E22B9A" w:rsidRPr="0040040E">
        <w:rPr>
          <w:rFonts w:ascii="Cambria" w:hAnsi="Cambria"/>
        </w:rPr>
        <w:t>Pemerintah</w:t>
      </w:r>
      <w:proofErr w:type="spellEnd"/>
      <w:r w:rsidR="00E22B9A" w:rsidRPr="0040040E">
        <w:rPr>
          <w:rFonts w:ascii="Cambria" w:hAnsi="Cambria"/>
        </w:rPr>
        <w:t xml:space="preserve"> </w:t>
      </w:r>
      <w:proofErr w:type="spellStart"/>
      <w:r w:rsidR="00E22B9A" w:rsidRPr="0040040E">
        <w:rPr>
          <w:rFonts w:ascii="Cambria" w:hAnsi="Cambria"/>
        </w:rPr>
        <w:t>dikarenakan</w:t>
      </w:r>
      <w:proofErr w:type="spellEnd"/>
      <w:r w:rsidR="00E22B9A" w:rsidRPr="0040040E">
        <w:rPr>
          <w:rFonts w:ascii="Cambria" w:hAnsi="Cambria"/>
        </w:rPr>
        <w:t xml:space="preserve"> </w:t>
      </w:r>
      <w:proofErr w:type="spellStart"/>
      <w:r w:rsidR="00E22B9A" w:rsidRPr="0040040E">
        <w:rPr>
          <w:rFonts w:ascii="Cambria" w:hAnsi="Cambria"/>
        </w:rPr>
        <w:t>pengangkatan</w:t>
      </w:r>
      <w:proofErr w:type="spellEnd"/>
      <w:r w:rsidR="00E22B9A" w:rsidRPr="0040040E">
        <w:rPr>
          <w:rFonts w:ascii="Cambria" w:hAnsi="Cambria"/>
        </w:rPr>
        <w:t xml:space="preserve"> PPPK yang </w:t>
      </w:r>
      <w:proofErr w:type="spellStart"/>
      <w:r w:rsidR="00E22B9A" w:rsidRPr="0040040E">
        <w:rPr>
          <w:rFonts w:ascii="Cambria" w:hAnsi="Cambria"/>
        </w:rPr>
        <w:t>didasarkan</w:t>
      </w:r>
      <w:proofErr w:type="spellEnd"/>
      <w:r w:rsidR="00E22B9A" w:rsidRPr="0040040E">
        <w:rPr>
          <w:rFonts w:ascii="Cambria" w:hAnsi="Cambria"/>
        </w:rPr>
        <w:t xml:space="preserve"> pada </w:t>
      </w:r>
      <w:proofErr w:type="spellStart"/>
      <w:r w:rsidR="00E22B9A" w:rsidRPr="0040040E">
        <w:rPr>
          <w:rFonts w:ascii="Cambria" w:hAnsi="Cambria"/>
        </w:rPr>
        <w:t>perjanjian</w:t>
      </w:r>
      <w:proofErr w:type="spellEnd"/>
      <w:r w:rsidR="00E22B9A" w:rsidRPr="0040040E">
        <w:rPr>
          <w:rFonts w:ascii="Cambria" w:hAnsi="Cambria"/>
        </w:rPr>
        <w:t xml:space="preserve"> </w:t>
      </w:r>
      <w:proofErr w:type="spellStart"/>
      <w:r w:rsidR="00E22B9A" w:rsidRPr="0040040E">
        <w:rPr>
          <w:rFonts w:ascii="Cambria" w:hAnsi="Cambria"/>
        </w:rPr>
        <w:t>kerja</w:t>
      </w:r>
      <w:proofErr w:type="spellEnd"/>
      <w:r w:rsidR="00E22B9A">
        <w:rPr>
          <w:rFonts w:ascii="Cambria" w:hAnsi="Cambria"/>
        </w:rPr>
        <w:t xml:space="preserve">. </w:t>
      </w:r>
      <w:proofErr w:type="spellStart"/>
      <w:r w:rsidR="000E7CAB">
        <w:rPr>
          <w:rFonts w:ascii="Cambria" w:hAnsi="Cambria"/>
        </w:rPr>
        <w:t>Jenis</w:t>
      </w:r>
      <w:proofErr w:type="spellEnd"/>
      <w:r w:rsidR="000E7CAB">
        <w:rPr>
          <w:rFonts w:ascii="Cambria" w:hAnsi="Cambria"/>
        </w:rPr>
        <w:t xml:space="preserve"> </w:t>
      </w:r>
      <w:proofErr w:type="spellStart"/>
      <w:r w:rsidR="000E7CAB">
        <w:rPr>
          <w:rFonts w:ascii="Cambria" w:hAnsi="Cambria"/>
        </w:rPr>
        <w:t>p</w:t>
      </w:r>
      <w:r w:rsidR="000E7CAB" w:rsidRPr="00B703D0">
        <w:rPr>
          <w:rFonts w:ascii="Cambria" w:hAnsi="Cambria"/>
        </w:rPr>
        <w:t>enelitian</w:t>
      </w:r>
      <w:proofErr w:type="spellEnd"/>
      <w:r w:rsidR="000E7CAB" w:rsidRPr="00B703D0">
        <w:rPr>
          <w:rFonts w:ascii="Cambria" w:hAnsi="Cambria"/>
        </w:rPr>
        <w:t xml:space="preserve"> </w:t>
      </w:r>
      <w:proofErr w:type="spellStart"/>
      <w:r w:rsidR="000E7CAB">
        <w:rPr>
          <w:rFonts w:ascii="Cambria" w:hAnsi="Cambria"/>
        </w:rPr>
        <w:t>ini</w:t>
      </w:r>
      <w:proofErr w:type="spellEnd"/>
      <w:r w:rsidR="000E7CAB">
        <w:rPr>
          <w:rFonts w:ascii="Cambria" w:hAnsi="Cambria"/>
        </w:rPr>
        <w:t xml:space="preserve"> </w:t>
      </w:r>
      <w:proofErr w:type="spellStart"/>
      <w:r w:rsidR="000E7CAB">
        <w:rPr>
          <w:rFonts w:ascii="Cambria" w:hAnsi="Cambria"/>
        </w:rPr>
        <w:t>adalah</w:t>
      </w:r>
      <w:proofErr w:type="spellEnd"/>
      <w:r w:rsidR="000E7CAB">
        <w:rPr>
          <w:rFonts w:ascii="Cambria" w:hAnsi="Cambria"/>
        </w:rPr>
        <w:t xml:space="preserve"> </w:t>
      </w:r>
      <w:proofErr w:type="spellStart"/>
      <w:r w:rsidR="000E7CAB">
        <w:rPr>
          <w:rFonts w:ascii="Cambria" w:hAnsi="Cambria"/>
        </w:rPr>
        <w:t>penelitian</w:t>
      </w:r>
      <w:proofErr w:type="spellEnd"/>
      <w:r w:rsidR="000E7CAB">
        <w:rPr>
          <w:rFonts w:ascii="Cambria" w:hAnsi="Cambria"/>
        </w:rPr>
        <w:t xml:space="preserve"> </w:t>
      </w:r>
      <w:proofErr w:type="spellStart"/>
      <w:r w:rsidR="000E7CAB" w:rsidRPr="00B703D0">
        <w:rPr>
          <w:rFonts w:ascii="Cambria" w:hAnsi="Cambria"/>
        </w:rPr>
        <w:t>yuridis</w:t>
      </w:r>
      <w:proofErr w:type="spellEnd"/>
      <w:r w:rsidR="000E7CAB" w:rsidRPr="00B703D0">
        <w:rPr>
          <w:rFonts w:ascii="Cambria" w:hAnsi="Cambria"/>
        </w:rPr>
        <w:t xml:space="preserve"> </w:t>
      </w:r>
      <w:proofErr w:type="spellStart"/>
      <w:r w:rsidR="000E7CAB" w:rsidRPr="00B703D0">
        <w:rPr>
          <w:rFonts w:ascii="Cambria" w:hAnsi="Cambria"/>
        </w:rPr>
        <w:t>normatif</w:t>
      </w:r>
      <w:proofErr w:type="spellEnd"/>
      <w:r w:rsidR="000E7CAB" w:rsidRPr="00B703D0">
        <w:rPr>
          <w:rFonts w:ascii="Cambria" w:hAnsi="Cambria"/>
        </w:rPr>
        <w:t xml:space="preserve"> </w:t>
      </w:r>
      <w:proofErr w:type="spellStart"/>
      <w:r w:rsidR="000E7CAB" w:rsidRPr="00B703D0">
        <w:rPr>
          <w:rFonts w:ascii="Cambria" w:hAnsi="Cambria"/>
        </w:rPr>
        <w:t>ini</w:t>
      </w:r>
      <w:proofErr w:type="spellEnd"/>
      <w:r w:rsidR="000E7CAB" w:rsidRPr="00B703D0">
        <w:rPr>
          <w:rFonts w:ascii="Cambria" w:hAnsi="Cambria"/>
        </w:rPr>
        <w:t xml:space="preserve"> </w:t>
      </w:r>
      <w:proofErr w:type="spellStart"/>
      <w:r w:rsidR="000E7CAB" w:rsidRPr="00B703D0">
        <w:rPr>
          <w:rFonts w:ascii="Cambria" w:hAnsi="Cambria"/>
        </w:rPr>
        <w:t>didasarkan</w:t>
      </w:r>
      <w:proofErr w:type="spellEnd"/>
      <w:r w:rsidR="000E7CAB" w:rsidRPr="00B703D0">
        <w:rPr>
          <w:rFonts w:ascii="Cambria" w:hAnsi="Cambria"/>
        </w:rPr>
        <w:t xml:space="preserve"> </w:t>
      </w:r>
      <w:proofErr w:type="spellStart"/>
      <w:r w:rsidR="000E7CAB" w:rsidRPr="00B703D0">
        <w:rPr>
          <w:rFonts w:ascii="Cambria" w:hAnsi="Cambria"/>
        </w:rPr>
        <w:t>kepada</w:t>
      </w:r>
      <w:proofErr w:type="spellEnd"/>
      <w:r w:rsidR="000E7CAB" w:rsidRPr="00B703D0">
        <w:rPr>
          <w:rFonts w:ascii="Cambria" w:hAnsi="Cambria"/>
        </w:rPr>
        <w:t xml:space="preserve"> </w:t>
      </w:r>
      <w:proofErr w:type="spellStart"/>
      <w:r w:rsidR="000E7CAB" w:rsidRPr="00B703D0">
        <w:rPr>
          <w:rFonts w:ascii="Cambria" w:hAnsi="Cambria"/>
        </w:rPr>
        <w:t>bahan</w:t>
      </w:r>
      <w:proofErr w:type="spellEnd"/>
      <w:r w:rsidR="000E7CAB" w:rsidRPr="00B703D0">
        <w:rPr>
          <w:rFonts w:ascii="Cambria" w:hAnsi="Cambria"/>
        </w:rPr>
        <w:t xml:space="preserve"> </w:t>
      </w:r>
      <w:proofErr w:type="spellStart"/>
      <w:r w:rsidR="000E7CAB" w:rsidRPr="00B703D0">
        <w:rPr>
          <w:rFonts w:ascii="Cambria" w:hAnsi="Cambria"/>
        </w:rPr>
        <w:t>hukum</w:t>
      </w:r>
      <w:proofErr w:type="spellEnd"/>
      <w:r w:rsidR="000E7CAB" w:rsidRPr="00B703D0">
        <w:rPr>
          <w:rFonts w:ascii="Cambria" w:hAnsi="Cambria"/>
        </w:rPr>
        <w:t xml:space="preserve"> primer dan </w:t>
      </w:r>
      <w:proofErr w:type="spellStart"/>
      <w:r w:rsidR="000E7CAB" w:rsidRPr="00B703D0">
        <w:rPr>
          <w:rFonts w:ascii="Cambria" w:hAnsi="Cambria"/>
        </w:rPr>
        <w:t>sekunder</w:t>
      </w:r>
      <w:proofErr w:type="spellEnd"/>
      <w:r w:rsidR="000E7CAB">
        <w:rPr>
          <w:rFonts w:ascii="Cambria" w:hAnsi="Cambria"/>
        </w:rPr>
        <w:t>.</w:t>
      </w:r>
      <w:r w:rsidR="00E22B9A">
        <w:rPr>
          <w:rFonts w:ascii="Cambria" w:hAnsi="Cambria"/>
        </w:rPr>
        <w:t xml:space="preserve"> </w:t>
      </w:r>
      <w:proofErr w:type="spellStart"/>
      <w:r w:rsidR="00E22B9A" w:rsidRPr="0040040E">
        <w:rPr>
          <w:rFonts w:ascii="Cambria" w:hAnsi="Cambria"/>
        </w:rPr>
        <w:t>Penelaahan</w:t>
      </w:r>
      <w:proofErr w:type="spellEnd"/>
      <w:r w:rsidR="00E22B9A" w:rsidRPr="0040040E">
        <w:rPr>
          <w:rFonts w:ascii="Cambria" w:hAnsi="Cambria"/>
        </w:rPr>
        <w:t xml:space="preserve"> </w:t>
      </w:r>
      <w:proofErr w:type="spellStart"/>
      <w:r w:rsidR="00E22B9A" w:rsidRPr="0040040E">
        <w:rPr>
          <w:rFonts w:ascii="Cambria" w:hAnsi="Cambria"/>
        </w:rPr>
        <w:t>dilakukan</w:t>
      </w:r>
      <w:proofErr w:type="spellEnd"/>
      <w:r w:rsidR="00E22B9A" w:rsidRPr="0040040E">
        <w:rPr>
          <w:rFonts w:ascii="Cambria" w:hAnsi="Cambria"/>
        </w:rPr>
        <w:t xml:space="preserve"> </w:t>
      </w:r>
      <w:proofErr w:type="spellStart"/>
      <w:r w:rsidR="00E22B9A" w:rsidRPr="0040040E">
        <w:rPr>
          <w:rFonts w:ascii="Cambria" w:hAnsi="Cambria"/>
        </w:rPr>
        <w:t>dengan</w:t>
      </w:r>
      <w:proofErr w:type="spellEnd"/>
      <w:r w:rsidR="00E22B9A" w:rsidRPr="0040040E">
        <w:rPr>
          <w:rFonts w:ascii="Cambria" w:hAnsi="Cambria"/>
        </w:rPr>
        <w:t xml:space="preserve"> </w:t>
      </w:r>
      <w:proofErr w:type="spellStart"/>
      <w:r w:rsidR="00E22B9A" w:rsidRPr="0040040E">
        <w:rPr>
          <w:rFonts w:ascii="Cambria" w:hAnsi="Cambria"/>
        </w:rPr>
        <w:t>pendekatan</w:t>
      </w:r>
      <w:proofErr w:type="spellEnd"/>
      <w:r w:rsidR="00E22B9A" w:rsidRPr="0040040E">
        <w:rPr>
          <w:rFonts w:ascii="Cambria" w:hAnsi="Cambria"/>
        </w:rPr>
        <w:t xml:space="preserve"> </w:t>
      </w:r>
      <w:proofErr w:type="spellStart"/>
      <w:r w:rsidR="00E22B9A" w:rsidRPr="0040040E">
        <w:rPr>
          <w:rFonts w:ascii="Cambria" w:hAnsi="Cambria"/>
        </w:rPr>
        <w:t>konseptual</w:t>
      </w:r>
      <w:proofErr w:type="spellEnd"/>
      <w:r w:rsidR="00E22B9A" w:rsidRPr="0040040E">
        <w:rPr>
          <w:rFonts w:ascii="Cambria" w:hAnsi="Cambria"/>
        </w:rPr>
        <w:t xml:space="preserve"> (</w:t>
      </w:r>
      <w:r w:rsidR="00E22B9A" w:rsidRPr="0040040E">
        <w:rPr>
          <w:rFonts w:ascii="Cambria" w:hAnsi="Cambria"/>
          <w:i/>
          <w:iCs/>
        </w:rPr>
        <w:t>conceptual approach</w:t>
      </w:r>
      <w:r w:rsidR="00E22B9A" w:rsidRPr="0040040E">
        <w:rPr>
          <w:rFonts w:ascii="Cambria" w:hAnsi="Cambria"/>
        </w:rPr>
        <w:t xml:space="preserve">) dan </w:t>
      </w:r>
      <w:proofErr w:type="spellStart"/>
      <w:r w:rsidR="00E22B9A" w:rsidRPr="0040040E">
        <w:rPr>
          <w:rFonts w:ascii="Cambria" w:hAnsi="Cambria"/>
        </w:rPr>
        <w:t>pendekatan</w:t>
      </w:r>
      <w:proofErr w:type="spellEnd"/>
      <w:r w:rsidR="00E22B9A" w:rsidRPr="0040040E">
        <w:rPr>
          <w:rFonts w:ascii="Cambria" w:hAnsi="Cambria"/>
        </w:rPr>
        <w:t xml:space="preserve"> </w:t>
      </w:r>
      <w:proofErr w:type="spellStart"/>
      <w:r w:rsidR="00E22B9A" w:rsidRPr="0040040E">
        <w:rPr>
          <w:rFonts w:ascii="Cambria" w:hAnsi="Cambria"/>
        </w:rPr>
        <w:t>perundang-undangan</w:t>
      </w:r>
      <w:proofErr w:type="spellEnd"/>
      <w:r w:rsidR="00E22B9A" w:rsidRPr="0040040E">
        <w:rPr>
          <w:rFonts w:ascii="Cambria" w:hAnsi="Cambria"/>
        </w:rPr>
        <w:t xml:space="preserve"> (</w:t>
      </w:r>
      <w:r w:rsidR="00E22B9A" w:rsidRPr="0040040E">
        <w:rPr>
          <w:rFonts w:ascii="Cambria" w:hAnsi="Cambria"/>
          <w:i/>
          <w:iCs/>
        </w:rPr>
        <w:t>statute approach</w:t>
      </w:r>
      <w:r w:rsidR="00E22B9A" w:rsidRPr="0040040E">
        <w:rPr>
          <w:rFonts w:ascii="Cambria" w:hAnsi="Cambria"/>
        </w:rPr>
        <w:t>)</w:t>
      </w:r>
      <w:r w:rsidR="00E22B9A">
        <w:rPr>
          <w:rFonts w:ascii="Cambria" w:hAnsi="Cambria"/>
        </w:rPr>
        <w:t xml:space="preserve">. </w:t>
      </w:r>
      <w:proofErr w:type="spellStart"/>
      <w:r w:rsidR="00E22B9A" w:rsidRPr="0040040E">
        <w:rPr>
          <w:rFonts w:ascii="Cambria" w:hAnsi="Cambria"/>
        </w:rPr>
        <w:t>Penelitian</w:t>
      </w:r>
      <w:proofErr w:type="spellEnd"/>
      <w:r w:rsidR="00E22B9A" w:rsidRPr="0040040E">
        <w:rPr>
          <w:rFonts w:ascii="Cambria" w:hAnsi="Cambria"/>
        </w:rPr>
        <w:t xml:space="preserve"> </w:t>
      </w:r>
      <w:proofErr w:type="spellStart"/>
      <w:r w:rsidR="00E22B9A" w:rsidRPr="0040040E">
        <w:rPr>
          <w:rFonts w:ascii="Cambria" w:hAnsi="Cambria"/>
        </w:rPr>
        <w:t>ini</w:t>
      </w:r>
      <w:proofErr w:type="spellEnd"/>
      <w:r w:rsidR="00E22B9A" w:rsidRPr="0040040E">
        <w:rPr>
          <w:rFonts w:ascii="Cambria" w:hAnsi="Cambria"/>
        </w:rPr>
        <w:t xml:space="preserve"> </w:t>
      </w:r>
      <w:proofErr w:type="spellStart"/>
      <w:r w:rsidR="00E22B9A" w:rsidRPr="0040040E">
        <w:rPr>
          <w:rFonts w:ascii="Cambria" w:hAnsi="Cambria"/>
        </w:rPr>
        <w:t>merupakan</w:t>
      </w:r>
      <w:proofErr w:type="spellEnd"/>
      <w:r w:rsidR="00E22B9A" w:rsidRPr="0040040E">
        <w:rPr>
          <w:rFonts w:ascii="Cambria" w:hAnsi="Cambria"/>
        </w:rPr>
        <w:t xml:space="preserve"> </w:t>
      </w:r>
      <w:proofErr w:type="spellStart"/>
      <w:r w:rsidR="00E22B9A" w:rsidRPr="0040040E">
        <w:rPr>
          <w:rFonts w:ascii="Cambria" w:hAnsi="Cambria"/>
        </w:rPr>
        <w:t>penelitian</w:t>
      </w:r>
      <w:proofErr w:type="spellEnd"/>
      <w:r w:rsidR="00E22B9A" w:rsidRPr="0040040E">
        <w:rPr>
          <w:rFonts w:ascii="Cambria" w:hAnsi="Cambria"/>
        </w:rPr>
        <w:t xml:space="preserve"> </w:t>
      </w:r>
      <w:proofErr w:type="spellStart"/>
      <w:r w:rsidR="00E22B9A" w:rsidRPr="0040040E">
        <w:rPr>
          <w:rFonts w:ascii="Cambria" w:hAnsi="Cambria"/>
        </w:rPr>
        <w:t>kepustakaan</w:t>
      </w:r>
      <w:proofErr w:type="spellEnd"/>
      <w:r w:rsidR="00E22B9A" w:rsidRPr="0040040E">
        <w:rPr>
          <w:rFonts w:ascii="Cambria" w:hAnsi="Cambria"/>
        </w:rPr>
        <w:t xml:space="preserve"> (</w:t>
      </w:r>
      <w:r w:rsidR="00E22B9A" w:rsidRPr="0040040E">
        <w:rPr>
          <w:rFonts w:ascii="Cambria" w:hAnsi="Cambria"/>
          <w:i/>
          <w:iCs/>
        </w:rPr>
        <w:t>Library Research</w:t>
      </w:r>
      <w:r w:rsidR="00E22B9A" w:rsidRPr="0040040E">
        <w:rPr>
          <w:rFonts w:ascii="Cambria" w:hAnsi="Cambria"/>
        </w:rPr>
        <w:t>)</w:t>
      </w:r>
      <w:r w:rsidR="00E22B9A">
        <w:rPr>
          <w:rFonts w:ascii="Cambria" w:hAnsi="Cambria"/>
        </w:rPr>
        <w:t>.</w:t>
      </w:r>
    </w:p>
    <w:p w14:paraId="6EEBB997" w14:textId="2244A419" w:rsidR="00E22B9A" w:rsidRDefault="00E22B9A" w:rsidP="00E22B9A">
      <w:pPr>
        <w:pStyle w:val="NormalWeb"/>
        <w:spacing w:before="0" w:beforeAutospacing="0" w:after="0" w:afterAutospacing="0"/>
        <w:jc w:val="both"/>
        <w:rPr>
          <w:rFonts w:ascii="Cambria" w:hAnsi="Cambria"/>
        </w:rPr>
      </w:pPr>
    </w:p>
    <w:p w14:paraId="3E5808F5" w14:textId="6F05ABD3" w:rsidR="00E22B9A" w:rsidRPr="00E22B9A" w:rsidRDefault="00E22B9A" w:rsidP="00E22B9A">
      <w:pPr>
        <w:pStyle w:val="NormalWeb"/>
        <w:spacing w:before="0" w:beforeAutospacing="0" w:after="0" w:afterAutospacing="0"/>
        <w:jc w:val="both"/>
        <w:rPr>
          <w:rFonts w:ascii="Cambria" w:hAnsi="Cambria"/>
        </w:rPr>
      </w:pPr>
      <w:r>
        <w:rPr>
          <w:rFonts w:ascii="Cambria" w:hAnsi="Cambria"/>
        </w:rPr>
        <w:t xml:space="preserve">Kata </w:t>
      </w:r>
      <w:proofErr w:type="spellStart"/>
      <w:r>
        <w:rPr>
          <w:rFonts w:ascii="Cambria" w:hAnsi="Cambria"/>
        </w:rPr>
        <w:t>Kunci</w:t>
      </w:r>
      <w:proofErr w:type="spellEnd"/>
      <w:r>
        <w:rPr>
          <w:rFonts w:ascii="Cambria" w:hAnsi="Cambria"/>
        </w:rPr>
        <w:t xml:space="preserve">: </w:t>
      </w:r>
      <w:proofErr w:type="spellStart"/>
      <w:r>
        <w:rPr>
          <w:rFonts w:ascii="Cambria" w:hAnsi="Cambria"/>
        </w:rPr>
        <w:t>Hubungan</w:t>
      </w:r>
      <w:proofErr w:type="spellEnd"/>
      <w:r>
        <w:rPr>
          <w:rFonts w:ascii="Cambria" w:hAnsi="Cambria"/>
        </w:rPr>
        <w:t xml:space="preserve"> </w:t>
      </w:r>
      <w:proofErr w:type="spellStart"/>
      <w:r>
        <w:rPr>
          <w:rFonts w:ascii="Cambria" w:hAnsi="Cambria"/>
        </w:rPr>
        <w:t>Dinas</w:t>
      </w:r>
      <w:proofErr w:type="spellEnd"/>
      <w:r>
        <w:rPr>
          <w:rFonts w:ascii="Cambria" w:hAnsi="Cambria"/>
        </w:rPr>
        <w:t xml:space="preserve"> </w:t>
      </w:r>
      <w:proofErr w:type="spellStart"/>
      <w:r>
        <w:rPr>
          <w:rFonts w:ascii="Cambria" w:hAnsi="Cambria"/>
        </w:rPr>
        <w:t>Publik</w:t>
      </w:r>
      <w:proofErr w:type="spellEnd"/>
      <w:r>
        <w:rPr>
          <w:rFonts w:ascii="Cambria" w:hAnsi="Cambria"/>
        </w:rPr>
        <w:t xml:space="preserve">, PPPK, </w:t>
      </w:r>
      <w:proofErr w:type="spellStart"/>
      <w:r>
        <w:rPr>
          <w:rFonts w:ascii="Cambria" w:hAnsi="Cambria"/>
        </w:rPr>
        <w:t>Pemerintah</w:t>
      </w:r>
      <w:proofErr w:type="spellEnd"/>
    </w:p>
    <w:p w14:paraId="307A6F5B" w14:textId="77777777" w:rsidR="00E22B9A" w:rsidRPr="00A157D7" w:rsidRDefault="00E22B9A" w:rsidP="00A157D7">
      <w:pPr>
        <w:pStyle w:val="NormalWeb"/>
        <w:spacing w:before="0" w:beforeAutospacing="0" w:after="0" w:afterAutospacing="0"/>
        <w:jc w:val="both"/>
        <w:rPr>
          <w:rFonts w:ascii="Cambria" w:hAnsi="Cambria"/>
          <w:lang w:val="en-US"/>
        </w:rPr>
      </w:pPr>
    </w:p>
    <w:p w14:paraId="3118FF05" w14:textId="77777777" w:rsidR="00A157D7" w:rsidRDefault="00A157D7" w:rsidP="008F1054">
      <w:pPr>
        <w:pStyle w:val="NormalWeb"/>
        <w:spacing w:before="0" w:beforeAutospacing="0" w:after="0" w:afterAutospacing="0"/>
        <w:jc w:val="both"/>
        <w:rPr>
          <w:rFonts w:ascii="Cambria" w:hAnsi="Cambria"/>
          <w:b/>
          <w:bCs/>
        </w:rPr>
      </w:pPr>
    </w:p>
    <w:p w14:paraId="76FFAC2C" w14:textId="5390444F" w:rsidR="00A245A0" w:rsidRDefault="00E22B9A" w:rsidP="008F1054">
      <w:pPr>
        <w:pStyle w:val="NormalWeb"/>
        <w:spacing w:before="0" w:beforeAutospacing="0" w:after="0" w:afterAutospacing="0"/>
        <w:jc w:val="both"/>
        <w:rPr>
          <w:rFonts w:ascii="Cambria" w:hAnsi="Cambria"/>
          <w:b/>
          <w:bCs/>
        </w:rPr>
      </w:pPr>
      <w:r>
        <w:rPr>
          <w:rFonts w:ascii="Cambria" w:hAnsi="Cambria"/>
          <w:b/>
          <w:bCs/>
        </w:rPr>
        <w:t>ABSTRACT</w:t>
      </w:r>
    </w:p>
    <w:p w14:paraId="609967D5" w14:textId="77777777" w:rsidR="00E22B9A" w:rsidRDefault="00E22B9A" w:rsidP="008F1054">
      <w:pPr>
        <w:pStyle w:val="NormalWeb"/>
        <w:spacing w:before="0" w:beforeAutospacing="0" w:after="0" w:afterAutospacing="0"/>
        <w:jc w:val="both"/>
        <w:rPr>
          <w:rFonts w:ascii="Cambria" w:hAnsi="Cambria"/>
          <w:b/>
          <w:bCs/>
        </w:rPr>
      </w:pPr>
    </w:p>
    <w:p w14:paraId="044DBC28" w14:textId="09D55AFE" w:rsidR="00E22B9A" w:rsidRPr="00E22B9A" w:rsidRDefault="00E22B9A" w:rsidP="00E22B9A">
      <w:pPr>
        <w:jc w:val="both"/>
        <w:rPr>
          <w:rFonts w:ascii="Cambria" w:hAnsi="Cambria"/>
          <w:i/>
          <w:iCs/>
          <w:lang w:val="en"/>
        </w:rPr>
      </w:pPr>
      <w:r w:rsidRPr="00E22B9A">
        <w:rPr>
          <w:rFonts w:ascii="Cambria" w:hAnsi="Cambria"/>
          <w:i/>
          <w:iCs/>
          <w:lang w:val="en"/>
        </w:rPr>
        <w:t xml:space="preserve">In Article 1 point 4 of Law no. 5 of 2014 states that, "Government Employees with Work Agreements, hereinafter abbreviated as PPPK, are Indonesian citizens who meet certain requirements, who are appointed based on work agreements for a certain period of time in order to carry out government duties." One of the characteristics of civil servants who work in government agencies is to have a relationship between civil servants and the government. This relationship is known as </w:t>
      </w:r>
      <w:proofErr w:type="spellStart"/>
      <w:r w:rsidRPr="00E22B9A">
        <w:rPr>
          <w:rFonts w:ascii="Cambria" w:hAnsi="Cambria"/>
          <w:i/>
          <w:iCs/>
          <w:lang w:val="en"/>
        </w:rPr>
        <w:t>opebare</w:t>
      </w:r>
      <w:proofErr w:type="spellEnd"/>
      <w:r w:rsidRPr="00E22B9A">
        <w:rPr>
          <w:rFonts w:ascii="Cambria" w:hAnsi="Cambria"/>
          <w:i/>
          <w:iCs/>
          <w:lang w:val="en"/>
        </w:rPr>
        <w:t xml:space="preserve"> </w:t>
      </w:r>
      <w:proofErr w:type="spellStart"/>
      <w:r w:rsidRPr="00E22B9A">
        <w:rPr>
          <w:rFonts w:ascii="Cambria" w:hAnsi="Cambria"/>
          <w:i/>
          <w:iCs/>
          <w:lang w:val="en"/>
        </w:rPr>
        <w:t>dienstbetrekking</w:t>
      </w:r>
      <w:proofErr w:type="spellEnd"/>
      <w:r w:rsidRPr="00E22B9A">
        <w:rPr>
          <w:rFonts w:ascii="Cambria" w:hAnsi="Cambria"/>
          <w:i/>
          <w:iCs/>
          <w:lang w:val="en"/>
        </w:rPr>
        <w:t xml:space="preserve"> </w:t>
      </w:r>
      <w:r w:rsidRPr="00E22B9A">
        <w:rPr>
          <w:rFonts w:ascii="Cambria" w:hAnsi="Cambria"/>
          <w:i/>
          <w:iCs/>
          <w:lang w:val="en"/>
        </w:rPr>
        <w:lastRenderedPageBreak/>
        <w:t>or Public Service Relations. A voluntary agreement or a special contract due to the appointment that gives rise to the HDP is a one-sided legal act (</w:t>
      </w:r>
      <w:proofErr w:type="spellStart"/>
      <w:r w:rsidRPr="00E22B9A">
        <w:rPr>
          <w:rFonts w:ascii="Cambria" w:hAnsi="Cambria"/>
          <w:i/>
          <w:iCs/>
          <w:lang w:val="en"/>
        </w:rPr>
        <w:t>aanstelling</w:t>
      </w:r>
      <w:proofErr w:type="spellEnd"/>
      <w:r w:rsidRPr="00E22B9A">
        <w:rPr>
          <w:rFonts w:ascii="Cambria" w:hAnsi="Cambria"/>
          <w:i/>
          <w:iCs/>
          <w:lang w:val="en"/>
        </w:rPr>
        <w:t xml:space="preserve">) from the Government. This one-sided government action was marked by the issuance of a Decree of appointment given to Civil Servants. Meanwhile, PPPK is appointed based on a work agreement. Appointments with this work agreement will be understood by their appointments based on ordinary contracts or two-sided government actions. The purpose of this study is to find out the appointment of PPPK is normatively reviewed and analyzes related to PPPK which can be classified or not as Civil Servants who have the characteristics of Public Service Relations with the Government due to the appointment of PPPK based on a work agreement. </w:t>
      </w:r>
      <w:r w:rsidR="000E7CAB" w:rsidRPr="000E7CAB">
        <w:rPr>
          <w:rFonts w:ascii="Cambria" w:hAnsi="Cambria"/>
          <w:i/>
          <w:iCs/>
          <w:lang w:val="en"/>
        </w:rPr>
        <w:t>This type of research is a normative juridical research based on primary and secondary legal materials.</w:t>
      </w:r>
      <w:r w:rsidR="000E7CAB">
        <w:rPr>
          <w:rFonts w:ascii="Cambria" w:hAnsi="Cambria"/>
          <w:i/>
          <w:iCs/>
          <w:lang w:val="en"/>
        </w:rPr>
        <w:t xml:space="preserve"> </w:t>
      </w:r>
      <w:r w:rsidRPr="00E22B9A">
        <w:rPr>
          <w:rFonts w:ascii="Cambria" w:hAnsi="Cambria"/>
          <w:i/>
          <w:iCs/>
          <w:lang w:val="en"/>
        </w:rPr>
        <w:t xml:space="preserve">The study was carried out using a conceptual approach and a statutory approach. This research is a library research. </w:t>
      </w:r>
    </w:p>
    <w:p w14:paraId="04331577" w14:textId="77777777" w:rsidR="00E22B9A" w:rsidRPr="00E22B9A" w:rsidRDefault="00E22B9A" w:rsidP="00E22B9A">
      <w:pPr>
        <w:rPr>
          <w:rStyle w:val="y2iqfc"/>
          <w:rFonts w:ascii="Cambria" w:hAnsi="Cambria"/>
          <w:i/>
          <w:iCs/>
          <w:color w:val="202124"/>
          <w:lang w:val="en"/>
        </w:rPr>
      </w:pPr>
    </w:p>
    <w:p w14:paraId="459E5FB5" w14:textId="08377BAD" w:rsidR="00E22B9A" w:rsidRPr="00E22B9A" w:rsidRDefault="00E22B9A" w:rsidP="00E22B9A">
      <w:pPr>
        <w:rPr>
          <w:i/>
          <w:iCs/>
        </w:rPr>
      </w:pPr>
      <w:r w:rsidRPr="00E22B9A">
        <w:rPr>
          <w:rStyle w:val="y2iqfc"/>
          <w:rFonts w:ascii="Cambria" w:hAnsi="Cambria"/>
          <w:i/>
          <w:iCs/>
          <w:color w:val="202124"/>
          <w:lang w:val="en"/>
        </w:rPr>
        <w:t>Keywords: Public Service Relations, PPPK, Government</w:t>
      </w:r>
    </w:p>
    <w:p w14:paraId="5C0C9C8E" w14:textId="77777777" w:rsidR="00E22B9A" w:rsidRPr="00146A06" w:rsidRDefault="00E22B9A" w:rsidP="00E22B9A">
      <w:pPr>
        <w:jc w:val="both"/>
        <w:rPr>
          <w:rFonts w:ascii="Cambria" w:hAnsi="Cambria"/>
        </w:rPr>
      </w:pPr>
    </w:p>
    <w:p w14:paraId="3537EE7F" w14:textId="77777777" w:rsidR="00E22B9A" w:rsidRPr="00146A06" w:rsidRDefault="00E22B9A" w:rsidP="00E22B9A">
      <w:pPr>
        <w:jc w:val="both"/>
        <w:rPr>
          <w:rFonts w:ascii="Cambria" w:hAnsi="Cambria"/>
        </w:rPr>
      </w:pPr>
    </w:p>
    <w:p w14:paraId="20B96B15" w14:textId="77777777" w:rsidR="00E22B9A" w:rsidRDefault="00E22B9A" w:rsidP="008F1054">
      <w:pPr>
        <w:pStyle w:val="NormalWeb"/>
        <w:spacing w:before="0" w:beforeAutospacing="0" w:after="0" w:afterAutospacing="0"/>
        <w:jc w:val="both"/>
        <w:rPr>
          <w:rFonts w:ascii="Cambria" w:hAnsi="Cambria"/>
          <w:b/>
          <w:bCs/>
        </w:rPr>
      </w:pPr>
    </w:p>
    <w:p w14:paraId="7794DB8D" w14:textId="19F24E4B" w:rsidR="004C71B1" w:rsidRDefault="00471BAB" w:rsidP="008F1054">
      <w:pPr>
        <w:pStyle w:val="NormalWeb"/>
        <w:spacing w:before="0" w:beforeAutospacing="0" w:after="0" w:afterAutospacing="0"/>
        <w:jc w:val="both"/>
        <w:rPr>
          <w:rFonts w:ascii="Cambria" w:hAnsi="Cambria"/>
          <w:b/>
          <w:bCs/>
        </w:rPr>
      </w:pPr>
      <w:r w:rsidRPr="0040040E">
        <w:rPr>
          <w:rFonts w:ascii="Cambria" w:hAnsi="Cambria"/>
          <w:b/>
          <w:bCs/>
        </w:rPr>
        <w:t>LATAR BELAKANG MASALAH</w:t>
      </w:r>
    </w:p>
    <w:p w14:paraId="7FB25BD9" w14:textId="77777777" w:rsidR="004D58FE" w:rsidRPr="0040040E" w:rsidRDefault="004D58FE" w:rsidP="008F1054">
      <w:pPr>
        <w:pStyle w:val="NormalWeb"/>
        <w:spacing w:before="0" w:beforeAutospacing="0" w:after="0" w:afterAutospacing="0"/>
        <w:jc w:val="both"/>
        <w:rPr>
          <w:rFonts w:ascii="Cambria" w:hAnsi="Cambria"/>
          <w:b/>
          <w:bCs/>
          <w:lang w:val="en-US"/>
        </w:rPr>
      </w:pPr>
    </w:p>
    <w:p w14:paraId="4EC9616D" w14:textId="77777777" w:rsidR="00E22B9A" w:rsidRDefault="004C71B1" w:rsidP="00E22B9A">
      <w:pPr>
        <w:ind w:firstLine="720"/>
        <w:jc w:val="both"/>
        <w:rPr>
          <w:rFonts w:ascii="Cambria" w:hAnsi="Cambria" w:cs="Times New Roman"/>
          <w:lang w:val="en-US"/>
        </w:rPr>
      </w:pPr>
      <w:proofErr w:type="spellStart"/>
      <w:r w:rsidRPr="0040040E">
        <w:rPr>
          <w:rFonts w:ascii="Cambria" w:eastAsia="Times New Roman" w:hAnsi="Cambria" w:cs="Times New Roman"/>
        </w:rPr>
        <w:t>Pegawai</w:t>
      </w:r>
      <w:proofErr w:type="spellEnd"/>
      <w:r w:rsidRPr="0040040E">
        <w:rPr>
          <w:rFonts w:ascii="Cambria" w:eastAsia="Times New Roman" w:hAnsi="Cambria" w:cs="Times New Roman"/>
        </w:rPr>
        <w:t xml:space="preserve"> Negeri </w:t>
      </w:r>
      <w:proofErr w:type="spellStart"/>
      <w:r w:rsidRPr="0040040E">
        <w:rPr>
          <w:rFonts w:ascii="Cambria" w:eastAsia="Times New Roman" w:hAnsi="Cambria" w:cs="Times New Roman"/>
        </w:rPr>
        <w:t>atau</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disebut</w:t>
      </w:r>
      <w:proofErr w:type="spellEnd"/>
      <w:r w:rsidRPr="0040040E">
        <w:rPr>
          <w:rFonts w:ascii="Cambria" w:eastAsia="Times New Roman" w:hAnsi="Cambria" w:cs="Times New Roman"/>
        </w:rPr>
        <w:t xml:space="preserve"> juga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Aparatur</w:t>
      </w:r>
      <w:proofErr w:type="spellEnd"/>
      <w:r w:rsidRPr="0040040E">
        <w:rPr>
          <w:rFonts w:ascii="Cambria" w:eastAsia="Times New Roman" w:hAnsi="Cambria" w:cs="Times New Roman"/>
        </w:rPr>
        <w:t xml:space="preserve"> Negara </w:t>
      </w:r>
      <w:proofErr w:type="spellStart"/>
      <w:r w:rsidRPr="0040040E">
        <w:rPr>
          <w:rFonts w:ascii="Cambria" w:eastAsia="Times New Roman" w:hAnsi="Cambria" w:cs="Times New Roman"/>
        </w:rPr>
        <w:t>merupakan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sarana</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sangat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penting</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dalam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mencapai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tujuan</w:t>
      </w:r>
      <w:proofErr w:type="spellEnd"/>
      <w:r w:rsidRPr="0040040E">
        <w:rPr>
          <w:rFonts w:ascii="Cambria" w:eastAsia="Times New Roman" w:hAnsi="Cambria" w:cs="Times New Roman"/>
        </w:rPr>
        <w:t xml:space="preserve"> negara, </w:t>
      </w:r>
      <w:proofErr w:type="spellStart"/>
      <w:r w:rsidRPr="0040040E">
        <w:rPr>
          <w:rFonts w:ascii="Cambria" w:eastAsia="Times New Roman" w:hAnsi="Cambria" w:cs="Times New Roman"/>
        </w:rPr>
        <w:t>sebagaimana</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tercantum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dalam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dalam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Pembukaan</w:t>
      </w:r>
      <w:proofErr w:type="spellEnd"/>
      <w:r w:rsidRPr="0040040E">
        <w:rPr>
          <w:rFonts w:ascii="Cambria" w:eastAsia="Times New Roman" w:hAnsi="Cambria" w:cs="Times New Roman"/>
        </w:rPr>
        <w:t xml:space="preserve"> UUD 1945 (Alinea </w:t>
      </w:r>
      <w:proofErr w:type="spellStart"/>
      <w:r w:rsidRPr="0040040E">
        <w:rPr>
          <w:rFonts w:ascii="Cambria" w:eastAsia="Times New Roman" w:hAnsi="Cambria" w:cs="Times New Roman"/>
        </w:rPr>
        <w:t>ke</w:t>
      </w:r>
      <w:proofErr w:type="spellEnd"/>
      <w:r w:rsidRPr="0040040E">
        <w:rPr>
          <w:rFonts w:ascii="Cambria" w:eastAsia="Times New Roman" w:hAnsi="Cambria" w:cs="Times New Roman"/>
        </w:rPr>
        <w:t xml:space="preserve">-IV). </w:t>
      </w:r>
      <w:proofErr w:type="spellStart"/>
      <w:r w:rsidRPr="0040040E">
        <w:rPr>
          <w:rFonts w:ascii="Cambria" w:eastAsia="Times New Roman" w:hAnsi="Cambria" w:cs="Times New Roman"/>
        </w:rPr>
        <w:t>Tujuan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tersebut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antara</w:t>
      </w:r>
      <w:proofErr w:type="spellEnd"/>
      <w:r w:rsidRPr="0040040E">
        <w:rPr>
          <w:rFonts w:ascii="Cambria" w:eastAsia="Times New Roman" w:hAnsi="Cambria" w:cs="Times New Roman"/>
        </w:rPr>
        <w:t xml:space="preserve"> lain </w:t>
      </w:r>
      <w:proofErr w:type="spellStart"/>
      <w:r w:rsidRPr="0040040E">
        <w:rPr>
          <w:rFonts w:ascii="Cambria" w:eastAsia="Times New Roman" w:hAnsi="Cambria" w:cs="Times New Roman"/>
        </w:rPr>
        <w:t>adalah</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melindungi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segenap</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bangsa</w:t>
      </w:r>
      <w:proofErr w:type="spellEnd"/>
      <w:r w:rsidRPr="0040040E">
        <w:rPr>
          <w:rFonts w:ascii="Cambria" w:eastAsia="Times New Roman" w:hAnsi="Cambria" w:cs="Times New Roman"/>
        </w:rPr>
        <w:t xml:space="preserve"> dan </w:t>
      </w:r>
      <w:proofErr w:type="spellStart"/>
      <w:r w:rsidRPr="0040040E">
        <w:rPr>
          <w:rFonts w:ascii="Cambria" w:eastAsia="Times New Roman" w:hAnsi="Cambria" w:cs="Times New Roman"/>
        </w:rPr>
        <w:t>seluruh</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tumpah</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darah</w:t>
      </w:r>
      <w:proofErr w:type="spellEnd"/>
      <w:r w:rsidRPr="0040040E">
        <w:rPr>
          <w:rFonts w:ascii="Cambria" w:eastAsia="Times New Roman" w:hAnsi="Cambria" w:cs="Times New Roman"/>
        </w:rPr>
        <w:t xml:space="preserve"> Indonesia. </w:t>
      </w:r>
      <w:proofErr w:type="spellStart"/>
      <w:r w:rsidRPr="0040040E">
        <w:rPr>
          <w:rFonts w:ascii="Cambria" w:eastAsia="Times New Roman" w:hAnsi="Cambria" w:cs="Times New Roman"/>
        </w:rPr>
        <w:t>Tujuan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pembangunan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nasional</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adalah</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untuk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membentuk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masyarakat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adil</w:t>
      </w:r>
      <w:proofErr w:type="spellEnd"/>
      <w:r w:rsidRPr="0040040E">
        <w:rPr>
          <w:rFonts w:ascii="Cambria" w:eastAsia="Times New Roman" w:hAnsi="Cambria" w:cs="Times New Roman"/>
        </w:rPr>
        <w:t xml:space="preserve"> dan </w:t>
      </w:r>
      <w:proofErr w:type="spellStart"/>
      <w:r w:rsidRPr="0040040E">
        <w:rPr>
          <w:rFonts w:ascii="Cambria" w:eastAsia="Times New Roman" w:hAnsi="Cambria" w:cs="Times New Roman"/>
        </w:rPr>
        <w:t>makmur</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seimbang</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materiil</w:t>
      </w:r>
      <w:proofErr w:type="spellEnd"/>
      <w:r w:rsidRPr="0040040E">
        <w:rPr>
          <w:rFonts w:ascii="Cambria" w:eastAsia="Times New Roman" w:hAnsi="Cambria" w:cs="Times New Roman"/>
        </w:rPr>
        <w:t xml:space="preserve"> dan </w:t>
      </w:r>
      <w:proofErr w:type="spellStart"/>
      <w:r w:rsidRPr="0040040E">
        <w:rPr>
          <w:rFonts w:ascii="Cambria" w:eastAsia="Times New Roman" w:hAnsi="Cambria" w:cs="Times New Roman"/>
        </w:rPr>
        <w:t>spiritualnya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berdasarkan</w:t>
      </w:r>
      <w:proofErr w:type="spellEnd"/>
      <w:r w:rsidRPr="0040040E">
        <w:rPr>
          <w:rFonts w:ascii="Cambria" w:eastAsia="Times New Roman" w:hAnsi="Cambria" w:cs="Times New Roman"/>
        </w:rPr>
        <w:t xml:space="preserve"> Pancasila </w:t>
      </w:r>
      <w:proofErr w:type="spellStart"/>
      <w:r w:rsidRPr="0040040E">
        <w:rPr>
          <w:rFonts w:ascii="Cambria" w:eastAsia="Times New Roman" w:hAnsi="Cambria" w:cs="Times New Roman"/>
        </w:rPr>
        <w:t>dalam</w:t>
      </w:r>
      <w:proofErr w:type="spellEnd"/>
      <w:r w:rsidRPr="0040040E">
        <w:rPr>
          <w:rFonts w:ascii="Cambria" w:eastAsia="Times New Roman" w:hAnsi="Cambria" w:cs="Times New Roman"/>
        </w:rPr>
        <w:t xml:space="preserve"> wilayah </w:t>
      </w:r>
      <w:proofErr w:type="spellStart"/>
      <w:r w:rsidRPr="0040040E">
        <w:rPr>
          <w:rFonts w:ascii="Cambria" w:eastAsia="Times New Roman" w:hAnsi="Cambria" w:cs="Times New Roman"/>
        </w:rPr>
        <w:t>NegaraKesatuan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Republik</w:t>
      </w:r>
      <w:proofErr w:type="spellEnd"/>
      <w:r w:rsidRPr="0040040E">
        <w:rPr>
          <w:rFonts w:ascii="Cambria" w:eastAsia="Times New Roman" w:hAnsi="Cambria" w:cs="Times New Roman"/>
        </w:rPr>
        <w:t xml:space="preserve"> Indonesia. </w:t>
      </w:r>
      <w:proofErr w:type="spellStart"/>
      <w:r w:rsidRPr="0040040E">
        <w:rPr>
          <w:rFonts w:ascii="Cambria" w:eastAsia="Times New Roman" w:hAnsi="Cambria" w:cs="Times New Roman"/>
        </w:rPr>
        <w:t>Kelancaran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pelaksanaan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pemerintah</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danpembangunan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nasional</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terutama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sekali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tergantung</w:t>
      </w:r>
      <w:proofErr w:type="spellEnd"/>
      <w:r w:rsidRPr="0040040E">
        <w:rPr>
          <w:rFonts w:ascii="Cambria" w:eastAsia="Times New Roman" w:hAnsi="Cambria" w:cs="Times New Roman"/>
        </w:rPr>
        <w:t xml:space="preserve"> pada </w:t>
      </w:r>
      <w:proofErr w:type="spellStart"/>
      <w:r w:rsidRPr="0040040E">
        <w:rPr>
          <w:rFonts w:ascii="Cambria" w:eastAsia="Times New Roman" w:hAnsi="Cambria" w:cs="Times New Roman"/>
        </w:rPr>
        <w:t>pesempurnaan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Aparatur</w:t>
      </w:r>
      <w:proofErr w:type="spellEnd"/>
      <w:r w:rsidRPr="0040040E">
        <w:rPr>
          <w:rFonts w:ascii="Cambria" w:eastAsia="Times New Roman" w:hAnsi="Cambria" w:cs="Times New Roman"/>
        </w:rPr>
        <w:t xml:space="preserve"> Negara.</w:t>
      </w:r>
      <w:r w:rsidRPr="0040040E">
        <w:rPr>
          <w:rStyle w:val="FootnoteReference"/>
          <w:rFonts w:ascii="Cambria" w:eastAsia="Times New Roman" w:hAnsi="Cambria" w:cs="Times New Roman"/>
        </w:rPr>
        <w:footnoteReference w:id="2"/>
      </w:r>
      <w:r w:rsidRPr="0040040E">
        <w:rPr>
          <w:rFonts w:ascii="Cambria" w:eastAsia="Times New Roman" w:hAnsi="Cambria" w:cs="Times New Roman"/>
        </w:rPr>
        <w:t xml:space="preserve"> </w:t>
      </w:r>
      <w:proofErr w:type="spellStart"/>
      <w:r w:rsidRPr="0040040E">
        <w:rPr>
          <w:rFonts w:ascii="Cambria" w:hAnsi="Cambria" w:cs="Times New Roman"/>
          <w:lang w:val="en-US"/>
        </w:rPr>
        <w:t>Aparatur</w:t>
      </w:r>
      <w:proofErr w:type="spellEnd"/>
      <w:r w:rsidRPr="0040040E">
        <w:rPr>
          <w:rFonts w:ascii="Cambria" w:hAnsi="Cambria" w:cs="Times New Roman"/>
          <w:lang w:val="en-US"/>
        </w:rPr>
        <w:t xml:space="preserve"> Negara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merupakan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sarana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kepegawaian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memiliki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kedudukan</w:t>
      </w:r>
      <w:proofErr w:type="spellEnd"/>
      <w:r w:rsidRPr="0040040E">
        <w:rPr>
          <w:rFonts w:ascii="Cambria" w:hAnsi="Cambria" w:cs="Times New Roman"/>
          <w:lang w:val="en-US"/>
        </w:rPr>
        <w:t xml:space="preserve"> dan </w:t>
      </w:r>
      <w:proofErr w:type="spellStart"/>
      <w:r w:rsidRPr="0040040E">
        <w:rPr>
          <w:rFonts w:ascii="Cambria" w:hAnsi="Cambria" w:cs="Times New Roman"/>
          <w:lang w:val="en-US"/>
        </w:rPr>
        <w:t>peranan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sangat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penting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penyelenggaraan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fungsi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w:t>
      </w:r>
      <w:r w:rsidRPr="0040040E">
        <w:rPr>
          <w:rStyle w:val="FootnoteReference"/>
          <w:rFonts w:ascii="Cambria" w:hAnsi="Cambria" w:cs="Times New Roman"/>
          <w:lang w:val="en-US"/>
        </w:rPr>
        <w:footnoteReference w:id="3"/>
      </w:r>
      <w:r w:rsidRPr="0040040E">
        <w:rPr>
          <w:rFonts w:ascii="Cambria" w:hAnsi="Cambria" w:cs="Times New Roman"/>
          <w:lang w:val="en-US"/>
        </w:rPr>
        <w:t xml:space="preserve">  </w:t>
      </w:r>
      <w:proofErr w:type="spellStart"/>
      <w:r w:rsidRPr="0040040E">
        <w:rPr>
          <w:rFonts w:ascii="Cambria" w:hAnsi="Cambria" w:cs="Times New Roman"/>
          <w:lang w:val="en-US"/>
        </w:rPr>
        <w:t>Fungsi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dimaksud</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dirumuskan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sebagai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kegiatan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negatif</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sebagai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segala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macam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kegiatan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penguasa</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disebutkan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suatu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kegiatan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perundang-undangan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peradilan</w:t>
      </w:r>
      <w:proofErr w:type="spellEnd"/>
      <w:r w:rsidRPr="0040040E">
        <w:rPr>
          <w:rFonts w:ascii="Cambria" w:hAnsi="Cambria" w:cs="Times New Roman"/>
          <w:lang w:val="en-US"/>
        </w:rPr>
        <w:t>.</w:t>
      </w:r>
      <w:r w:rsidRPr="0040040E">
        <w:rPr>
          <w:rStyle w:val="FootnoteReference"/>
          <w:rFonts w:ascii="Cambria" w:hAnsi="Cambria" w:cs="Times New Roman"/>
          <w:lang w:val="en-US"/>
        </w:rPr>
        <w:footnoteReference w:id="4"/>
      </w:r>
      <w:r w:rsidRPr="0040040E">
        <w:rPr>
          <w:rFonts w:ascii="Cambria" w:hAnsi="Cambria" w:cs="Times New Roman"/>
          <w:lang w:val="en-US"/>
        </w:rPr>
        <w:t xml:space="preserve"> Antara lain </w:t>
      </w:r>
      <w:proofErr w:type="spellStart"/>
      <w:r w:rsidRPr="0040040E">
        <w:rPr>
          <w:rFonts w:ascii="Cambria" w:hAnsi="Cambria" w:cs="Times New Roman"/>
          <w:lang w:val="en-US"/>
        </w:rPr>
        <w:t>kegiatan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melingkupi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menjalankan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undang-undang</w:t>
      </w:r>
      <w:proofErr w:type="spellEnd"/>
      <w:r w:rsidRPr="0040040E">
        <w:rPr>
          <w:rFonts w:ascii="Cambria" w:hAnsi="Cambria" w:cs="Times New Roman"/>
          <w:lang w:val="en-US"/>
        </w:rPr>
        <w:t xml:space="preserve"> dan </w:t>
      </w:r>
      <w:proofErr w:type="spellStart"/>
      <w:r w:rsidRPr="0040040E">
        <w:rPr>
          <w:rFonts w:ascii="Cambria" w:hAnsi="Cambria" w:cs="Times New Roman"/>
          <w:lang w:val="en-US"/>
        </w:rPr>
        <w:t>pelayanan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publik</w:t>
      </w:r>
      <w:proofErr w:type="spellEnd"/>
      <w:r w:rsidRPr="0040040E">
        <w:rPr>
          <w:rFonts w:ascii="Cambria" w:hAnsi="Cambria" w:cs="Times New Roman"/>
          <w:lang w:val="en-US"/>
        </w:rPr>
        <w:t xml:space="preserve">. Pada </w:t>
      </w:r>
      <w:proofErr w:type="spellStart"/>
      <w:r w:rsidRPr="0040040E">
        <w:rPr>
          <w:rFonts w:ascii="Cambria" w:hAnsi="Cambria" w:cs="Times New Roman"/>
          <w:lang w:val="en-US"/>
        </w:rPr>
        <w:t>hakikatnya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setiap</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manusia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membutuhkan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pelayanan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tersebut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karena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pelayanan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dipisahkan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kehidupan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manusia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hubungan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masyarakat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masyarakat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setiap</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waktu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menuntut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pelayanan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publik</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berkualitas</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dari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aparat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birokrat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hal</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pegawai</w:t>
      </w:r>
      <w:proofErr w:type="spellEnd"/>
      <w:r w:rsidRPr="0040040E">
        <w:rPr>
          <w:rFonts w:ascii="Cambria" w:hAnsi="Cambria" w:cs="Times New Roman"/>
          <w:lang w:val="en-US"/>
        </w:rPr>
        <w:t xml:space="preserve"> negeri.</w:t>
      </w:r>
      <w:r w:rsidRPr="0040040E">
        <w:rPr>
          <w:rStyle w:val="FootnoteReference"/>
          <w:rFonts w:ascii="Cambria" w:hAnsi="Cambria" w:cs="Times New Roman"/>
          <w:lang w:val="en-US"/>
        </w:rPr>
        <w:footnoteReference w:id="5"/>
      </w:r>
      <w:r w:rsidRPr="0040040E">
        <w:rPr>
          <w:rFonts w:ascii="Cambria" w:hAnsi="Cambria" w:cs="Times New Roman"/>
          <w:lang w:val="en-US"/>
        </w:rPr>
        <w:t xml:space="preserve"> </w:t>
      </w:r>
    </w:p>
    <w:p w14:paraId="4ED67631" w14:textId="77777777" w:rsidR="00E22B9A" w:rsidRDefault="004C71B1" w:rsidP="00E22B9A">
      <w:pPr>
        <w:ind w:firstLine="720"/>
        <w:jc w:val="both"/>
        <w:rPr>
          <w:rFonts w:ascii="Cambria" w:hAnsi="Cambria" w:cs="Times New Roman"/>
          <w:lang w:val="en-US"/>
        </w:rPr>
      </w:pPr>
      <w:proofErr w:type="spellStart"/>
      <w:r w:rsidRPr="0040040E">
        <w:rPr>
          <w:rFonts w:ascii="Cambria" w:hAnsi="Cambria" w:cs="Times New Roman"/>
          <w:lang w:val="en-US"/>
        </w:rPr>
        <w:lastRenderedPageBreak/>
        <w:t>Terkait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sarana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kepegawaian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sangat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penting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menjalankan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fungsi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yang salah </w:t>
      </w:r>
      <w:proofErr w:type="spellStart"/>
      <w:r w:rsidRPr="0040040E">
        <w:rPr>
          <w:rFonts w:ascii="Cambria" w:hAnsi="Cambria" w:cs="Times New Roman"/>
          <w:lang w:val="en-US"/>
        </w:rPr>
        <w:t>satunya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adalah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pelayanan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publik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bagi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masyarakat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maka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perkembangan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konsep</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tentang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sarana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kepegawaianpun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membawa</w:t>
      </w:r>
      <w:proofErr w:type="spellEnd"/>
      <w:r w:rsidRPr="0040040E">
        <w:rPr>
          <w:rFonts w:ascii="Cambria" w:hAnsi="Cambria" w:cs="Times New Roman"/>
          <w:lang w:val="en-US"/>
        </w:rPr>
        <w:t xml:space="preserve"> pula </w:t>
      </w:r>
      <w:proofErr w:type="spellStart"/>
      <w:r w:rsidRPr="0040040E">
        <w:rPr>
          <w:rFonts w:ascii="Cambria" w:hAnsi="Cambria" w:cs="Times New Roman"/>
          <w:lang w:val="en-US"/>
        </w:rPr>
        <w:t>kepada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tentang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kepegawaian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Undang-Undang</w:t>
      </w:r>
      <w:proofErr w:type="spellEnd"/>
      <w:r w:rsidRPr="0040040E">
        <w:rPr>
          <w:rFonts w:ascii="Cambria" w:hAnsi="Cambria" w:cs="Times New Roman"/>
          <w:lang w:val="en-US"/>
        </w:rPr>
        <w:t xml:space="preserve"> No. 5 </w:t>
      </w:r>
      <w:proofErr w:type="spellStart"/>
      <w:r w:rsidRPr="0040040E">
        <w:rPr>
          <w:rFonts w:ascii="Cambria" w:hAnsi="Cambria" w:cs="Times New Roman"/>
          <w:lang w:val="en-US"/>
        </w:rPr>
        <w:t>Tahun</w:t>
      </w:r>
      <w:proofErr w:type="spellEnd"/>
      <w:r w:rsidRPr="0040040E">
        <w:rPr>
          <w:rFonts w:ascii="Cambria" w:hAnsi="Cambria" w:cs="Times New Roman"/>
          <w:lang w:val="en-US"/>
        </w:rPr>
        <w:t xml:space="preserve"> 2014 </w:t>
      </w:r>
      <w:proofErr w:type="spellStart"/>
      <w:r w:rsidRPr="0040040E">
        <w:rPr>
          <w:rFonts w:ascii="Cambria" w:hAnsi="Cambria" w:cs="Times New Roman"/>
          <w:lang w:val="en-US"/>
        </w:rPr>
        <w:t>tentang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Aparatur</w:t>
      </w:r>
      <w:proofErr w:type="spellEnd"/>
      <w:r w:rsidRPr="0040040E">
        <w:rPr>
          <w:rFonts w:ascii="Cambria" w:hAnsi="Cambria" w:cs="Times New Roman"/>
          <w:lang w:val="en-US"/>
        </w:rPr>
        <w:t xml:space="preserve"> </w:t>
      </w:r>
      <w:proofErr w:type="spellStart"/>
      <w:r w:rsidR="00A157D7" w:rsidRPr="0040040E">
        <w:rPr>
          <w:rFonts w:ascii="Cambria" w:hAnsi="Cambria" w:cs="Times New Roman"/>
          <w:lang w:val="en-US"/>
        </w:rPr>
        <w:t>pergeseran</w:t>
      </w:r>
      <w:proofErr w:type="spellEnd"/>
      <w:r w:rsidR="00A157D7" w:rsidRPr="0040040E">
        <w:rPr>
          <w:rFonts w:ascii="Cambria" w:hAnsi="Cambria" w:cs="Times New Roman"/>
          <w:lang w:val="en-US"/>
        </w:rPr>
        <w:t xml:space="preserve"> </w:t>
      </w:r>
      <w:proofErr w:type="spellStart"/>
      <w:r w:rsidR="00A157D7" w:rsidRPr="0040040E">
        <w:rPr>
          <w:rFonts w:ascii="Cambria" w:hAnsi="Cambria" w:cs="Times New Roman"/>
          <w:lang w:val="en-US"/>
        </w:rPr>
        <w:t>secara</w:t>
      </w:r>
      <w:proofErr w:type="spellEnd"/>
      <w:r w:rsidR="00A157D7" w:rsidRPr="0040040E">
        <w:rPr>
          <w:rFonts w:ascii="Cambria" w:hAnsi="Cambria" w:cs="Times New Roman"/>
          <w:lang w:val="en-US"/>
        </w:rPr>
        <w:t xml:space="preserve"> </w:t>
      </w:r>
      <w:proofErr w:type="spellStart"/>
      <w:r w:rsidR="00A157D7" w:rsidRPr="0040040E">
        <w:rPr>
          <w:rFonts w:ascii="Cambria" w:hAnsi="Cambria" w:cs="Times New Roman"/>
          <w:lang w:val="en-US"/>
        </w:rPr>
        <w:t>normatif</w:t>
      </w:r>
      <w:proofErr w:type="spellEnd"/>
      <w:r w:rsidR="00A157D7" w:rsidRPr="0040040E">
        <w:rPr>
          <w:rFonts w:ascii="Cambria" w:hAnsi="Cambria" w:cs="Times New Roman"/>
          <w:lang w:val="en-US"/>
        </w:rPr>
        <w:t xml:space="preserve">, </w:t>
      </w:r>
      <w:proofErr w:type="spellStart"/>
      <w:r w:rsidR="00A157D7" w:rsidRPr="0040040E">
        <w:rPr>
          <w:rFonts w:ascii="Cambria" w:hAnsi="Cambria" w:cs="Times New Roman"/>
          <w:lang w:val="en-US"/>
        </w:rPr>
        <w:t>yaitu</w:t>
      </w:r>
      <w:proofErr w:type="spellEnd"/>
      <w:r w:rsidR="00A157D7" w:rsidRPr="0040040E">
        <w:rPr>
          <w:rFonts w:ascii="Cambria" w:hAnsi="Cambria" w:cs="Times New Roman"/>
          <w:lang w:val="en-US"/>
        </w:rPr>
        <w:t xml:space="preserve"> </w:t>
      </w:r>
      <w:proofErr w:type="spellStart"/>
      <w:r w:rsidR="00A157D7" w:rsidRPr="0040040E">
        <w:rPr>
          <w:rFonts w:ascii="Cambria" w:hAnsi="Cambria" w:cs="Times New Roman"/>
          <w:lang w:val="en-US"/>
        </w:rPr>
        <w:t>dalam</w:t>
      </w:r>
      <w:proofErr w:type="spellEnd"/>
      <w:r w:rsidR="00A157D7" w:rsidRPr="0040040E">
        <w:rPr>
          <w:rFonts w:ascii="Cambria" w:hAnsi="Cambria" w:cs="Times New Roman"/>
          <w:lang w:val="en-US"/>
        </w:rPr>
        <w:t xml:space="preserve"> </w:t>
      </w:r>
      <w:proofErr w:type="spellStart"/>
      <w:r w:rsidR="00A157D7" w:rsidRPr="0040040E">
        <w:rPr>
          <w:rFonts w:ascii="Cambria" w:hAnsi="Cambria" w:cs="Times New Roman"/>
          <w:lang w:val="en-US"/>
        </w:rPr>
        <w:t>peraturan</w:t>
      </w:r>
      <w:proofErr w:type="spellEnd"/>
      <w:r w:rsidR="00A157D7" w:rsidRPr="0040040E">
        <w:rPr>
          <w:rFonts w:ascii="Cambria" w:hAnsi="Cambria" w:cs="Times New Roman"/>
          <w:lang w:val="en-US"/>
        </w:rPr>
        <w:t xml:space="preserve"> </w:t>
      </w:r>
      <w:proofErr w:type="spellStart"/>
      <w:r w:rsidR="00A157D7" w:rsidRPr="0040040E">
        <w:rPr>
          <w:rFonts w:ascii="Cambria" w:hAnsi="Cambria" w:cs="Times New Roman"/>
          <w:lang w:val="en-US"/>
        </w:rPr>
        <w:t>perundang-undangan</w:t>
      </w:r>
      <w:proofErr w:type="spellEnd"/>
      <w:r w:rsidR="00A157D7" w:rsidRPr="0040040E">
        <w:rPr>
          <w:rFonts w:ascii="Cambria" w:hAnsi="Cambria" w:cs="Times New Roman"/>
          <w:lang w:val="en-US"/>
        </w:rPr>
        <w:t xml:space="preserve"> yang </w:t>
      </w:r>
      <w:proofErr w:type="spellStart"/>
      <w:r w:rsidR="00A157D7" w:rsidRPr="0040040E">
        <w:rPr>
          <w:rFonts w:ascii="Cambria" w:hAnsi="Cambria" w:cs="Times New Roman"/>
          <w:lang w:val="en-US"/>
        </w:rPr>
        <w:t>mengatur</w:t>
      </w:r>
      <w:proofErr w:type="spellEnd"/>
      <w:r w:rsidR="00A157D7" w:rsidRPr="0040040E">
        <w:rPr>
          <w:rFonts w:ascii="Cambria" w:hAnsi="Cambria" w:cs="Times New Roman"/>
          <w:lang w:val="en-US"/>
        </w:rPr>
        <w:t xml:space="preserve"> </w:t>
      </w:r>
      <w:proofErr w:type="spellStart"/>
      <w:r w:rsidRPr="0040040E">
        <w:rPr>
          <w:rFonts w:ascii="Cambria" w:hAnsi="Cambria" w:cs="Times New Roman"/>
          <w:lang w:val="en-US"/>
        </w:rPr>
        <w:t>Sipil</w:t>
      </w:r>
      <w:proofErr w:type="spellEnd"/>
      <w:r w:rsidRPr="0040040E">
        <w:rPr>
          <w:rFonts w:ascii="Cambria" w:hAnsi="Cambria" w:cs="Times New Roman"/>
          <w:lang w:val="en-US"/>
        </w:rPr>
        <w:t xml:space="preserve"> Negara, </w:t>
      </w:r>
      <w:proofErr w:type="spellStart"/>
      <w:r w:rsidRPr="0040040E">
        <w:rPr>
          <w:rFonts w:ascii="Cambria" w:hAnsi="Cambria" w:cs="Times New Roman"/>
          <w:lang w:val="en-US"/>
        </w:rPr>
        <w:t>menyebut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istilah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Pegawai</w:t>
      </w:r>
      <w:proofErr w:type="spellEnd"/>
      <w:r w:rsidRPr="0040040E">
        <w:rPr>
          <w:rFonts w:ascii="Cambria" w:hAnsi="Cambria" w:cs="Times New Roman"/>
          <w:lang w:val="en-US"/>
        </w:rPr>
        <w:t xml:space="preserve"> Negeri yang </w:t>
      </w:r>
      <w:proofErr w:type="spellStart"/>
      <w:r w:rsidRPr="0040040E">
        <w:rPr>
          <w:rFonts w:ascii="Cambria" w:hAnsi="Cambria" w:cs="Times New Roman"/>
          <w:lang w:val="en-US"/>
        </w:rPr>
        <w:t>dikenal</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Undang-Undang</w:t>
      </w:r>
      <w:proofErr w:type="spellEnd"/>
      <w:r w:rsidRPr="0040040E">
        <w:rPr>
          <w:rFonts w:ascii="Cambria" w:hAnsi="Cambria" w:cs="Times New Roman"/>
          <w:lang w:val="en-US"/>
        </w:rPr>
        <w:t xml:space="preserve"> No. 43 </w:t>
      </w:r>
      <w:proofErr w:type="spellStart"/>
      <w:r w:rsidRPr="0040040E">
        <w:rPr>
          <w:rFonts w:ascii="Cambria" w:hAnsi="Cambria" w:cs="Times New Roman"/>
          <w:lang w:val="en-US"/>
        </w:rPr>
        <w:t>Tahun</w:t>
      </w:r>
      <w:proofErr w:type="spellEnd"/>
      <w:r w:rsidRPr="0040040E">
        <w:rPr>
          <w:rFonts w:ascii="Cambria" w:hAnsi="Cambria" w:cs="Times New Roman"/>
          <w:lang w:val="en-US"/>
        </w:rPr>
        <w:t xml:space="preserve"> 1999 yang </w:t>
      </w:r>
      <w:proofErr w:type="spellStart"/>
      <w:r w:rsidRPr="0040040E">
        <w:rPr>
          <w:rFonts w:ascii="Cambria" w:hAnsi="Cambria" w:cs="Times New Roman"/>
          <w:lang w:val="en-US"/>
        </w:rPr>
        <w:t>menggantikan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Undang-Undang</w:t>
      </w:r>
      <w:proofErr w:type="spellEnd"/>
      <w:r w:rsidRPr="0040040E">
        <w:rPr>
          <w:rFonts w:ascii="Cambria" w:hAnsi="Cambria" w:cs="Times New Roman"/>
          <w:lang w:val="en-US"/>
        </w:rPr>
        <w:t xml:space="preserve"> No. 8 </w:t>
      </w:r>
      <w:proofErr w:type="spellStart"/>
      <w:r w:rsidRPr="0040040E">
        <w:rPr>
          <w:rFonts w:ascii="Cambria" w:hAnsi="Cambria" w:cs="Times New Roman"/>
          <w:lang w:val="en-US"/>
        </w:rPr>
        <w:t>tahun</w:t>
      </w:r>
      <w:proofErr w:type="spellEnd"/>
      <w:r w:rsidRPr="0040040E">
        <w:rPr>
          <w:rFonts w:ascii="Cambria" w:hAnsi="Cambria" w:cs="Times New Roman"/>
          <w:lang w:val="en-US"/>
        </w:rPr>
        <w:t xml:space="preserve"> 1974 yang </w:t>
      </w:r>
      <w:proofErr w:type="spellStart"/>
      <w:r w:rsidRPr="0040040E">
        <w:rPr>
          <w:rFonts w:ascii="Cambria" w:hAnsi="Cambria" w:cs="Times New Roman"/>
          <w:lang w:val="en-US"/>
        </w:rPr>
        <w:t>kini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sudah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dicabut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berlaku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lagi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istilah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Aparatur</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Sipil</w:t>
      </w:r>
      <w:proofErr w:type="spellEnd"/>
      <w:r w:rsidRPr="0040040E">
        <w:rPr>
          <w:rFonts w:ascii="Cambria" w:hAnsi="Cambria" w:cs="Times New Roman"/>
          <w:lang w:val="en-US"/>
        </w:rPr>
        <w:t xml:space="preserve"> Negara.</w:t>
      </w:r>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Semangat</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dikeluarkannya</w:t>
      </w:r>
      <w:proofErr w:type="spellEnd"/>
      <w:r w:rsidR="00811D8A" w:rsidRPr="0040040E">
        <w:rPr>
          <w:rFonts w:ascii="Cambria" w:hAnsi="Cambria" w:cs="Times New Roman"/>
          <w:lang w:val="en-US"/>
        </w:rPr>
        <w:t xml:space="preserve"> UU ASN </w:t>
      </w:r>
      <w:proofErr w:type="spellStart"/>
      <w:r w:rsidR="00811D8A" w:rsidRPr="0040040E">
        <w:rPr>
          <w:rFonts w:ascii="Cambria" w:hAnsi="Cambria" w:cs="Times New Roman"/>
          <w:lang w:val="en-US"/>
        </w:rPr>
        <w:t>adalah</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untuk</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meweujudkan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sistem</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pemerintahan</w:t>
      </w:r>
      <w:proofErr w:type="spellEnd"/>
      <w:r w:rsidR="00811D8A" w:rsidRPr="0040040E">
        <w:rPr>
          <w:rFonts w:ascii="Cambria" w:hAnsi="Cambria" w:cs="Times New Roman"/>
          <w:lang w:val="en-US"/>
        </w:rPr>
        <w:t xml:space="preserve"> yang </w:t>
      </w:r>
      <w:proofErr w:type="spellStart"/>
      <w:r w:rsidR="00811D8A" w:rsidRPr="0040040E">
        <w:rPr>
          <w:rFonts w:ascii="Cambria" w:hAnsi="Cambria" w:cs="Times New Roman"/>
          <w:lang w:val="en-US"/>
        </w:rPr>
        <w:t>demokratis</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bersih</w:t>
      </w:r>
      <w:proofErr w:type="spellEnd"/>
      <w:r w:rsidR="00811D8A" w:rsidRPr="0040040E">
        <w:rPr>
          <w:rFonts w:ascii="Cambria" w:hAnsi="Cambria" w:cs="Times New Roman"/>
          <w:lang w:val="en-US"/>
        </w:rPr>
        <w:t xml:space="preserve">, dan </w:t>
      </w:r>
      <w:proofErr w:type="spellStart"/>
      <w:r w:rsidR="00811D8A" w:rsidRPr="0040040E">
        <w:rPr>
          <w:rFonts w:ascii="Cambria" w:hAnsi="Cambria" w:cs="Times New Roman"/>
          <w:lang w:val="en-US"/>
        </w:rPr>
        <w:t>berwibawa</w:t>
      </w:r>
      <w:proofErr w:type="spellEnd"/>
      <w:r w:rsidR="00811D8A" w:rsidRPr="0040040E">
        <w:rPr>
          <w:rFonts w:ascii="Cambria" w:hAnsi="Cambria" w:cs="Times New Roman"/>
          <w:lang w:val="en-US"/>
        </w:rPr>
        <w:t xml:space="preserve"> yang </w:t>
      </w:r>
      <w:proofErr w:type="spellStart"/>
      <w:r w:rsidR="00811D8A" w:rsidRPr="0040040E">
        <w:rPr>
          <w:rFonts w:ascii="Cambria" w:hAnsi="Cambria" w:cs="Times New Roman"/>
          <w:lang w:val="en-US"/>
        </w:rPr>
        <w:t>merupakan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prioritas</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utama</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bagi</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rakyat</w:t>
      </w:r>
      <w:proofErr w:type="spellEnd"/>
      <w:r w:rsidR="00811D8A" w:rsidRPr="0040040E">
        <w:rPr>
          <w:rFonts w:ascii="Cambria" w:hAnsi="Cambria" w:cs="Times New Roman"/>
          <w:lang w:val="en-US"/>
        </w:rPr>
        <w:t xml:space="preserve"> dan </w:t>
      </w:r>
      <w:proofErr w:type="spellStart"/>
      <w:r w:rsidR="00811D8A" w:rsidRPr="0040040E">
        <w:rPr>
          <w:rFonts w:ascii="Cambria" w:hAnsi="Cambria" w:cs="Times New Roman"/>
          <w:lang w:val="en-US"/>
        </w:rPr>
        <w:t>pemerintahan</w:t>
      </w:r>
      <w:proofErr w:type="spellEnd"/>
      <w:r w:rsidR="00811D8A" w:rsidRPr="0040040E">
        <w:rPr>
          <w:rFonts w:ascii="Cambria" w:hAnsi="Cambria" w:cs="Times New Roman"/>
          <w:lang w:val="en-US"/>
        </w:rPr>
        <w:t xml:space="preserve"> di </w:t>
      </w:r>
      <w:proofErr w:type="spellStart"/>
      <w:r w:rsidR="00811D8A" w:rsidRPr="0040040E">
        <w:rPr>
          <w:rFonts w:ascii="Cambria" w:hAnsi="Cambria" w:cs="Times New Roman"/>
          <w:lang w:val="en-US"/>
        </w:rPr>
        <w:t>Indonesia.Sejalan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dengan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pemerintah</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untuk</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menata</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sistem</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pemerintahan</w:t>
      </w:r>
      <w:proofErr w:type="spellEnd"/>
      <w:r w:rsidR="00811D8A" w:rsidRPr="0040040E">
        <w:rPr>
          <w:rFonts w:ascii="Cambria" w:hAnsi="Cambria" w:cs="Times New Roman"/>
          <w:lang w:val="en-US"/>
        </w:rPr>
        <w:t xml:space="preserve"> yang </w:t>
      </w:r>
      <w:proofErr w:type="spellStart"/>
      <w:r w:rsidR="00811D8A" w:rsidRPr="0040040E">
        <w:rPr>
          <w:rFonts w:ascii="Cambria" w:hAnsi="Cambria" w:cs="Times New Roman"/>
          <w:lang w:val="en-US"/>
        </w:rPr>
        <w:t>baik</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Sejalan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dengan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perkembangan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ilmu</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pengetahuan</w:t>
      </w:r>
      <w:proofErr w:type="spellEnd"/>
      <w:r w:rsidR="00811D8A" w:rsidRPr="0040040E">
        <w:rPr>
          <w:rFonts w:ascii="Cambria" w:hAnsi="Cambria" w:cs="Times New Roman"/>
          <w:lang w:val="en-US"/>
        </w:rPr>
        <w:t xml:space="preserve"> dan </w:t>
      </w:r>
      <w:proofErr w:type="spellStart"/>
      <w:r w:rsidR="00811D8A" w:rsidRPr="0040040E">
        <w:rPr>
          <w:rFonts w:ascii="Cambria" w:hAnsi="Cambria" w:cs="Times New Roman"/>
          <w:lang w:val="en-US"/>
        </w:rPr>
        <w:t>tekhnologi</w:t>
      </w:r>
      <w:proofErr w:type="spellEnd"/>
      <w:r w:rsidR="00811D8A" w:rsidRPr="0040040E">
        <w:rPr>
          <w:rFonts w:ascii="Cambria" w:hAnsi="Cambria" w:cs="Times New Roman"/>
          <w:lang w:val="en-US"/>
        </w:rPr>
        <w:t xml:space="preserve">, di </w:t>
      </w:r>
      <w:proofErr w:type="spellStart"/>
      <w:r w:rsidR="00811D8A" w:rsidRPr="0040040E">
        <w:rPr>
          <w:rFonts w:ascii="Cambria" w:hAnsi="Cambria" w:cs="Times New Roman"/>
          <w:lang w:val="en-US"/>
        </w:rPr>
        <w:t>bidang</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pemerintahan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telah</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menjadi</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perubahan</w:t>
      </w:r>
      <w:proofErr w:type="spellEnd"/>
      <w:r w:rsidR="00811D8A" w:rsidRPr="0040040E">
        <w:rPr>
          <w:rFonts w:ascii="Cambria" w:hAnsi="Cambria" w:cs="Times New Roman"/>
          <w:lang w:val="en-US"/>
        </w:rPr>
        <w:t xml:space="preserve"> yang </w:t>
      </w:r>
      <w:proofErr w:type="spellStart"/>
      <w:r w:rsidR="00811D8A" w:rsidRPr="0040040E">
        <w:rPr>
          <w:rFonts w:ascii="Cambria" w:hAnsi="Cambria" w:cs="Times New Roman"/>
          <w:lang w:val="en-US"/>
        </w:rPr>
        <w:t>mendasar</w:t>
      </w:r>
      <w:proofErr w:type="spellEnd"/>
      <w:r w:rsidR="00811D8A" w:rsidRPr="0040040E">
        <w:rPr>
          <w:rFonts w:ascii="Cambria" w:hAnsi="Cambria" w:cs="Times New Roman"/>
          <w:lang w:val="en-US"/>
        </w:rPr>
        <w:t xml:space="preserve">. Salah </w:t>
      </w:r>
      <w:proofErr w:type="spellStart"/>
      <w:r w:rsidR="00811D8A" w:rsidRPr="0040040E">
        <w:rPr>
          <w:rFonts w:ascii="Cambria" w:hAnsi="Cambria" w:cs="Times New Roman"/>
          <w:lang w:val="en-US"/>
        </w:rPr>
        <w:t>satu</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perubahan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itu</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adalah</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perwujudan</w:t>
      </w:r>
      <w:proofErr w:type="spellEnd"/>
      <w:r w:rsidR="00811D8A" w:rsidRPr="0040040E">
        <w:rPr>
          <w:rFonts w:ascii="Cambria" w:hAnsi="Cambria" w:cs="Times New Roman"/>
          <w:lang w:val="en-US"/>
        </w:rPr>
        <w:t xml:space="preserve"> tata </w:t>
      </w:r>
      <w:proofErr w:type="spellStart"/>
      <w:r w:rsidR="00811D8A" w:rsidRPr="0040040E">
        <w:rPr>
          <w:rFonts w:ascii="Cambria" w:hAnsi="Cambria" w:cs="Times New Roman"/>
          <w:lang w:val="en-US"/>
        </w:rPr>
        <w:t>pemerintah</w:t>
      </w:r>
      <w:proofErr w:type="spellEnd"/>
      <w:r w:rsidR="00811D8A" w:rsidRPr="0040040E">
        <w:rPr>
          <w:rFonts w:ascii="Cambria" w:hAnsi="Cambria" w:cs="Times New Roman"/>
          <w:lang w:val="en-US"/>
        </w:rPr>
        <w:t xml:space="preserve"> yang </w:t>
      </w:r>
      <w:proofErr w:type="spellStart"/>
      <w:r w:rsidR="00811D8A" w:rsidRPr="0040040E">
        <w:rPr>
          <w:rFonts w:ascii="Cambria" w:hAnsi="Cambria" w:cs="Times New Roman"/>
          <w:lang w:val="en-US"/>
        </w:rPr>
        <w:t>demokratis</w:t>
      </w:r>
      <w:proofErr w:type="spellEnd"/>
      <w:r w:rsidR="00811D8A" w:rsidRPr="0040040E">
        <w:rPr>
          <w:rFonts w:ascii="Cambria" w:hAnsi="Cambria" w:cs="Times New Roman"/>
          <w:lang w:val="en-US"/>
        </w:rPr>
        <w:t xml:space="preserve"> dan </w:t>
      </w:r>
      <w:proofErr w:type="spellStart"/>
      <w:r w:rsidR="00811D8A" w:rsidRPr="0040040E">
        <w:rPr>
          <w:rFonts w:ascii="Cambria" w:hAnsi="Cambria" w:cs="Times New Roman"/>
          <w:lang w:val="en-US"/>
        </w:rPr>
        <w:t>baik</w:t>
      </w:r>
      <w:proofErr w:type="spellEnd"/>
      <w:r w:rsidR="00811D8A" w:rsidRPr="0040040E">
        <w:rPr>
          <w:rFonts w:ascii="Cambria" w:hAnsi="Cambria" w:cs="Times New Roman"/>
          <w:lang w:val="en-US"/>
        </w:rPr>
        <w:t xml:space="preserve">. Salah </w:t>
      </w:r>
      <w:proofErr w:type="spellStart"/>
      <w:r w:rsidR="00811D8A" w:rsidRPr="0040040E">
        <w:rPr>
          <w:rFonts w:ascii="Cambria" w:hAnsi="Cambria" w:cs="Times New Roman"/>
          <w:lang w:val="en-US"/>
        </w:rPr>
        <w:t>satu</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unsut</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penyelenggara</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pemerintahan</w:t>
      </w:r>
      <w:proofErr w:type="spellEnd"/>
      <w:r w:rsidR="00811D8A" w:rsidRPr="0040040E">
        <w:rPr>
          <w:rFonts w:ascii="Cambria" w:hAnsi="Cambria" w:cs="Times New Roman"/>
          <w:lang w:val="en-US"/>
        </w:rPr>
        <w:t xml:space="preserve"> yang </w:t>
      </w:r>
      <w:proofErr w:type="spellStart"/>
      <w:r w:rsidR="00811D8A" w:rsidRPr="0040040E">
        <w:rPr>
          <w:rFonts w:ascii="Cambria" w:hAnsi="Cambria" w:cs="Times New Roman"/>
          <w:lang w:val="en-US"/>
        </w:rPr>
        <w:t>perlu</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memperoleh</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perhatian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dalam</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upaya</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reformasi</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itu</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adalah</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penataan</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Aparatur</w:t>
      </w:r>
      <w:proofErr w:type="spellEnd"/>
      <w:r w:rsidR="00811D8A" w:rsidRPr="0040040E">
        <w:rPr>
          <w:rFonts w:ascii="Cambria" w:hAnsi="Cambria" w:cs="Times New Roman"/>
          <w:lang w:val="en-US"/>
        </w:rPr>
        <w:t xml:space="preserve"> </w:t>
      </w:r>
      <w:proofErr w:type="spellStart"/>
      <w:r w:rsidR="00811D8A" w:rsidRPr="0040040E">
        <w:rPr>
          <w:rFonts w:ascii="Cambria" w:hAnsi="Cambria" w:cs="Times New Roman"/>
          <w:lang w:val="en-US"/>
        </w:rPr>
        <w:t>Sipil</w:t>
      </w:r>
      <w:proofErr w:type="spellEnd"/>
      <w:r w:rsidR="00811D8A" w:rsidRPr="0040040E">
        <w:rPr>
          <w:rFonts w:ascii="Cambria" w:hAnsi="Cambria" w:cs="Times New Roman"/>
          <w:lang w:val="en-US"/>
        </w:rPr>
        <w:t xml:space="preserve"> Negara.</w:t>
      </w:r>
      <w:r w:rsidR="00811D8A" w:rsidRPr="0040040E">
        <w:rPr>
          <w:rStyle w:val="FootnoteReference"/>
          <w:rFonts w:ascii="Cambria" w:hAnsi="Cambria" w:cs="Times New Roman"/>
          <w:lang w:val="en-US"/>
        </w:rPr>
        <w:footnoteReference w:id="6"/>
      </w:r>
      <w:r w:rsidR="00D8648B" w:rsidRPr="0040040E">
        <w:rPr>
          <w:rFonts w:ascii="Cambria" w:hAnsi="Cambria" w:cs="Times New Roman"/>
          <w:lang w:val="en-US"/>
        </w:rPr>
        <w:t xml:space="preserve"> </w:t>
      </w:r>
      <w:proofErr w:type="spellStart"/>
      <w:r w:rsidR="007F5BA4" w:rsidRPr="0040040E">
        <w:rPr>
          <w:rFonts w:ascii="Cambria" w:eastAsia="Times New Roman" w:hAnsi="Cambria" w:cs="Times New Roman"/>
        </w:rPr>
        <w:t>Dalam</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menjalankan</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perannya</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sebagai</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pelayan</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publik</w:t>
      </w:r>
      <w:proofErr w:type="spellEnd"/>
      <w:r w:rsidR="007F5BA4" w:rsidRPr="0040040E">
        <w:rPr>
          <w:rFonts w:ascii="Cambria" w:eastAsia="Times New Roman" w:hAnsi="Cambria" w:cs="Times New Roman"/>
        </w:rPr>
        <w:t xml:space="preserve"> yang </w:t>
      </w:r>
      <w:proofErr w:type="spellStart"/>
      <w:r w:rsidR="007F5BA4" w:rsidRPr="0040040E">
        <w:rPr>
          <w:rFonts w:ascii="Cambria" w:eastAsia="Times New Roman" w:hAnsi="Cambria" w:cs="Times New Roman"/>
        </w:rPr>
        <w:t>diberikan</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pemerintah</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kepada</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masyarakat</w:t>
      </w:r>
      <w:proofErr w:type="spellEnd"/>
      <w:r w:rsidR="007F5BA4" w:rsidRPr="0040040E">
        <w:rPr>
          <w:rFonts w:ascii="Cambria" w:eastAsia="Times New Roman" w:hAnsi="Cambria" w:cs="Times New Roman"/>
        </w:rPr>
        <w:t xml:space="preserve">, ASN </w:t>
      </w:r>
      <w:proofErr w:type="spellStart"/>
      <w:r w:rsidR="007F5BA4" w:rsidRPr="0040040E">
        <w:rPr>
          <w:rFonts w:ascii="Cambria" w:eastAsia="Times New Roman" w:hAnsi="Cambria" w:cs="Times New Roman"/>
        </w:rPr>
        <w:t>sering</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dijadikan</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indikator</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keberhasilan</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suatu</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sistem</w:t>
      </w:r>
      <w:proofErr w:type="spellEnd"/>
      <w:r w:rsidR="007F5BA4"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penyelenggaraan</w:t>
      </w:r>
      <w:proofErr w:type="spellEnd"/>
      <w:r w:rsidR="00D8648B" w:rsidRPr="0040040E">
        <w:rPr>
          <w:rFonts w:ascii="Cambria" w:eastAsia="Times New Roman" w:hAnsi="Cambria" w:cs="Times New Roman"/>
        </w:rPr>
        <w:t xml:space="preserve"> </w:t>
      </w:r>
      <w:proofErr w:type="spellStart"/>
      <w:r w:rsidR="007F5BA4" w:rsidRPr="0040040E">
        <w:rPr>
          <w:rFonts w:ascii="Cambria" w:eastAsia="Times New Roman" w:hAnsi="Cambria" w:cs="Times New Roman"/>
        </w:rPr>
        <w:t>pemerintahan</w:t>
      </w:r>
      <w:proofErr w:type="spellEnd"/>
      <w:r w:rsidR="007F5BA4" w:rsidRPr="0040040E">
        <w:rPr>
          <w:rFonts w:ascii="Cambria" w:eastAsia="Times New Roman" w:hAnsi="Cambria" w:cs="Times New Roman"/>
        </w:rPr>
        <w:t>.</w:t>
      </w:r>
      <w:r w:rsidR="00D8648B" w:rsidRPr="0040040E">
        <w:rPr>
          <w:rStyle w:val="FootnoteReference"/>
          <w:rFonts w:ascii="Cambria" w:eastAsia="Times New Roman" w:hAnsi="Cambria" w:cs="Times New Roman"/>
        </w:rPr>
        <w:footnoteReference w:id="7"/>
      </w:r>
      <w:r w:rsidR="007F5BA4" w:rsidRPr="0040040E">
        <w:rPr>
          <w:rFonts w:ascii="Cambria" w:eastAsia="Times New Roman" w:hAnsi="Cambria" w:cs="Times New Roman"/>
        </w:rPr>
        <w:t xml:space="preserve"> </w:t>
      </w:r>
    </w:p>
    <w:p w14:paraId="539C0102" w14:textId="77777777" w:rsidR="00E22B9A" w:rsidRDefault="004C71B1" w:rsidP="00E22B9A">
      <w:pPr>
        <w:ind w:firstLine="720"/>
        <w:jc w:val="both"/>
        <w:rPr>
          <w:rFonts w:ascii="Cambria" w:hAnsi="Cambria" w:cs="Times New Roman"/>
          <w:lang w:val="en-US"/>
        </w:rPr>
      </w:pP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Pasal</w:t>
      </w:r>
      <w:proofErr w:type="spellEnd"/>
      <w:r w:rsidRPr="0040040E">
        <w:rPr>
          <w:rFonts w:ascii="Cambria" w:hAnsi="Cambria" w:cs="Times New Roman"/>
          <w:lang w:val="en-US"/>
        </w:rPr>
        <w:t xml:space="preserve"> 1 </w:t>
      </w:r>
      <w:proofErr w:type="spellStart"/>
      <w:r w:rsidRPr="0040040E">
        <w:rPr>
          <w:rFonts w:ascii="Cambria" w:hAnsi="Cambria" w:cs="Times New Roman"/>
          <w:lang w:val="en-US"/>
        </w:rPr>
        <w:t>angka</w:t>
      </w:r>
      <w:proofErr w:type="spellEnd"/>
      <w:r w:rsidRPr="0040040E">
        <w:rPr>
          <w:rFonts w:ascii="Cambria" w:hAnsi="Cambria" w:cs="Times New Roman"/>
          <w:lang w:val="en-US"/>
        </w:rPr>
        <w:t xml:space="preserve"> 1 UU ASN </w:t>
      </w:r>
      <w:proofErr w:type="spellStart"/>
      <w:r w:rsidRPr="0040040E">
        <w:rPr>
          <w:rFonts w:ascii="Cambria" w:hAnsi="Cambria" w:cs="Times New Roman"/>
          <w:lang w:val="en-US"/>
        </w:rPr>
        <w:t>dinyatakan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bahwa</w:t>
      </w:r>
      <w:proofErr w:type="spellEnd"/>
      <w:r w:rsidRPr="0040040E">
        <w:rPr>
          <w:rFonts w:ascii="Cambria" w:hAnsi="Cambria" w:cs="Times New Roman"/>
          <w:lang w:val="en-US"/>
        </w:rPr>
        <w:t>, “</w:t>
      </w:r>
      <w:proofErr w:type="spellStart"/>
      <w:r w:rsidRPr="0040040E">
        <w:rPr>
          <w:rFonts w:ascii="Cambria" w:hAnsi="Cambria" w:cs="Times New Roman"/>
        </w:rPr>
        <w:t>Aparatur</w:t>
      </w:r>
      <w:proofErr w:type="spellEnd"/>
      <w:r w:rsidRPr="0040040E">
        <w:rPr>
          <w:rFonts w:ascii="Cambria" w:hAnsi="Cambria" w:cs="Times New Roman"/>
        </w:rPr>
        <w:t xml:space="preserve"> </w:t>
      </w:r>
      <w:proofErr w:type="spellStart"/>
      <w:r w:rsidRPr="0040040E">
        <w:rPr>
          <w:rFonts w:ascii="Cambria" w:hAnsi="Cambria" w:cs="Times New Roman"/>
        </w:rPr>
        <w:t>Sipil</w:t>
      </w:r>
      <w:proofErr w:type="spellEnd"/>
      <w:r w:rsidRPr="0040040E">
        <w:rPr>
          <w:rFonts w:ascii="Cambria" w:hAnsi="Cambria" w:cs="Times New Roman"/>
        </w:rPr>
        <w:t xml:space="preserve"> Negara yang </w:t>
      </w:r>
      <w:proofErr w:type="spellStart"/>
      <w:r w:rsidRPr="0040040E">
        <w:rPr>
          <w:rFonts w:ascii="Cambria" w:hAnsi="Cambria" w:cs="Times New Roman"/>
        </w:rPr>
        <w:t>selanjutnya</w:t>
      </w:r>
      <w:proofErr w:type="spellEnd"/>
      <w:r w:rsidRPr="0040040E">
        <w:rPr>
          <w:rFonts w:ascii="Cambria" w:hAnsi="Cambria" w:cs="Times New Roman"/>
        </w:rPr>
        <w:t xml:space="preserve"> </w:t>
      </w:r>
      <w:proofErr w:type="spellStart"/>
      <w:r w:rsidRPr="0040040E">
        <w:rPr>
          <w:rFonts w:ascii="Cambria" w:hAnsi="Cambria" w:cs="Times New Roman"/>
        </w:rPr>
        <w:t>disingkat</w:t>
      </w:r>
      <w:proofErr w:type="spellEnd"/>
      <w:r w:rsidRPr="0040040E">
        <w:rPr>
          <w:rFonts w:ascii="Cambria" w:hAnsi="Cambria" w:cs="Times New Roman"/>
        </w:rPr>
        <w:t xml:space="preserve"> ASN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profesi</w:t>
      </w:r>
      <w:proofErr w:type="spellEnd"/>
      <w:r w:rsidRPr="0040040E">
        <w:rPr>
          <w:rFonts w:ascii="Cambria" w:hAnsi="Cambria" w:cs="Times New Roman"/>
        </w:rPr>
        <w:t xml:space="preserve"> </w:t>
      </w:r>
      <w:proofErr w:type="spellStart"/>
      <w:r w:rsidRPr="0040040E">
        <w:rPr>
          <w:rFonts w:ascii="Cambria" w:hAnsi="Cambria" w:cs="Times New Roman"/>
        </w:rPr>
        <w:t>bagi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sipil</w:t>
      </w:r>
      <w:proofErr w:type="spellEnd"/>
      <w:r w:rsidRPr="0040040E">
        <w:rPr>
          <w:rFonts w:ascii="Cambria" w:hAnsi="Cambria" w:cs="Times New Roman"/>
        </w:rPr>
        <w:t xml:space="preserve"> dan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yang </w:t>
      </w:r>
      <w:proofErr w:type="spellStart"/>
      <w:r w:rsidRPr="0040040E">
        <w:rPr>
          <w:rFonts w:ascii="Cambria" w:hAnsi="Cambria" w:cs="Times New Roman"/>
        </w:rPr>
        <w:t>bekerja</w:t>
      </w:r>
      <w:proofErr w:type="spellEnd"/>
      <w:r w:rsidRPr="0040040E">
        <w:rPr>
          <w:rFonts w:ascii="Cambria" w:hAnsi="Cambria" w:cs="Times New Roman"/>
        </w:rPr>
        <w:t xml:space="preserve"> pada </w:t>
      </w:r>
      <w:proofErr w:type="spellStart"/>
      <w:r w:rsidRPr="0040040E">
        <w:rPr>
          <w:rFonts w:ascii="Cambria" w:hAnsi="Cambria" w:cs="Times New Roman"/>
        </w:rPr>
        <w:t>instansi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Kemudian</w:t>
      </w:r>
      <w:proofErr w:type="spellEnd"/>
      <w:r w:rsidRPr="0040040E">
        <w:rPr>
          <w:rFonts w:ascii="Cambria" w:hAnsi="Cambria" w:cs="Times New Roman"/>
        </w:rPr>
        <w:t xml:space="preserve">, di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Pasal</w:t>
      </w:r>
      <w:proofErr w:type="spellEnd"/>
      <w:r w:rsidRPr="0040040E">
        <w:rPr>
          <w:rFonts w:ascii="Cambria" w:hAnsi="Cambria" w:cs="Times New Roman"/>
        </w:rPr>
        <w:t xml:space="preserve"> 1 </w:t>
      </w:r>
      <w:proofErr w:type="spellStart"/>
      <w:r w:rsidRPr="0040040E">
        <w:rPr>
          <w:rFonts w:ascii="Cambria" w:hAnsi="Cambria" w:cs="Times New Roman"/>
        </w:rPr>
        <w:t>angka</w:t>
      </w:r>
      <w:proofErr w:type="spellEnd"/>
      <w:r w:rsidRPr="0040040E">
        <w:rPr>
          <w:rFonts w:ascii="Cambria" w:hAnsi="Cambria" w:cs="Times New Roman"/>
        </w:rPr>
        <w:t xml:space="preserve"> 4 UU ASN </w:t>
      </w:r>
      <w:proofErr w:type="spellStart"/>
      <w:r w:rsidRPr="0040040E">
        <w:rPr>
          <w:rFonts w:ascii="Cambria" w:hAnsi="Cambria" w:cs="Times New Roman"/>
        </w:rPr>
        <w:t>menyebutkan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yang </w:t>
      </w:r>
      <w:proofErr w:type="spellStart"/>
      <w:r w:rsidRPr="0040040E">
        <w:rPr>
          <w:rFonts w:ascii="Cambria" w:hAnsi="Cambria" w:cs="Times New Roman"/>
        </w:rPr>
        <w:t>selanjutnya</w:t>
      </w:r>
      <w:proofErr w:type="spellEnd"/>
      <w:r w:rsidRPr="0040040E">
        <w:rPr>
          <w:rFonts w:ascii="Cambria" w:hAnsi="Cambria" w:cs="Times New Roman"/>
        </w:rPr>
        <w:t xml:space="preserve"> </w:t>
      </w:r>
      <w:proofErr w:type="spellStart"/>
      <w:r w:rsidRPr="0040040E">
        <w:rPr>
          <w:rFonts w:ascii="Cambria" w:hAnsi="Cambria" w:cs="Times New Roman"/>
        </w:rPr>
        <w:t>disingkat</w:t>
      </w:r>
      <w:proofErr w:type="spellEnd"/>
      <w:r w:rsidRPr="0040040E">
        <w:rPr>
          <w:rFonts w:ascii="Cambria" w:hAnsi="Cambria" w:cs="Times New Roman"/>
        </w:rPr>
        <w:t xml:space="preserve"> PPPK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warga</w:t>
      </w:r>
      <w:proofErr w:type="spellEnd"/>
      <w:r w:rsidRPr="0040040E">
        <w:rPr>
          <w:rFonts w:ascii="Cambria" w:hAnsi="Cambria" w:cs="Times New Roman"/>
        </w:rPr>
        <w:t xml:space="preserve"> negara Indonesia yang </w:t>
      </w:r>
      <w:proofErr w:type="spellStart"/>
      <w:r w:rsidRPr="0040040E">
        <w:rPr>
          <w:rFonts w:ascii="Cambria" w:hAnsi="Cambria" w:cs="Times New Roman"/>
        </w:rPr>
        <w:t>memenuhi</w:t>
      </w:r>
      <w:proofErr w:type="spellEnd"/>
      <w:r w:rsidRPr="0040040E">
        <w:rPr>
          <w:rFonts w:ascii="Cambria" w:hAnsi="Cambria" w:cs="Times New Roman"/>
        </w:rPr>
        <w:t xml:space="preserve"> </w:t>
      </w:r>
      <w:proofErr w:type="spellStart"/>
      <w:r w:rsidRPr="0040040E">
        <w:rPr>
          <w:rFonts w:ascii="Cambria" w:hAnsi="Cambria" w:cs="Times New Roman"/>
        </w:rPr>
        <w:t>syarat</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yang </w:t>
      </w:r>
      <w:proofErr w:type="spellStart"/>
      <w:r w:rsidRPr="0040040E">
        <w:rPr>
          <w:rFonts w:ascii="Cambria" w:hAnsi="Cambria" w:cs="Times New Roman"/>
        </w:rPr>
        <w:t>diangkat</w:t>
      </w:r>
      <w:proofErr w:type="spellEnd"/>
      <w:r w:rsidRPr="0040040E">
        <w:rPr>
          <w:rFonts w:ascii="Cambria" w:hAnsi="Cambria" w:cs="Times New Roman"/>
        </w:rPr>
        <w:t xml:space="preserve"> </w:t>
      </w:r>
      <w:proofErr w:type="spellStart"/>
      <w:r w:rsidRPr="0040040E">
        <w:rPr>
          <w:rFonts w:ascii="Cambria" w:hAnsi="Cambria" w:cs="Times New Roman"/>
        </w:rPr>
        <w:t>berdasarkan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jangka</w:t>
      </w:r>
      <w:proofErr w:type="spellEnd"/>
      <w:r w:rsidRPr="0040040E">
        <w:rPr>
          <w:rFonts w:ascii="Cambria" w:hAnsi="Cambria" w:cs="Times New Roman"/>
        </w:rPr>
        <w:t xml:space="preserve"> </w:t>
      </w:r>
      <w:proofErr w:type="spellStart"/>
      <w:r w:rsidRPr="0040040E">
        <w:rPr>
          <w:rFonts w:ascii="Cambria" w:hAnsi="Cambria" w:cs="Times New Roman"/>
        </w:rPr>
        <w:t>waktu</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rangka</w:t>
      </w:r>
      <w:proofErr w:type="spellEnd"/>
      <w:r w:rsidRPr="0040040E">
        <w:rPr>
          <w:rFonts w:ascii="Cambria" w:hAnsi="Cambria" w:cs="Times New Roman"/>
        </w:rPr>
        <w:t xml:space="preserve"> </w:t>
      </w:r>
      <w:proofErr w:type="spellStart"/>
      <w:r w:rsidRPr="0040040E">
        <w:rPr>
          <w:rFonts w:ascii="Cambria" w:hAnsi="Cambria" w:cs="Times New Roman"/>
        </w:rPr>
        <w:t>melaksanakan</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w:t>
      </w:r>
    </w:p>
    <w:p w14:paraId="0A0CB37B" w14:textId="77777777" w:rsidR="00E22B9A" w:rsidRDefault="004C71B1" w:rsidP="00E22B9A">
      <w:pPr>
        <w:ind w:firstLine="720"/>
        <w:jc w:val="both"/>
        <w:rPr>
          <w:rFonts w:ascii="Cambria" w:hAnsi="Cambria" w:cs="Times New Roman"/>
          <w:lang w:val="en-US"/>
        </w:rPr>
      </w:pPr>
      <w:r w:rsidRPr="0040040E">
        <w:rPr>
          <w:rFonts w:ascii="Cambria" w:hAnsi="Cambria" w:cs="Times New Roman"/>
        </w:rPr>
        <w:t xml:space="preserve">Salah </w:t>
      </w:r>
      <w:proofErr w:type="spellStart"/>
      <w:r w:rsidRPr="0040040E">
        <w:rPr>
          <w:rFonts w:ascii="Cambria" w:hAnsi="Cambria" w:cs="Times New Roman"/>
        </w:rPr>
        <w:t>satu</w:t>
      </w:r>
      <w:proofErr w:type="spellEnd"/>
      <w:r w:rsidRPr="0040040E">
        <w:rPr>
          <w:rFonts w:ascii="Cambria" w:hAnsi="Cambria" w:cs="Times New Roman"/>
        </w:rPr>
        <w:t xml:space="preserve"> </w:t>
      </w:r>
      <w:proofErr w:type="spellStart"/>
      <w:r w:rsidRPr="0040040E">
        <w:rPr>
          <w:rFonts w:ascii="Cambria" w:hAnsi="Cambria" w:cs="Times New Roman"/>
        </w:rPr>
        <w:t>ciri</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yang </w:t>
      </w:r>
      <w:proofErr w:type="spellStart"/>
      <w:r w:rsidRPr="0040040E">
        <w:rPr>
          <w:rFonts w:ascii="Cambria" w:hAnsi="Cambria" w:cs="Times New Roman"/>
        </w:rPr>
        <w:t>bekerja</w:t>
      </w:r>
      <w:proofErr w:type="spellEnd"/>
      <w:r w:rsidRPr="0040040E">
        <w:rPr>
          <w:rFonts w:ascii="Cambria" w:hAnsi="Cambria" w:cs="Times New Roman"/>
        </w:rPr>
        <w:t xml:space="preserve"> pada </w:t>
      </w:r>
      <w:proofErr w:type="spellStart"/>
      <w:r w:rsidRPr="0040040E">
        <w:rPr>
          <w:rFonts w:ascii="Cambria" w:hAnsi="Cambria" w:cs="Times New Roman"/>
        </w:rPr>
        <w:t>instansi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memiliki</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antara</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disebut</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Pr="0040040E">
        <w:rPr>
          <w:rFonts w:ascii="Cambria" w:hAnsi="Cambria" w:cs="Times New Roman"/>
          <w:i/>
          <w:iCs/>
        </w:rPr>
        <w:t>opebare</w:t>
      </w:r>
      <w:proofErr w:type="spellEnd"/>
      <w:r w:rsidRPr="0040040E">
        <w:rPr>
          <w:rFonts w:ascii="Cambria" w:hAnsi="Cambria" w:cs="Times New Roman"/>
          <w:i/>
          <w:iCs/>
        </w:rPr>
        <w:t xml:space="preserve"> </w:t>
      </w:r>
      <w:proofErr w:type="spellStart"/>
      <w:r w:rsidRPr="0040040E">
        <w:rPr>
          <w:rFonts w:ascii="Cambria" w:hAnsi="Cambria" w:cs="Times New Roman"/>
          <w:i/>
          <w:iCs/>
        </w:rPr>
        <w:t>dienstbetrekking</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(HDP). Inti </w:t>
      </w:r>
      <w:proofErr w:type="spellStart"/>
      <w:r w:rsidRPr="0040040E">
        <w:rPr>
          <w:rFonts w:ascii="Cambria" w:hAnsi="Cambria" w:cs="Times New Roman"/>
        </w:rPr>
        <w:t>dari</w:t>
      </w:r>
      <w:proofErr w:type="spellEnd"/>
      <w:r w:rsidRPr="0040040E">
        <w:rPr>
          <w:rFonts w:ascii="Cambria" w:hAnsi="Cambria" w:cs="Times New Roman"/>
        </w:rPr>
        <w:t xml:space="preserve"> HDP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kewajiban</w:t>
      </w:r>
      <w:proofErr w:type="spellEnd"/>
      <w:r w:rsidRPr="0040040E">
        <w:rPr>
          <w:rFonts w:ascii="Cambria" w:hAnsi="Cambria" w:cs="Times New Roman"/>
        </w:rPr>
        <w:t xml:space="preserve"> </w:t>
      </w:r>
      <w:proofErr w:type="spellStart"/>
      <w:r w:rsidRPr="0040040E">
        <w:rPr>
          <w:rFonts w:ascii="Cambria" w:hAnsi="Cambria" w:cs="Times New Roman"/>
        </w:rPr>
        <w:t>bagi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tunduk</w:t>
      </w:r>
      <w:proofErr w:type="spellEnd"/>
      <w:r w:rsidRPr="0040040E">
        <w:rPr>
          <w:rFonts w:ascii="Cambria" w:hAnsi="Cambria" w:cs="Times New Roman"/>
        </w:rPr>
        <w:t xml:space="preserve"> pada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beberapa</w:t>
      </w:r>
      <w:proofErr w:type="spellEnd"/>
      <w:r w:rsidRPr="0040040E">
        <w:rPr>
          <w:rFonts w:ascii="Cambria" w:hAnsi="Cambria" w:cs="Times New Roman"/>
        </w:rPr>
        <w:t xml:space="preserve"> </w:t>
      </w:r>
      <w:proofErr w:type="spellStart"/>
      <w:r w:rsidRPr="0040040E">
        <w:rPr>
          <w:rFonts w:ascii="Cambria" w:hAnsi="Cambria" w:cs="Times New Roman"/>
        </w:rPr>
        <w:t>macam</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yang </w:t>
      </w:r>
      <w:proofErr w:type="spellStart"/>
      <w:r w:rsidRPr="0040040E">
        <w:rPr>
          <w:rFonts w:ascii="Cambria" w:hAnsi="Cambria" w:cs="Times New Roman"/>
        </w:rPr>
        <w:t>berakibat</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yang </w:t>
      </w:r>
      <w:proofErr w:type="spellStart"/>
      <w:r w:rsidRPr="0040040E">
        <w:rPr>
          <w:rFonts w:ascii="Cambria" w:hAnsi="Cambria" w:cs="Times New Roman"/>
        </w:rPr>
        <w:t>bersangkutan</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menolak</w:t>
      </w:r>
      <w:proofErr w:type="spellEnd"/>
      <w:r w:rsidRPr="0040040E">
        <w:rPr>
          <w:rFonts w:ascii="Cambria" w:hAnsi="Cambria" w:cs="Times New Roman"/>
        </w:rPr>
        <w:t xml:space="preserve"> (</w:t>
      </w:r>
      <w:proofErr w:type="spellStart"/>
      <w:r w:rsidRPr="0040040E">
        <w:rPr>
          <w:rFonts w:ascii="Cambria" w:hAnsi="Cambria" w:cs="Times New Roman"/>
        </w:rPr>
        <w:t>menerima</w:t>
      </w:r>
      <w:proofErr w:type="spellEnd"/>
      <w:r w:rsidRPr="0040040E">
        <w:rPr>
          <w:rFonts w:ascii="Cambria" w:hAnsi="Cambria" w:cs="Times New Roman"/>
        </w:rPr>
        <w:t xml:space="preserve"> </w:t>
      </w:r>
      <w:proofErr w:type="spellStart"/>
      <w:r w:rsidRPr="0040040E">
        <w:rPr>
          <w:rFonts w:ascii="Cambria" w:hAnsi="Cambria" w:cs="Times New Roman"/>
        </w:rPr>
        <w:t>tanpa</w:t>
      </w:r>
      <w:proofErr w:type="spellEnd"/>
      <w:r w:rsidRPr="0040040E">
        <w:rPr>
          <w:rFonts w:ascii="Cambria" w:hAnsi="Cambria" w:cs="Times New Roman"/>
        </w:rPr>
        <w:t xml:space="preserve"> </w:t>
      </w:r>
      <w:proofErr w:type="spellStart"/>
      <w:r w:rsidRPr="0040040E">
        <w:rPr>
          <w:rFonts w:ascii="Cambria" w:hAnsi="Cambria" w:cs="Times New Roman"/>
        </w:rPr>
        <w:t>syarat</w:t>
      </w:r>
      <w:proofErr w:type="spellEnd"/>
      <w:r w:rsidRPr="0040040E">
        <w:rPr>
          <w:rFonts w:ascii="Cambria" w:hAnsi="Cambria" w:cs="Times New Roman"/>
        </w:rPr>
        <w:t xml:space="preserve">) </w:t>
      </w:r>
      <w:proofErr w:type="spellStart"/>
      <w:r w:rsidRPr="0040040E">
        <w:rPr>
          <w:rFonts w:ascii="Cambria" w:hAnsi="Cambria" w:cs="Times New Roman"/>
        </w:rPr>
        <w:t>pengangkatannya</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satu</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yang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ditentukan</w:t>
      </w:r>
      <w:proofErr w:type="spellEnd"/>
      <w:r w:rsidRPr="0040040E">
        <w:rPr>
          <w:rFonts w:ascii="Cambria" w:hAnsi="Cambria" w:cs="Times New Roman"/>
        </w:rPr>
        <w:t xml:space="preserve"> oleh </w:t>
      </w:r>
      <w:proofErr w:type="spellStart"/>
      <w:r w:rsidRPr="0040040E">
        <w:rPr>
          <w:rFonts w:ascii="Cambria" w:hAnsi="Cambria" w:cs="Times New Roman"/>
        </w:rPr>
        <w:t>pemerintah</w:t>
      </w:r>
      <w:proofErr w:type="spellEnd"/>
      <w:r w:rsidRPr="0040040E">
        <w:rPr>
          <w:rFonts w:ascii="Cambria" w:hAnsi="Cambria" w:cs="Times New Roman"/>
        </w:rPr>
        <w:t>.</w:t>
      </w:r>
      <w:r w:rsidRPr="0040040E">
        <w:rPr>
          <w:rStyle w:val="FootnoteReference"/>
          <w:rFonts w:ascii="Cambria" w:hAnsi="Cambria" w:cs="Times New Roman"/>
        </w:rPr>
        <w:footnoteReference w:id="8"/>
      </w:r>
      <w:r w:rsidRPr="0040040E">
        <w:rPr>
          <w:rFonts w:ascii="Cambria" w:hAnsi="Cambria" w:cs="Times New Roman"/>
        </w:rPr>
        <w:t xml:space="preserve"> </w:t>
      </w:r>
      <w:proofErr w:type="spellStart"/>
      <w:r w:rsidRPr="0040040E">
        <w:rPr>
          <w:rFonts w:ascii="Cambria" w:hAnsi="Cambria" w:cs="Times New Roman"/>
        </w:rPr>
        <w:t>Maka</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dikatakan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segi</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yang </w:t>
      </w:r>
      <w:proofErr w:type="spellStart"/>
      <w:r w:rsidRPr="0040040E">
        <w:rPr>
          <w:rFonts w:ascii="Cambria" w:hAnsi="Cambria" w:cs="Times New Roman"/>
        </w:rPr>
        <w:t>menimbulkan</w:t>
      </w:r>
      <w:proofErr w:type="spellEnd"/>
      <w:r w:rsidRPr="0040040E">
        <w:rPr>
          <w:rFonts w:ascii="Cambria" w:hAnsi="Cambria" w:cs="Times New Roman"/>
        </w:rPr>
        <w:t xml:space="preserve"> HDP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merupakan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yang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sukarela</w:t>
      </w:r>
      <w:proofErr w:type="spellEnd"/>
      <w:r w:rsidRPr="0040040E">
        <w:rPr>
          <w:rFonts w:ascii="Cambria" w:hAnsi="Cambria" w:cs="Times New Roman"/>
        </w:rPr>
        <w:t xml:space="preserve">” </w:t>
      </w:r>
      <w:proofErr w:type="spellStart"/>
      <w:r w:rsidRPr="0040040E">
        <w:rPr>
          <w:rFonts w:ascii="Cambria" w:hAnsi="Cambria" w:cs="Times New Roman"/>
        </w:rPr>
        <w:t>antara</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kepada</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disebut</w:t>
      </w:r>
      <w:proofErr w:type="spellEnd"/>
      <w:r w:rsidRPr="0040040E">
        <w:rPr>
          <w:rFonts w:ascii="Cambria" w:hAnsi="Cambria" w:cs="Times New Roman"/>
        </w:rPr>
        <w:t xml:space="preserve"> pula </w:t>
      </w:r>
      <w:proofErr w:type="spellStart"/>
      <w:r w:rsidRPr="0040040E">
        <w:rPr>
          <w:rFonts w:ascii="Cambria" w:hAnsi="Cambria" w:cs="Times New Roman"/>
        </w:rPr>
        <w:t>adanya</w:t>
      </w:r>
      <w:proofErr w:type="spellEnd"/>
      <w:r w:rsidRPr="0040040E">
        <w:rPr>
          <w:rFonts w:ascii="Cambria" w:hAnsi="Cambria" w:cs="Times New Roman"/>
        </w:rPr>
        <w:t xml:space="preserve"> </w:t>
      </w:r>
      <w:proofErr w:type="spellStart"/>
      <w:r w:rsidRPr="0040040E">
        <w:rPr>
          <w:rFonts w:ascii="Cambria" w:hAnsi="Cambria" w:cs="Times New Roman"/>
        </w:rPr>
        <w:t>suatu</w:t>
      </w:r>
      <w:proofErr w:type="spellEnd"/>
      <w:r w:rsidRPr="0040040E">
        <w:rPr>
          <w:rFonts w:ascii="Cambria" w:hAnsi="Cambria" w:cs="Times New Roman"/>
        </w:rPr>
        <w:t xml:space="preserve"> </w:t>
      </w:r>
      <w:proofErr w:type="spellStart"/>
      <w:r w:rsidRPr="0040040E">
        <w:rPr>
          <w:rFonts w:ascii="Cambria" w:hAnsi="Cambria" w:cs="Times New Roman"/>
        </w:rPr>
        <w:t>kontrak</w:t>
      </w:r>
      <w:proofErr w:type="spellEnd"/>
      <w:r w:rsidRPr="0040040E">
        <w:rPr>
          <w:rFonts w:ascii="Cambria" w:hAnsi="Cambria" w:cs="Times New Roman"/>
        </w:rPr>
        <w:t xml:space="preserve"> </w:t>
      </w:r>
      <w:proofErr w:type="spellStart"/>
      <w:r w:rsidRPr="0040040E">
        <w:rPr>
          <w:rFonts w:ascii="Cambria" w:hAnsi="Cambria" w:cs="Times New Roman"/>
        </w:rPr>
        <w:t>istimewa</w:t>
      </w:r>
      <w:proofErr w:type="spellEnd"/>
      <w:r w:rsidRPr="0040040E">
        <w:rPr>
          <w:rFonts w:ascii="Cambria" w:hAnsi="Cambria" w:cs="Times New Roman"/>
        </w:rPr>
        <w:t>,</w:t>
      </w:r>
      <w:r w:rsidRPr="0040040E">
        <w:rPr>
          <w:rStyle w:val="FootnoteReference"/>
          <w:rFonts w:ascii="Cambria" w:hAnsi="Cambria" w:cs="Times New Roman"/>
        </w:rPr>
        <w:footnoteReference w:id="9"/>
      </w:r>
      <w:r w:rsidRPr="0040040E">
        <w:rPr>
          <w:rFonts w:ascii="Cambria" w:hAnsi="Cambria" w:cs="Times New Roman"/>
        </w:rPr>
        <w:t xml:space="preserve">  </w:t>
      </w:r>
      <w:proofErr w:type="spellStart"/>
      <w:r w:rsidRPr="0040040E">
        <w:rPr>
          <w:rFonts w:ascii="Cambria" w:hAnsi="Cambria" w:cs="Times New Roman"/>
        </w:rPr>
        <w:t>sehingga</w:t>
      </w:r>
      <w:proofErr w:type="spellEnd"/>
      <w:r w:rsidRPr="0040040E">
        <w:rPr>
          <w:rFonts w:ascii="Cambria" w:hAnsi="Cambria" w:cs="Times New Roman"/>
        </w:rPr>
        <w:t xml:space="preserve"> </w:t>
      </w:r>
      <w:proofErr w:type="spellStart"/>
      <w:r w:rsidRPr="0040040E">
        <w:rPr>
          <w:rFonts w:ascii="Cambria" w:hAnsi="Cambria" w:cs="Times New Roman"/>
        </w:rPr>
        <w:t>terjadi</w:t>
      </w:r>
      <w:proofErr w:type="spellEnd"/>
      <w:r w:rsidRPr="0040040E">
        <w:rPr>
          <w:rFonts w:ascii="Cambria" w:hAnsi="Cambria" w:cs="Times New Roman"/>
        </w:rPr>
        <w:t xml:space="preserve"> </w:t>
      </w:r>
      <w:proofErr w:type="spellStart"/>
      <w:r w:rsidRPr="0040040E">
        <w:rPr>
          <w:rFonts w:ascii="Cambria" w:hAnsi="Cambria" w:cs="Times New Roman"/>
        </w:rPr>
        <w:t>kewajiban</w:t>
      </w:r>
      <w:proofErr w:type="spellEnd"/>
      <w:r w:rsidRPr="0040040E">
        <w:rPr>
          <w:rFonts w:ascii="Cambria" w:hAnsi="Cambria" w:cs="Times New Roman"/>
        </w:rPr>
        <w:t xml:space="preserve"> </w:t>
      </w:r>
      <w:proofErr w:type="spellStart"/>
      <w:r w:rsidRPr="0040040E">
        <w:rPr>
          <w:rFonts w:ascii="Cambria" w:hAnsi="Cambria" w:cs="Times New Roman"/>
        </w:rPr>
        <w:t>bagi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tunduk</w:t>
      </w:r>
      <w:proofErr w:type="spellEnd"/>
      <w:r w:rsidRPr="0040040E">
        <w:rPr>
          <w:rFonts w:ascii="Cambria" w:hAnsi="Cambria" w:cs="Times New Roman"/>
        </w:rPr>
        <w:t xml:space="preserve"> pada </w:t>
      </w:r>
      <w:proofErr w:type="spellStart"/>
      <w:r w:rsidRPr="0040040E">
        <w:rPr>
          <w:rFonts w:ascii="Cambria" w:hAnsi="Cambria" w:cs="Times New Roman"/>
        </w:rPr>
        <w:t>pengangkatan</w:t>
      </w:r>
      <w:proofErr w:type="spellEnd"/>
      <w:r w:rsidRPr="0040040E">
        <w:rPr>
          <w:rFonts w:ascii="Cambria" w:hAnsi="Cambria" w:cs="Times New Roman"/>
        </w:rPr>
        <w:t xml:space="preserve"> dan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boleh</w:t>
      </w:r>
      <w:proofErr w:type="spellEnd"/>
      <w:r w:rsidRPr="0040040E">
        <w:rPr>
          <w:rFonts w:ascii="Cambria" w:hAnsi="Cambria" w:cs="Times New Roman"/>
        </w:rPr>
        <w:t xml:space="preserve"> </w:t>
      </w:r>
      <w:proofErr w:type="spellStart"/>
      <w:r w:rsidRPr="0040040E">
        <w:rPr>
          <w:rFonts w:ascii="Cambria" w:hAnsi="Cambria" w:cs="Times New Roman"/>
        </w:rPr>
        <w:t>menolak</w:t>
      </w:r>
      <w:proofErr w:type="spellEnd"/>
      <w:r w:rsidRPr="0040040E">
        <w:rPr>
          <w:rFonts w:ascii="Cambria" w:hAnsi="Cambria" w:cs="Times New Roman"/>
        </w:rPr>
        <w:t xml:space="preserve"> yang </w:t>
      </w:r>
      <w:proofErr w:type="spellStart"/>
      <w:r w:rsidRPr="0040040E">
        <w:rPr>
          <w:rFonts w:ascii="Cambria" w:hAnsi="Cambria" w:cs="Times New Roman"/>
        </w:rPr>
        <w:t>kemudian</w:t>
      </w:r>
      <w:proofErr w:type="spellEnd"/>
      <w:r w:rsidRPr="0040040E">
        <w:rPr>
          <w:rFonts w:ascii="Cambria" w:hAnsi="Cambria" w:cs="Times New Roman"/>
        </w:rPr>
        <w:t xml:space="preserve"> </w:t>
      </w:r>
      <w:proofErr w:type="spellStart"/>
      <w:r w:rsidRPr="0040040E">
        <w:rPr>
          <w:rFonts w:ascii="Cambria" w:hAnsi="Cambria" w:cs="Times New Roman"/>
        </w:rPr>
        <w:t>lahir</w:t>
      </w:r>
      <w:proofErr w:type="spellEnd"/>
      <w:r w:rsidRPr="0040040E">
        <w:rPr>
          <w:rFonts w:ascii="Cambria" w:hAnsi="Cambria" w:cs="Times New Roman"/>
        </w:rPr>
        <w:t xml:space="preserve"> HDP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yang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sukarela</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adanya</w:t>
      </w:r>
      <w:proofErr w:type="spellEnd"/>
      <w:r w:rsidRPr="0040040E">
        <w:rPr>
          <w:rFonts w:ascii="Cambria" w:hAnsi="Cambria" w:cs="Times New Roman"/>
        </w:rPr>
        <w:t xml:space="preserve"> </w:t>
      </w:r>
      <w:proofErr w:type="spellStart"/>
      <w:r w:rsidRPr="0040040E">
        <w:rPr>
          <w:rFonts w:ascii="Cambria" w:hAnsi="Cambria" w:cs="Times New Roman"/>
        </w:rPr>
        <w:t>kontrak</w:t>
      </w:r>
      <w:proofErr w:type="spellEnd"/>
      <w:r w:rsidRPr="0040040E">
        <w:rPr>
          <w:rFonts w:ascii="Cambria" w:hAnsi="Cambria" w:cs="Times New Roman"/>
        </w:rPr>
        <w:t xml:space="preserve"> </w:t>
      </w:r>
      <w:proofErr w:type="spellStart"/>
      <w:r w:rsidRPr="0040040E">
        <w:rPr>
          <w:rFonts w:ascii="Cambria" w:hAnsi="Cambria" w:cs="Times New Roman"/>
        </w:rPr>
        <w:t>istimewa</w:t>
      </w:r>
      <w:proofErr w:type="spellEnd"/>
      <w:r w:rsidRPr="0040040E">
        <w:rPr>
          <w:rFonts w:ascii="Cambria" w:hAnsi="Cambria" w:cs="Times New Roman"/>
        </w:rPr>
        <w:t xml:space="preserve"> </w:t>
      </w:r>
      <w:proofErr w:type="spellStart"/>
      <w:r w:rsidRPr="0040040E">
        <w:rPr>
          <w:rFonts w:ascii="Cambria" w:hAnsi="Cambria" w:cs="Times New Roman"/>
        </w:rPr>
        <w:t>dikarenakan</w:t>
      </w:r>
      <w:proofErr w:type="spellEnd"/>
      <w:r w:rsidRPr="0040040E">
        <w:rPr>
          <w:rFonts w:ascii="Cambria" w:hAnsi="Cambria" w:cs="Times New Roman"/>
        </w:rPr>
        <w:t xml:space="preserve"> </w:t>
      </w:r>
      <w:proofErr w:type="spellStart"/>
      <w:r w:rsidRPr="0040040E">
        <w:rPr>
          <w:rFonts w:ascii="Cambria" w:hAnsi="Cambria" w:cs="Times New Roman"/>
        </w:rPr>
        <w:lastRenderedPageBreak/>
        <w:t>pengangkatan</w:t>
      </w:r>
      <w:proofErr w:type="spellEnd"/>
      <w:r w:rsidRPr="0040040E">
        <w:rPr>
          <w:rFonts w:ascii="Cambria" w:hAnsi="Cambria" w:cs="Times New Roman"/>
        </w:rPr>
        <w:t xml:space="preserve"> yang </w:t>
      </w:r>
      <w:proofErr w:type="spellStart"/>
      <w:r w:rsidRPr="0040040E">
        <w:rPr>
          <w:rFonts w:ascii="Cambria" w:hAnsi="Cambria" w:cs="Times New Roman"/>
        </w:rPr>
        <w:t>menimbulkan</w:t>
      </w:r>
      <w:proofErr w:type="spellEnd"/>
      <w:r w:rsidRPr="0040040E">
        <w:rPr>
          <w:rFonts w:ascii="Cambria" w:hAnsi="Cambria" w:cs="Times New Roman"/>
        </w:rPr>
        <w:t xml:space="preserve"> HDP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merupakan</w:t>
      </w:r>
      <w:proofErr w:type="spellEnd"/>
      <w:r w:rsidRPr="0040040E">
        <w:rPr>
          <w:rFonts w:ascii="Cambria" w:hAnsi="Cambria" w:cs="Times New Roman"/>
        </w:rPr>
        <w:t xml:space="preserve"> </w:t>
      </w:r>
      <w:proofErr w:type="spellStart"/>
      <w:r w:rsidRPr="0040040E">
        <w:rPr>
          <w:rFonts w:ascii="Cambria" w:hAnsi="Cambria" w:cs="Times New Roman"/>
        </w:rPr>
        <w:t>perbuatan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bersegi</w:t>
      </w:r>
      <w:proofErr w:type="spellEnd"/>
      <w:r w:rsidRPr="0040040E">
        <w:rPr>
          <w:rFonts w:ascii="Cambria" w:hAnsi="Cambria" w:cs="Times New Roman"/>
        </w:rPr>
        <w:t xml:space="preserve"> </w:t>
      </w:r>
      <w:proofErr w:type="spellStart"/>
      <w:r w:rsidRPr="0040040E">
        <w:rPr>
          <w:rFonts w:ascii="Cambria" w:hAnsi="Cambria" w:cs="Times New Roman"/>
        </w:rPr>
        <w:t>satu</w:t>
      </w:r>
      <w:proofErr w:type="spellEnd"/>
      <w:r w:rsidRPr="0040040E">
        <w:rPr>
          <w:rFonts w:ascii="Cambria" w:hAnsi="Cambria" w:cs="Times New Roman"/>
        </w:rPr>
        <w:t xml:space="preserve"> (</w:t>
      </w:r>
      <w:proofErr w:type="spellStart"/>
      <w:r w:rsidRPr="0040040E">
        <w:rPr>
          <w:rFonts w:ascii="Cambria" w:hAnsi="Cambria" w:cs="Times New Roman"/>
          <w:i/>
          <w:iCs/>
        </w:rPr>
        <w:t>aanstelling</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w:t>
      </w:r>
      <w:r w:rsidRPr="0040040E">
        <w:rPr>
          <w:rStyle w:val="FootnoteReference"/>
          <w:rFonts w:ascii="Cambria" w:hAnsi="Cambria" w:cs="Times New Roman"/>
        </w:rPr>
        <w:footnoteReference w:id="10"/>
      </w:r>
      <w:r w:rsidRPr="0040040E">
        <w:rPr>
          <w:rFonts w:ascii="Cambria" w:hAnsi="Cambria" w:cs="Times New Roman"/>
        </w:rPr>
        <w:t xml:space="preserve"> Tindakan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bersegi</w:t>
      </w:r>
      <w:proofErr w:type="spellEnd"/>
      <w:r w:rsidRPr="0040040E">
        <w:rPr>
          <w:rFonts w:ascii="Cambria" w:hAnsi="Cambria" w:cs="Times New Roman"/>
        </w:rPr>
        <w:t xml:space="preserve"> </w:t>
      </w:r>
      <w:proofErr w:type="spellStart"/>
      <w:r w:rsidRPr="0040040E">
        <w:rPr>
          <w:rFonts w:ascii="Cambria" w:hAnsi="Cambria" w:cs="Times New Roman"/>
        </w:rPr>
        <w:t>satu</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ditandai</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keluarnya</w:t>
      </w:r>
      <w:proofErr w:type="spellEnd"/>
      <w:r w:rsidRPr="0040040E">
        <w:rPr>
          <w:rFonts w:ascii="Cambria" w:hAnsi="Cambria" w:cs="Times New Roman"/>
        </w:rPr>
        <w:t xml:space="preserve"> Surat Keputusan (SK) </w:t>
      </w:r>
      <w:proofErr w:type="spellStart"/>
      <w:r w:rsidRPr="0040040E">
        <w:rPr>
          <w:rFonts w:ascii="Cambria" w:hAnsi="Cambria" w:cs="Times New Roman"/>
        </w:rPr>
        <w:t>pengangkatan</w:t>
      </w:r>
      <w:proofErr w:type="spellEnd"/>
      <w:r w:rsidRPr="0040040E">
        <w:rPr>
          <w:rFonts w:ascii="Cambria" w:hAnsi="Cambria" w:cs="Times New Roman"/>
        </w:rPr>
        <w:t xml:space="preserve"> yang </w:t>
      </w:r>
      <w:proofErr w:type="spellStart"/>
      <w:r w:rsidRPr="0040040E">
        <w:rPr>
          <w:rFonts w:ascii="Cambria" w:hAnsi="Cambria" w:cs="Times New Roman"/>
        </w:rPr>
        <w:t>diberikan</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
    <w:p w14:paraId="11E6FAAE" w14:textId="0F5E82D7" w:rsidR="00575DE7" w:rsidRDefault="004C71B1" w:rsidP="00575DE7">
      <w:pPr>
        <w:ind w:firstLine="720"/>
        <w:jc w:val="both"/>
        <w:rPr>
          <w:rFonts w:ascii="Cambria" w:hAnsi="Cambria"/>
        </w:rPr>
      </w:pPr>
      <w:proofErr w:type="spellStart"/>
      <w:r w:rsidRPr="0040040E">
        <w:rPr>
          <w:rFonts w:ascii="Cambria" w:hAnsi="Cambria" w:cs="Times New Roman"/>
        </w:rPr>
        <w:t>Seperti</w:t>
      </w:r>
      <w:proofErr w:type="spellEnd"/>
      <w:r w:rsidRPr="0040040E">
        <w:rPr>
          <w:rFonts w:ascii="Cambria" w:hAnsi="Cambria" w:cs="Times New Roman"/>
        </w:rPr>
        <w:t xml:space="preserve"> yang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dijelaskan</w:t>
      </w:r>
      <w:proofErr w:type="spellEnd"/>
      <w:r w:rsidRPr="0040040E">
        <w:rPr>
          <w:rFonts w:ascii="Cambria" w:hAnsi="Cambria" w:cs="Times New Roman"/>
        </w:rPr>
        <w:t xml:space="preserve"> </w:t>
      </w:r>
      <w:proofErr w:type="spellStart"/>
      <w:r w:rsidRPr="0040040E">
        <w:rPr>
          <w:rFonts w:ascii="Cambria" w:hAnsi="Cambria" w:cs="Times New Roman"/>
        </w:rPr>
        <w:t>sebelumnya</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secara</w:t>
      </w:r>
      <w:proofErr w:type="spellEnd"/>
      <w:r w:rsidRPr="0040040E">
        <w:rPr>
          <w:rFonts w:ascii="Cambria" w:hAnsi="Cambria" w:cs="Times New Roman"/>
        </w:rPr>
        <w:t xml:space="preserve"> </w:t>
      </w:r>
      <w:proofErr w:type="spellStart"/>
      <w:r w:rsidRPr="0040040E">
        <w:rPr>
          <w:rFonts w:ascii="Cambria" w:hAnsi="Cambria" w:cs="Times New Roman"/>
        </w:rPr>
        <w:t>normatif</w:t>
      </w:r>
      <w:proofErr w:type="spellEnd"/>
      <w:r w:rsidRPr="0040040E">
        <w:rPr>
          <w:rFonts w:ascii="Cambria" w:hAnsi="Cambria" w:cs="Times New Roman"/>
        </w:rPr>
        <w:t xml:space="preserve"> </w:t>
      </w:r>
      <w:proofErr w:type="spellStart"/>
      <w:r w:rsidRPr="0040040E">
        <w:rPr>
          <w:rFonts w:ascii="Cambria" w:hAnsi="Cambria" w:cs="Times New Roman"/>
        </w:rPr>
        <w:t>kini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dikenal</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sebutan</w:t>
      </w:r>
      <w:proofErr w:type="spellEnd"/>
      <w:r w:rsidRPr="0040040E">
        <w:rPr>
          <w:rFonts w:ascii="Cambria" w:hAnsi="Cambria" w:cs="Times New Roman"/>
        </w:rPr>
        <w:t xml:space="preserve"> ASN, yang mana ASN </w:t>
      </w:r>
      <w:proofErr w:type="spellStart"/>
      <w:r w:rsidRPr="0040040E">
        <w:rPr>
          <w:rFonts w:ascii="Cambria" w:hAnsi="Cambria" w:cs="Times New Roman"/>
        </w:rPr>
        <w:t>dibagi</w:t>
      </w:r>
      <w:proofErr w:type="spellEnd"/>
      <w:r w:rsidRPr="0040040E">
        <w:rPr>
          <w:rFonts w:ascii="Cambria" w:hAnsi="Cambria" w:cs="Times New Roman"/>
        </w:rPr>
        <w:t xml:space="preserve"> </w:t>
      </w:r>
      <w:proofErr w:type="spellStart"/>
      <w:r w:rsidRPr="0040040E">
        <w:rPr>
          <w:rFonts w:ascii="Cambria" w:hAnsi="Cambria" w:cs="Times New Roman"/>
        </w:rPr>
        <w:t>menjadi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sipil</w:t>
      </w:r>
      <w:proofErr w:type="spellEnd"/>
      <w:r w:rsidRPr="0040040E">
        <w:rPr>
          <w:rFonts w:ascii="Cambria" w:hAnsi="Cambria" w:cs="Times New Roman"/>
        </w:rPr>
        <w:t xml:space="preserve"> (PNS) dan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(PPPK). Jika, </w:t>
      </w:r>
      <w:proofErr w:type="spellStart"/>
      <w:r w:rsidRPr="0040040E">
        <w:rPr>
          <w:rFonts w:ascii="Cambria" w:hAnsi="Cambria" w:cs="Times New Roman"/>
        </w:rPr>
        <w:t>merujuk</w:t>
      </w:r>
      <w:proofErr w:type="spellEnd"/>
      <w:r w:rsidRPr="0040040E">
        <w:rPr>
          <w:rFonts w:ascii="Cambria" w:hAnsi="Cambria" w:cs="Times New Roman"/>
        </w:rPr>
        <w:t xml:space="preserve"> pada </w:t>
      </w:r>
      <w:proofErr w:type="spellStart"/>
      <w:r w:rsidRPr="0040040E">
        <w:rPr>
          <w:rFonts w:ascii="Cambria" w:hAnsi="Cambria" w:cs="Times New Roman"/>
        </w:rPr>
        <w:t>pernyataan</w:t>
      </w:r>
      <w:proofErr w:type="spellEnd"/>
      <w:r w:rsidRPr="0040040E">
        <w:rPr>
          <w:rFonts w:ascii="Cambria" w:hAnsi="Cambria" w:cs="Times New Roman"/>
        </w:rPr>
        <w:t xml:space="preserve"> di </w:t>
      </w:r>
      <w:proofErr w:type="spellStart"/>
      <w:r w:rsidRPr="0040040E">
        <w:rPr>
          <w:rFonts w:ascii="Cambria" w:hAnsi="Cambria" w:cs="Times New Roman"/>
        </w:rPr>
        <w:t>Pasal</w:t>
      </w:r>
      <w:proofErr w:type="spellEnd"/>
      <w:r w:rsidRPr="0040040E">
        <w:rPr>
          <w:rFonts w:ascii="Cambria" w:hAnsi="Cambria" w:cs="Times New Roman"/>
        </w:rPr>
        <w:t xml:space="preserve"> 1 </w:t>
      </w:r>
      <w:proofErr w:type="spellStart"/>
      <w:r w:rsidRPr="0040040E">
        <w:rPr>
          <w:rFonts w:ascii="Cambria" w:hAnsi="Cambria" w:cs="Times New Roman"/>
        </w:rPr>
        <w:t>angka</w:t>
      </w:r>
      <w:proofErr w:type="spellEnd"/>
      <w:r w:rsidRPr="0040040E">
        <w:rPr>
          <w:rFonts w:ascii="Cambria" w:hAnsi="Cambria" w:cs="Times New Roman"/>
        </w:rPr>
        <w:t xml:space="preserve"> 4 UU ASN yang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dibahas</w:t>
      </w:r>
      <w:proofErr w:type="spellEnd"/>
      <w:r w:rsidRPr="0040040E">
        <w:rPr>
          <w:rFonts w:ascii="Cambria" w:hAnsi="Cambria" w:cs="Times New Roman"/>
        </w:rPr>
        <w:t xml:space="preserve"> pula </w:t>
      </w:r>
      <w:proofErr w:type="spellStart"/>
      <w:r w:rsidRPr="0040040E">
        <w:rPr>
          <w:rFonts w:ascii="Cambria" w:hAnsi="Cambria" w:cs="Times New Roman"/>
        </w:rPr>
        <w:t>sebelumnya</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PPPK </w:t>
      </w:r>
      <w:proofErr w:type="spellStart"/>
      <w:r w:rsidRPr="0040040E">
        <w:rPr>
          <w:rFonts w:ascii="Cambria" w:hAnsi="Cambria" w:cs="Times New Roman"/>
        </w:rPr>
        <w:t>diangkat</w:t>
      </w:r>
      <w:proofErr w:type="spellEnd"/>
      <w:r w:rsidRPr="0040040E">
        <w:rPr>
          <w:rFonts w:ascii="Cambria" w:hAnsi="Cambria" w:cs="Times New Roman"/>
        </w:rPr>
        <w:t xml:space="preserve"> </w:t>
      </w:r>
      <w:proofErr w:type="spellStart"/>
      <w:r w:rsidRPr="0040040E">
        <w:rPr>
          <w:rFonts w:ascii="Cambria" w:hAnsi="Cambria" w:cs="Times New Roman"/>
        </w:rPr>
        <w:t>berdasarkan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akan</w:t>
      </w:r>
      <w:proofErr w:type="spellEnd"/>
      <w:r w:rsidRPr="0040040E">
        <w:rPr>
          <w:rFonts w:ascii="Cambria" w:hAnsi="Cambria" w:cs="Times New Roman"/>
        </w:rPr>
        <w:t xml:space="preserve"> </w:t>
      </w:r>
      <w:proofErr w:type="spellStart"/>
      <w:r w:rsidRPr="0040040E">
        <w:rPr>
          <w:rFonts w:ascii="Cambria" w:hAnsi="Cambria" w:cs="Times New Roman"/>
        </w:rPr>
        <w:t>dipahami</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pengangkatanya</w:t>
      </w:r>
      <w:proofErr w:type="spellEnd"/>
      <w:r w:rsidRPr="0040040E">
        <w:rPr>
          <w:rFonts w:ascii="Cambria" w:hAnsi="Cambria" w:cs="Times New Roman"/>
        </w:rPr>
        <w:t xml:space="preserve"> </w:t>
      </w:r>
      <w:proofErr w:type="spellStart"/>
      <w:r w:rsidRPr="0040040E">
        <w:rPr>
          <w:rFonts w:ascii="Cambria" w:hAnsi="Cambria" w:cs="Times New Roman"/>
        </w:rPr>
        <w:t>didasarkan</w:t>
      </w:r>
      <w:proofErr w:type="spellEnd"/>
      <w:r w:rsidRPr="0040040E">
        <w:rPr>
          <w:rFonts w:ascii="Cambria" w:hAnsi="Cambria" w:cs="Times New Roman"/>
        </w:rPr>
        <w:t xml:space="preserve"> pada </w:t>
      </w:r>
      <w:proofErr w:type="spellStart"/>
      <w:r w:rsidRPr="0040040E">
        <w:rPr>
          <w:rFonts w:ascii="Cambria" w:hAnsi="Cambria" w:cs="Times New Roman"/>
        </w:rPr>
        <w:t>kontrak</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bersegi</w:t>
      </w:r>
      <w:proofErr w:type="spellEnd"/>
      <w:r w:rsidRPr="0040040E">
        <w:rPr>
          <w:rFonts w:ascii="Cambria" w:hAnsi="Cambria" w:cs="Times New Roman"/>
        </w:rPr>
        <w:t xml:space="preserve"> </w:t>
      </w:r>
      <w:proofErr w:type="spellStart"/>
      <w:r w:rsidRPr="0040040E">
        <w:rPr>
          <w:rFonts w:ascii="Cambria" w:hAnsi="Cambria" w:cs="Times New Roman"/>
        </w:rPr>
        <w:t>dua</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dikeluarkannya</w:t>
      </w:r>
      <w:proofErr w:type="spellEnd"/>
      <w:r w:rsidRPr="0040040E">
        <w:rPr>
          <w:rFonts w:ascii="Cambria" w:hAnsi="Cambria" w:cs="Times New Roman"/>
        </w:rPr>
        <w:t xml:space="preserve"> </w:t>
      </w:r>
      <w:proofErr w:type="spellStart"/>
      <w:r w:rsidRPr="0040040E">
        <w:rPr>
          <w:rFonts w:ascii="Cambria" w:hAnsi="Cambria" w:cs="Times New Roman"/>
        </w:rPr>
        <w:t>surat</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yang </w:t>
      </w:r>
      <w:proofErr w:type="spellStart"/>
      <w:r w:rsidRPr="0040040E">
        <w:rPr>
          <w:rFonts w:ascii="Cambria" w:hAnsi="Cambria" w:cs="Times New Roman"/>
        </w:rPr>
        <w:t>diterima</w:t>
      </w:r>
      <w:proofErr w:type="spellEnd"/>
      <w:r w:rsidRPr="0040040E">
        <w:rPr>
          <w:rFonts w:ascii="Cambria" w:hAnsi="Cambria" w:cs="Times New Roman"/>
        </w:rPr>
        <w:t xml:space="preserve"> oleh PPPK.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hal</w:t>
      </w:r>
      <w:proofErr w:type="spellEnd"/>
      <w:r w:rsidRPr="0040040E">
        <w:rPr>
          <w:rFonts w:ascii="Cambria" w:hAnsi="Cambria" w:cs="Times New Roman"/>
        </w:rPr>
        <w:t xml:space="preserve"> yang </w:t>
      </w:r>
      <w:proofErr w:type="spellStart"/>
      <w:r w:rsidRPr="0040040E">
        <w:rPr>
          <w:rFonts w:ascii="Cambria" w:hAnsi="Cambria" w:cs="Times New Roman"/>
        </w:rPr>
        <w:t>demikian</w:t>
      </w:r>
      <w:proofErr w:type="spellEnd"/>
      <w:r w:rsidRPr="0040040E">
        <w:rPr>
          <w:rFonts w:ascii="Cambria" w:hAnsi="Cambria" w:cs="Times New Roman"/>
        </w:rPr>
        <w:t xml:space="preserve">, </w:t>
      </w:r>
      <w:proofErr w:type="spellStart"/>
      <w:r w:rsidRPr="0040040E">
        <w:rPr>
          <w:rFonts w:ascii="Cambria" w:hAnsi="Cambria" w:cs="Times New Roman"/>
        </w:rPr>
        <w:t>maka</w:t>
      </w:r>
      <w:proofErr w:type="spellEnd"/>
      <w:r w:rsidRPr="0040040E">
        <w:rPr>
          <w:rFonts w:ascii="Cambria" w:hAnsi="Cambria" w:cs="Times New Roman"/>
        </w:rPr>
        <w:t xml:space="preserve"> </w:t>
      </w:r>
      <w:proofErr w:type="spellStart"/>
      <w:r w:rsidRPr="0040040E">
        <w:rPr>
          <w:rFonts w:ascii="Cambria" w:hAnsi="Cambria" w:cs="Times New Roman"/>
        </w:rPr>
        <w:t>akan</w:t>
      </w:r>
      <w:proofErr w:type="spellEnd"/>
      <w:r w:rsidRPr="0040040E">
        <w:rPr>
          <w:rFonts w:ascii="Cambria" w:hAnsi="Cambria" w:cs="Times New Roman"/>
        </w:rPr>
        <w:t xml:space="preserve"> </w:t>
      </w:r>
      <w:proofErr w:type="spellStart"/>
      <w:r w:rsidRPr="0040040E">
        <w:rPr>
          <w:rFonts w:ascii="Cambria" w:hAnsi="Cambria" w:cs="Times New Roman"/>
        </w:rPr>
        <w:t>timbul</w:t>
      </w:r>
      <w:proofErr w:type="spellEnd"/>
      <w:r w:rsidRPr="0040040E">
        <w:rPr>
          <w:rFonts w:ascii="Cambria" w:hAnsi="Cambria" w:cs="Times New Roman"/>
        </w:rPr>
        <w:t xml:space="preserve"> </w:t>
      </w:r>
      <w:proofErr w:type="spellStart"/>
      <w:r w:rsidRPr="0040040E">
        <w:rPr>
          <w:rFonts w:ascii="Cambria" w:hAnsi="Cambria" w:cs="Times New Roman"/>
        </w:rPr>
        <w:t>permasalahan</w:t>
      </w:r>
      <w:proofErr w:type="spellEnd"/>
      <w:r w:rsidRPr="0040040E">
        <w:rPr>
          <w:rFonts w:ascii="Cambria" w:hAnsi="Cambria" w:cs="Times New Roman"/>
        </w:rPr>
        <w:t xml:space="preserve"> </w:t>
      </w:r>
      <w:proofErr w:type="spellStart"/>
      <w:r w:rsidRPr="0040040E">
        <w:rPr>
          <w:rFonts w:ascii="Cambria" w:hAnsi="Cambria" w:cs="Times New Roman"/>
        </w:rPr>
        <w:t>mengenai</w:t>
      </w:r>
      <w:proofErr w:type="spellEnd"/>
      <w:r w:rsidRPr="0040040E">
        <w:rPr>
          <w:rFonts w:ascii="Cambria" w:hAnsi="Cambria" w:cs="Times New Roman"/>
        </w:rPr>
        <w:t xml:space="preserve"> </w:t>
      </w:r>
      <w:proofErr w:type="spellStart"/>
      <w:r w:rsidRPr="0040040E">
        <w:rPr>
          <w:rFonts w:ascii="Cambria" w:hAnsi="Cambria" w:cs="Times New Roman"/>
        </w:rPr>
        <w:t>apakah</w:t>
      </w:r>
      <w:proofErr w:type="spellEnd"/>
      <w:r w:rsidRPr="0040040E">
        <w:rPr>
          <w:rFonts w:ascii="Cambria" w:hAnsi="Cambria" w:cs="Times New Roman"/>
        </w:rPr>
        <w:t xml:space="preserve"> PPPK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digolongkan</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yang </w:t>
      </w:r>
      <w:proofErr w:type="spellStart"/>
      <w:r w:rsidRPr="0040040E">
        <w:rPr>
          <w:rFonts w:ascii="Cambria" w:hAnsi="Cambria" w:cs="Times New Roman"/>
        </w:rPr>
        <w:t>memiliki</w:t>
      </w:r>
      <w:proofErr w:type="spellEnd"/>
      <w:r w:rsidRPr="0040040E">
        <w:rPr>
          <w:rFonts w:ascii="Cambria" w:hAnsi="Cambria" w:cs="Times New Roman"/>
        </w:rPr>
        <w:t xml:space="preserve"> </w:t>
      </w:r>
      <w:proofErr w:type="spellStart"/>
      <w:r w:rsidRPr="0040040E">
        <w:rPr>
          <w:rFonts w:ascii="Cambria" w:hAnsi="Cambria" w:cs="Times New Roman"/>
        </w:rPr>
        <w:t>ciri</w:t>
      </w:r>
      <w:proofErr w:type="spellEnd"/>
      <w:r w:rsidRPr="0040040E">
        <w:rPr>
          <w:rFonts w:ascii="Cambria" w:hAnsi="Cambria" w:cs="Times New Roman"/>
        </w:rPr>
        <w:t xml:space="preserve"> </w:t>
      </w:r>
      <w:proofErr w:type="spellStart"/>
      <w:r w:rsidRPr="0040040E">
        <w:rPr>
          <w:rFonts w:ascii="Cambria" w:hAnsi="Cambria" w:cs="Times New Roman"/>
        </w:rPr>
        <w:t>khas</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(HDP)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Sebab</w:t>
      </w:r>
      <w:proofErr w:type="spellEnd"/>
      <w:r w:rsidRPr="0040040E">
        <w:rPr>
          <w:rFonts w:ascii="Cambria" w:hAnsi="Cambria" w:cs="Times New Roman"/>
        </w:rPr>
        <w:t xml:space="preserve"> </w:t>
      </w:r>
      <w:proofErr w:type="spellStart"/>
      <w:r w:rsidRPr="0040040E">
        <w:rPr>
          <w:rFonts w:ascii="Cambria" w:hAnsi="Cambria" w:cs="Times New Roman"/>
        </w:rPr>
        <w:t>adanya</w:t>
      </w:r>
      <w:proofErr w:type="spellEnd"/>
      <w:r w:rsidRPr="0040040E">
        <w:rPr>
          <w:rFonts w:ascii="Cambria" w:hAnsi="Cambria" w:cs="Times New Roman"/>
        </w:rPr>
        <w:t xml:space="preserve"> HDP </w:t>
      </w:r>
      <w:proofErr w:type="spellStart"/>
      <w:r w:rsidRPr="0040040E">
        <w:rPr>
          <w:rFonts w:ascii="Cambria" w:hAnsi="Cambria" w:cs="Times New Roman"/>
        </w:rPr>
        <w:t>dimulai</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dikeluarkannya</w:t>
      </w:r>
      <w:proofErr w:type="spellEnd"/>
      <w:r w:rsidRPr="0040040E">
        <w:rPr>
          <w:rFonts w:ascii="Cambria" w:hAnsi="Cambria" w:cs="Times New Roman"/>
        </w:rPr>
        <w:t xml:space="preserve"> SK </w:t>
      </w:r>
      <w:proofErr w:type="spellStart"/>
      <w:r w:rsidRPr="0040040E">
        <w:rPr>
          <w:rFonts w:ascii="Cambria" w:hAnsi="Cambria" w:cs="Times New Roman"/>
        </w:rPr>
        <w:t>Pengangkatan</w:t>
      </w:r>
      <w:proofErr w:type="spellEnd"/>
      <w:r w:rsidRPr="0040040E">
        <w:rPr>
          <w:rFonts w:ascii="Cambria" w:hAnsi="Cambria" w:cs="Times New Roman"/>
        </w:rPr>
        <w:t xml:space="preserve">, yang </w:t>
      </w:r>
      <w:proofErr w:type="spellStart"/>
      <w:r w:rsidRPr="0040040E">
        <w:rPr>
          <w:rFonts w:ascii="Cambria" w:hAnsi="Cambria" w:cs="Times New Roman"/>
        </w:rPr>
        <w:t>merupakan</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bersegi</w:t>
      </w:r>
      <w:proofErr w:type="spellEnd"/>
      <w:r w:rsidRPr="0040040E">
        <w:rPr>
          <w:rFonts w:ascii="Cambria" w:hAnsi="Cambria" w:cs="Times New Roman"/>
        </w:rPr>
        <w:t xml:space="preserve"> </w:t>
      </w:r>
      <w:proofErr w:type="spellStart"/>
      <w:r w:rsidRPr="0040040E">
        <w:rPr>
          <w:rFonts w:ascii="Cambria" w:hAnsi="Cambria" w:cs="Times New Roman"/>
        </w:rPr>
        <w:t>satu</w:t>
      </w:r>
      <w:proofErr w:type="spellEnd"/>
      <w:r w:rsidRPr="0040040E">
        <w:rPr>
          <w:rFonts w:ascii="Cambria" w:hAnsi="Cambria" w:cs="Times New Roman"/>
        </w:rPr>
        <w:t xml:space="preserve">. </w:t>
      </w:r>
      <w:proofErr w:type="spellStart"/>
      <w:r w:rsidR="00471BAB" w:rsidRPr="0040040E">
        <w:rPr>
          <w:rFonts w:ascii="Cambria" w:hAnsi="Cambria" w:cs="Times New Roman"/>
        </w:rPr>
        <w:t>Berangkat</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dari</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permasalahan</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tersebut</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maka</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terdapat</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dua</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rumusan</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masalah</w:t>
      </w:r>
      <w:proofErr w:type="spellEnd"/>
      <w:r w:rsidR="00471BAB" w:rsidRPr="0040040E">
        <w:rPr>
          <w:rFonts w:ascii="Cambria" w:hAnsi="Cambria" w:cs="Times New Roman"/>
        </w:rPr>
        <w:t xml:space="preserve">, </w:t>
      </w:r>
      <w:proofErr w:type="spellStart"/>
      <w:r w:rsidR="00471BAB" w:rsidRPr="0040040E">
        <w:rPr>
          <w:rFonts w:ascii="Cambria" w:hAnsi="Cambria" w:cs="Times New Roman"/>
        </w:rPr>
        <w:t>pertama</w:t>
      </w:r>
      <w:proofErr w:type="spellEnd"/>
      <w:r w:rsidR="00471BAB" w:rsidRPr="0040040E">
        <w:rPr>
          <w:rFonts w:ascii="Cambria" w:hAnsi="Cambria" w:cs="Times New Roman"/>
        </w:rPr>
        <w:t xml:space="preserve">, </w:t>
      </w:r>
      <w:proofErr w:type="spellStart"/>
      <w:r w:rsidR="00471BAB" w:rsidRPr="0040040E">
        <w:rPr>
          <w:rFonts w:ascii="Cambria" w:hAnsi="Cambria"/>
        </w:rPr>
        <w:t>bagaimana</w:t>
      </w:r>
      <w:proofErr w:type="spellEnd"/>
      <w:r w:rsidR="00471BAB" w:rsidRPr="0040040E">
        <w:rPr>
          <w:rFonts w:ascii="Cambria" w:hAnsi="Cambria"/>
        </w:rPr>
        <w:t xml:space="preserve"> </w:t>
      </w:r>
      <w:proofErr w:type="spellStart"/>
      <w:r w:rsidR="00471BAB" w:rsidRPr="0040040E">
        <w:rPr>
          <w:rFonts w:ascii="Cambria" w:hAnsi="Cambria"/>
        </w:rPr>
        <w:t>pengangkatan</w:t>
      </w:r>
      <w:proofErr w:type="spellEnd"/>
      <w:r w:rsidR="00471BAB" w:rsidRPr="0040040E">
        <w:rPr>
          <w:rFonts w:ascii="Cambria" w:hAnsi="Cambria"/>
        </w:rPr>
        <w:t xml:space="preserve"> PPPK </w:t>
      </w:r>
      <w:proofErr w:type="spellStart"/>
      <w:r w:rsidR="00471BAB" w:rsidRPr="0040040E">
        <w:rPr>
          <w:rFonts w:ascii="Cambria" w:hAnsi="Cambria"/>
        </w:rPr>
        <w:t>ditinjau</w:t>
      </w:r>
      <w:proofErr w:type="spellEnd"/>
      <w:r w:rsidR="00471BAB" w:rsidRPr="0040040E">
        <w:rPr>
          <w:rFonts w:ascii="Cambria" w:hAnsi="Cambria"/>
        </w:rPr>
        <w:t xml:space="preserve"> </w:t>
      </w:r>
      <w:proofErr w:type="spellStart"/>
      <w:r w:rsidR="00471BAB" w:rsidRPr="0040040E">
        <w:rPr>
          <w:rFonts w:ascii="Cambria" w:hAnsi="Cambria"/>
        </w:rPr>
        <w:t>secara</w:t>
      </w:r>
      <w:proofErr w:type="spellEnd"/>
      <w:r w:rsidR="00471BAB" w:rsidRPr="0040040E">
        <w:rPr>
          <w:rFonts w:ascii="Cambria" w:hAnsi="Cambria"/>
        </w:rPr>
        <w:t xml:space="preserve"> </w:t>
      </w:r>
      <w:proofErr w:type="spellStart"/>
      <w:r w:rsidR="00471BAB" w:rsidRPr="0040040E">
        <w:rPr>
          <w:rFonts w:ascii="Cambria" w:hAnsi="Cambria"/>
        </w:rPr>
        <w:t>normatif</w:t>
      </w:r>
      <w:proofErr w:type="spellEnd"/>
      <w:r w:rsidR="00471BAB" w:rsidRPr="0040040E">
        <w:rPr>
          <w:rFonts w:ascii="Cambria" w:hAnsi="Cambria"/>
        </w:rPr>
        <w:t xml:space="preserve">? </w:t>
      </w:r>
      <w:proofErr w:type="spellStart"/>
      <w:r w:rsidR="00471BAB" w:rsidRPr="0040040E">
        <w:rPr>
          <w:rFonts w:ascii="Cambria" w:hAnsi="Cambria"/>
        </w:rPr>
        <w:t>kedua</w:t>
      </w:r>
      <w:proofErr w:type="spellEnd"/>
      <w:r w:rsidR="00471BAB" w:rsidRPr="0040040E">
        <w:rPr>
          <w:rFonts w:ascii="Cambria" w:hAnsi="Cambria"/>
        </w:rPr>
        <w:t xml:space="preserve">, </w:t>
      </w:r>
      <w:proofErr w:type="spellStart"/>
      <w:r w:rsidR="00471BAB" w:rsidRPr="0040040E">
        <w:rPr>
          <w:rFonts w:ascii="Cambria" w:hAnsi="Cambria"/>
        </w:rPr>
        <w:t>apakah</w:t>
      </w:r>
      <w:proofErr w:type="spellEnd"/>
      <w:r w:rsidR="00471BAB" w:rsidRPr="0040040E">
        <w:rPr>
          <w:rFonts w:ascii="Cambria" w:hAnsi="Cambria"/>
        </w:rPr>
        <w:t xml:space="preserve"> PPPK </w:t>
      </w:r>
      <w:proofErr w:type="spellStart"/>
      <w:r w:rsidR="00471BAB" w:rsidRPr="0040040E">
        <w:rPr>
          <w:rFonts w:ascii="Cambria" w:hAnsi="Cambria"/>
        </w:rPr>
        <w:t>dapat</w:t>
      </w:r>
      <w:proofErr w:type="spellEnd"/>
      <w:r w:rsidR="00471BAB" w:rsidRPr="0040040E">
        <w:rPr>
          <w:rFonts w:ascii="Cambria" w:hAnsi="Cambria"/>
        </w:rPr>
        <w:t xml:space="preserve"> </w:t>
      </w:r>
      <w:proofErr w:type="spellStart"/>
      <w:r w:rsidR="00471BAB" w:rsidRPr="0040040E">
        <w:rPr>
          <w:rFonts w:ascii="Cambria" w:hAnsi="Cambria"/>
        </w:rPr>
        <w:t>digolongkan</w:t>
      </w:r>
      <w:proofErr w:type="spellEnd"/>
      <w:r w:rsidR="00471BAB" w:rsidRPr="0040040E">
        <w:rPr>
          <w:rFonts w:ascii="Cambria" w:hAnsi="Cambria"/>
        </w:rPr>
        <w:t xml:space="preserve"> </w:t>
      </w:r>
      <w:proofErr w:type="spellStart"/>
      <w:r w:rsidR="00471BAB" w:rsidRPr="0040040E">
        <w:rPr>
          <w:rFonts w:ascii="Cambria" w:hAnsi="Cambria"/>
        </w:rPr>
        <w:t>sebagai</w:t>
      </w:r>
      <w:proofErr w:type="spellEnd"/>
      <w:r w:rsidR="00471BAB" w:rsidRPr="0040040E">
        <w:rPr>
          <w:rFonts w:ascii="Cambria" w:hAnsi="Cambria"/>
        </w:rPr>
        <w:t xml:space="preserve"> </w:t>
      </w:r>
      <w:proofErr w:type="spellStart"/>
      <w:r w:rsidR="00471BAB" w:rsidRPr="0040040E">
        <w:rPr>
          <w:rFonts w:ascii="Cambria" w:hAnsi="Cambria"/>
        </w:rPr>
        <w:t>Pegawai</w:t>
      </w:r>
      <w:proofErr w:type="spellEnd"/>
      <w:r w:rsidR="00471BAB" w:rsidRPr="0040040E">
        <w:rPr>
          <w:rFonts w:ascii="Cambria" w:hAnsi="Cambria"/>
        </w:rPr>
        <w:t xml:space="preserve"> Negeri yang </w:t>
      </w:r>
      <w:proofErr w:type="spellStart"/>
      <w:r w:rsidR="00471BAB" w:rsidRPr="0040040E">
        <w:rPr>
          <w:rFonts w:ascii="Cambria" w:hAnsi="Cambria"/>
        </w:rPr>
        <w:t>memiliki</w:t>
      </w:r>
      <w:proofErr w:type="spellEnd"/>
      <w:r w:rsidR="00471BAB" w:rsidRPr="0040040E">
        <w:rPr>
          <w:rFonts w:ascii="Cambria" w:hAnsi="Cambria"/>
        </w:rPr>
        <w:t xml:space="preserve"> </w:t>
      </w:r>
      <w:proofErr w:type="spellStart"/>
      <w:r w:rsidR="00471BAB" w:rsidRPr="0040040E">
        <w:rPr>
          <w:rFonts w:ascii="Cambria" w:hAnsi="Cambria"/>
        </w:rPr>
        <w:t>ciri</w:t>
      </w:r>
      <w:proofErr w:type="spellEnd"/>
      <w:r w:rsidR="00471BAB" w:rsidRPr="0040040E">
        <w:rPr>
          <w:rFonts w:ascii="Cambria" w:hAnsi="Cambria"/>
        </w:rPr>
        <w:t xml:space="preserve"> </w:t>
      </w:r>
      <w:proofErr w:type="spellStart"/>
      <w:r w:rsidR="00471BAB" w:rsidRPr="0040040E">
        <w:rPr>
          <w:rFonts w:ascii="Cambria" w:hAnsi="Cambria"/>
        </w:rPr>
        <w:t>khas</w:t>
      </w:r>
      <w:proofErr w:type="spellEnd"/>
      <w:r w:rsidR="00471BAB" w:rsidRPr="0040040E">
        <w:rPr>
          <w:rFonts w:ascii="Cambria" w:hAnsi="Cambria"/>
        </w:rPr>
        <w:t xml:space="preserve"> </w:t>
      </w:r>
      <w:proofErr w:type="spellStart"/>
      <w:r w:rsidR="00471BAB" w:rsidRPr="0040040E">
        <w:rPr>
          <w:rFonts w:ascii="Cambria" w:hAnsi="Cambria"/>
        </w:rPr>
        <w:t>Hubungan</w:t>
      </w:r>
      <w:proofErr w:type="spellEnd"/>
      <w:r w:rsidR="00471BAB" w:rsidRPr="0040040E">
        <w:rPr>
          <w:rFonts w:ascii="Cambria" w:hAnsi="Cambria"/>
        </w:rPr>
        <w:t xml:space="preserve"> </w:t>
      </w:r>
      <w:proofErr w:type="spellStart"/>
      <w:r w:rsidR="00471BAB" w:rsidRPr="0040040E">
        <w:rPr>
          <w:rFonts w:ascii="Cambria" w:hAnsi="Cambria"/>
        </w:rPr>
        <w:t>Dinas</w:t>
      </w:r>
      <w:proofErr w:type="spellEnd"/>
      <w:r w:rsidR="00471BAB" w:rsidRPr="0040040E">
        <w:rPr>
          <w:rFonts w:ascii="Cambria" w:hAnsi="Cambria"/>
        </w:rPr>
        <w:t xml:space="preserve"> </w:t>
      </w:r>
      <w:proofErr w:type="spellStart"/>
      <w:r w:rsidR="00471BAB" w:rsidRPr="0040040E">
        <w:rPr>
          <w:rFonts w:ascii="Cambria" w:hAnsi="Cambria"/>
        </w:rPr>
        <w:t>Publik</w:t>
      </w:r>
      <w:proofErr w:type="spellEnd"/>
      <w:r w:rsidR="00471BAB" w:rsidRPr="0040040E">
        <w:rPr>
          <w:rFonts w:ascii="Cambria" w:hAnsi="Cambria"/>
        </w:rPr>
        <w:t xml:space="preserve"> (HDP) </w:t>
      </w:r>
      <w:proofErr w:type="spellStart"/>
      <w:r w:rsidR="00471BAB" w:rsidRPr="0040040E">
        <w:rPr>
          <w:rFonts w:ascii="Cambria" w:hAnsi="Cambria"/>
        </w:rPr>
        <w:t>dengan</w:t>
      </w:r>
      <w:proofErr w:type="spellEnd"/>
      <w:r w:rsidR="00471BAB" w:rsidRPr="0040040E">
        <w:rPr>
          <w:rFonts w:ascii="Cambria" w:hAnsi="Cambria"/>
        </w:rPr>
        <w:t xml:space="preserve"> </w:t>
      </w:r>
      <w:proofErr w:type="spellStart"/>
      <w:r w:rsidR="00471BAB" w:rsidRPr="0040040E">
        <w:rPr>
          <w:rFonts w:ascii="Cambria" w:hAnsi="Cambria"/>
        </w:rPr>
        <w:t>Pemerintah</w:t>
      </w:r>
      <w:proofErr w:type="spellEnd"/>
      <w:r w:rsidR="00471BAB" w:rsidRPr="0040040E">
        <w:rPr>
          <w:rFonts w:ascii="Cambria" w:hAnsi="Cambria"/>
        </w:rPr>
        <w:t xml:space="preserve"> </w:t>
      </w:r>
      <w:proofErr w:type="spellStart"/>
      <w:r w:rsidR="00471BAB" w:rsidRPr="0040040E">
        <w:rPr>
          <w:rFonts w:ascii="Cambria" w:hAnsi="Cambria"/>
        </w:rPr>
        <w:t>dikarenakan</w:t>
      </w:r>
      <w:proofErr w:type="spellEnd"/>
      <w:r w:rsidR="00471BAB" w:rsidRPr="0040040E">
        <w:rPr>
          <w:rFonts w:ascii="Cambria" w:hAnsi="Cambria"/>
        </w:rPr>
        <w:t xml:space="preserve"> </w:t>
      </w:r>
      <w:proofErr w:type="spellStart"/>
      <w:r w:rsidR="00471BAB" w:rsidRPr="0040040E">
        <w:rPr>
          <w:rFonts w:ascii="Cambria" w:hAnsi="Cambria"/>
        </w:rPr>
        <w:t>pengangkatan</w:t>
      </w:r>
      <w:proofErr w:type="spellEnd"/>
      <w:r w:rsidR="00471BAB" w:rsidRPr="0040040E">
        <w:rPr>
          <w:rFonts w:ascii="Cambria" w:hAnsi="Cambria"/>
        </w:rPr>
        <w:t xml:space="preserve"> PPPK yang </w:t>
      </w:r>
      <w:proofErr w:type="spellStart"/>
      <w:r w:rsidR="00471BAB" w:rsidRPr="0040040E">
        <w:rPr>
          <w:rFonts w:ascii="Cambria" w:hAnsi="Cambria"/>
        </w:rPr>
        <w:t>didasarkan</w:t>
      </w:r>
      <w:proofErr w:type="spellEnd"/>
      <w:r w:rsidR="00471BAB" w:rsidRPr="0040040E">
        <w:rPr>
          <w:rFonts w:ascii="Cambria" w:hAnsi="Cambria"/>
        </w:rPr>
        <w:t xml:space="preserve"> pada </w:t>
      </w:r>
      <w:proofErr w:type="spellStart"/>
      <w:r w:rsidR="00471BAB" w:rsidRPr="0040040E">
        <w:rPr>
          <w:rFonts w:ascii="Cambria" w:hAnsi="Cambria"/>
        </w:rPr>
        <w:t>perjanjian</w:t>
      </w:r>
      <w:proofErr w:type="spellEnd"/>
      <w:r w:rsidR="00471BAB" w:rsidRPr="0040040E">
        <w:rPr>
          <w:rFonts w:ascii="Cambria" w:hAnsi="Cambria"/>
        </w:rPr>
        <w:t xml:space="preserve"> </w:t>
      </w:r>
      <w:proofErr w:type="spellStart"/>
      <w:r w:rsidR="00471BAB" w:rsidRPr="0040040E">
        <w:rPr>
          <w:rFonts w:ascii="Cambria" w:hAnsi="Cambria"/>
        </w:rPr>
        <w:t>kerja</w:t>
      </w:r>
      <w:proofErr w:type="spellEnd"/>
      <w:r w:rsidR="00471BAB" w:rsidRPr="0040040E">
        <w:rPr>
          <w:rFonts w:ascii="Cambria" w:hAnsi="Cambria"/>
        </w:rPr>
        <w:t>?</w:t>
      </w:r>
      <w:r w:rsidR="004D58FE">
        <w:rPr>
          <w:rFonts w:ascii="Cambria" w:hAnsi="Cambria"/>
        </w:rPr>
        <w:t xml:space="preserve"> </w:t>
      </w:r>
      <w:proofErr w:type="spellStart"/>
      <w:r w:rsidR="004D58FE">
        <w:rPr>
          <w:rFonts w:ascii="Cambria" w:hAnsi="Cambria"/>
        </w:rPr>
        <w:t>Tujuan</w:t>
      </w:r>
      <w:proofErr w:type="spellEnd"/>
      <w:r w:rsidR="004D58FE">
        <w:rPr>
          <w:rFonts w:ascii="Cambria" w:hAnsi="Cambria"/>
        </w:rPr>
        <w:t xml:space="preserve"> </w:t>
      </w:r>
      <w:proofErr w:type="spellStart"/>
      <w:r w:rsidR="004D58FE">
        <w:rPr>
          <w:rFonts w:ascii="Cambria" w:hAnsi="Cambria"/>
        </w:rPr>
        <w:t>dalam</w:t>
      </w:r>
      <w:proofErr w:type="spellEnd"/>
      <w:r w:rsidR="004D58FE">
        <w:rPr>
          <w:rFonts w:ascii="Cambria" w:hAnsi="Cambria"/>
        </w:rPr>
        <w:t xml:space="preserve"> </w:t>
      </w:r>
      <w:proofErr w:type="spellStart"/>
      <w:r w:rsidR="004D58FE">
        <w:rPr>
          <w:rFonts w:ascii="Cambria" w:hAnsi="Cambria"/>
        </w:rPr>
        <w:t>penelitian</w:t>
      </w:r>
      <w:proofErr w:type="spellEnd"/>
      <w:r w:rsidR="004D58FE">
        <w:rPr>
          <w:rFonts w:ascii="Cambria" w:hAnsi="Cambria"/>
        </w:rPr>
        <w:t xml:space="preserve"> </w:t>
      </w:r>
      <w:proofErr w:type="spellStart"/>
      <w:r w:rsidR="004D58FE">
        <w:rPr>
          <w:rFonts w:ascii="Cambria" w:hAnsi="Cambria"/>
        </w:rPr>
        <w:t>ini</w:t>
      </w:r>
      <w:proofErr w:type="spellEnd"/>
      <w:r w:rsidR="004D58FE">
        <w:rPr>
          <w:rFonts w:ascii="Cambria" w:hAnsi="Cambria"/>
        </w:rPr>
        <w:t xml:space="preserve"> </w:t>
      </w:r>
      <w:proofErr w:type="spellStart"/>
      <w:r w:rsidR="004D58FE">
        <w:rPr>
          <w:rFonts w:ascii="Cambria" w:hAnsi="Cambria"/>
        </w:rPr>
        <w:t>adalah</w:t>
      </w:r>
      <w:proofErr w:type="spellEnd"/>
      <w:r w:rsidR="004D58FE">
        <w:rPr>
          <w:rFonts w:ascii="Cambria" w:hAnsi="Cambria"/>
        </w:rPr>
        <w:t xml:space="preserve"> </w:t>
      </w:r>
      <w:proofErr w:type="spellStart"/>
      <w:r w:rsidR="004D58FE">
        <w:rPr>
          <w:rFonts w:ascii="Cambria" w:hAnsi="Cambria"/>
        </w:rPr>
        <w:t>ingin</w:t>
      </w:r>
      <w:proofErr w:type="spellEnd"/>
      <w:r w:rsidR="004D58FE">
        <w:rPr>
          <w:rFonts w:ascii="Cambria" w:hAnsi="Cambria"/>
        </w:rPr>
        <w:t xml:space="preserve"> </w:t>
      </w:r>
      <w:proofErr w:type="spellStart"/>
      <w:r w:rsidR="004D58FE">
        <w:rPr>
          <w:rFonts w:ascii="Cambria" w:hAnsi="Cambria"/>
        </w:rPr>
        <w:t>mengetahui</w:t>
      </w:r>
      <w:proofErr w:type="spellEnd"/>
      <w:r w:rsidR="004D58FE">
        <w:rPr>
          <w:rFonts w:ascii="Cambria" w:hAnsi="Cambria"/>
        </w:rPr>
        <w:t xml:space="preserve"> </w:t>
      </w:r>
      <w:proofErr w:type="spellStart"/>
      <w:r w:rsidR="004D58FE" w:rsidRPr="0040040E">
        <w:rPr>
          <w:rFonts w:ascii="Cambria" w:hAnsi="Cambria"/>
        </w:rPr>
        <w:t>pengangkatan</w:t>
      </w:r>
      <w:proofErr w:type="spellEnd"/>
      <w:r w:rsidR="004D58FE" w:rsidRPr="0040040E">
        <w:rPr>
          <w:rFonts w:ascii="Cambria" w:hAnsi="Cambria"/>
        </w:rPr>
        <w:t xml:space="preserve"> PPPK </w:t>
      </w:r>
      <w:proofErr w:type="spellStart"/>
      <w:r w:rsidR="004D58FE" w:rsidRPr="0040040E">
        <w:rPr>
          <w:rFonts w:ascii="Cambria" w:hAnsi="Cambria"/>
        </w:rPr>
        <w:t>ditinjau</w:t>
      </w:r>
      <w:proofErr w:type="spellEnd"/>
      <w:r w:rsidR="004D58FE" w:rsidRPr="0040040E">
        <w:rPr>
          <w:rFonts w:ascii="Cambria" w:hAnsi="Cambria"/>
        </w:rPr>
        <w:t xml:space="preserve"> </w:t>
      </w:r>
      <w:proofErr w:type="spellStart"/>
      <w:r w:rsidR="004D58FE" w:rsidRPr="0040040E">
        <w:rPr>
          <w:rFonts w:ascii="Cambria" w:hAnsi="Cambria"/>
        </w:rPr>
        <w:t>secara</w:t>
      </w:r>
      <w:proofErr w:type="spellEnd"/>
      <w:r w:rsidR="004D58FE" w:rsidRPr="0040040E">
        <w:rPr>
          <w:rFonts w:ascii="Cambria" w:hAnsi="Cambria"/>
        </w:rPr>
        <w:t xml:space="preserve"> </w:t>
      </w:r>
      <w:r w:rsidR="004D58FE">
        <w:rPr>
          <w:rFonts w:ascii="Cambria" w:hAnsi="Cambria"/>
        </w:rPr>
        <w:t xml:space="preserve">normative dan </w:t>
      </w:r>
      <w:proofErr w:type="spellStart"/>
      <w:r w:rsidR="004D58FE">
        <w:rPr>
          <w:rFonts w:ascii="Cambria" w:hAnsi="Cambria"/>
        </w:rPr>
        <w:t>menganalisis</w:t>
      </w:r>
      <w:proofErr w:type="spellEnd"/>
      <w:r w:rsidR="004D58FE">
        <w:rPr>
          <w:rFonts w:ascii="Cambria" w:hAnsi="Cambria"/>
        </w:rPr>
        <w:t xml:space="preserve"> </w:t>
      </w:r>
      <w:proofErr w:type="spellStart"/>
      <w:r w:rsidR="004D58FE">
        <w:rPr>
          <w:rFonts w:ascii="Cambria" w:hAnsi="Cambria"/>
        </w:rPr>
        <w:t>terkait</w:t>
      </w:r>
      <w:proofErr w:type="spellEnd"/>
      <w:r w:rsidR="004D58FE">
        <w:rPr>
          <w:rFonts w:ascii="Cambria" w:hAnsi="Cambria"/>
        </w:rPr>
        <w:t xml:space="preserve"> PPPK yang </w:t>
      </w:r>
      <w:proofErr w:type="spellStart"/>
      <w:r w:rsidR="004D58FE" w:rsidRPr="0040040E">
        <w:rPr>
          <w:rFonts w:ascii="Cambria" w:hAnsi="Cambria"/>
        </w:rPr>
        <w:t>dapat</w:t>
      </w:r>
      <w:proofErr w:type="spellEnd"/>
      <w:r w:rsidR="004D58FE" w:rsidRPr="0040040E">
        <w:rPr>
          <w:rFonts w:ascii="Cambria" w:hAnsi="Cambria"/>
        </w:rPr>
        <w:t xml:space="preserve"> </w:t>
      </w:r>
      <w:proofErr w:type="spellStart"/>
      <w:r w:rsidR="004D58FE" w:rsidRPr="0040040E">
        <w:rPr>
          <w:rFonts w:ascii="Cambria" w:hAnsi="Cambria"/>
        </w:rPr>
        <w:t>digolongkan</w:t>
      </w:r>
      <w:proofErr w:type="spellEnd"/>
      <w:r w:rsidR="004D58FE" w:rsidRPr="0040040E">
        <w:rPr>
          <w:rFonts w:ascii="Cambria" w:hAnsi="Cambria"/>
        </w:rPr>
        <w:t xml:space="preserve"> </w:t>
      </w:r>
      <w:proofErr w:type="spellStart"/>
      <w:r w:rsidR="004D58FE">
        <w:rPr>
          <w:rFonts w:ascii="Cambria" w:hAnsi="Cambria"/>
        </w:rPr>
        <w:t>atau</w:t>
      </w:r>
      <w:proofErr w:type="spellEnd"/>
      <w:r w:rsidR="004D58FE">
        <w:rPr>
          <w:rFonts w:ascii="Cambria" w:hAnsi="Cambria"/>
        </w:rPr>
        <w:t xml:space="preserve"> </w:t>
      </w:r>
      <w:proofErr w:type="spellStart"/>
      <w:r w:rsidR="004D58FE">
        <w:rPr>
          <w:rFonts w:ascii="Cambria" w:hAnsi="Cambria"/>
        </w:rPr>
        <w:t>tidak</w:t>
      </w:r>
      <w:proofErr w:type="spellEnd"/>
      <w:r w:rsidR="004D58FE">
        <w:rPr>
          <w:rFonts w:ascii="Cambria" w:hAnsi="Cambria"/>
        </w:rPr>
        <w:t xml:space="preserve"> </w:t>
      </w:r>
      <w:proofErr w:type="spellStart"/>
      <w:r w:rsidR="004D58FE" w:rsidRPr="0040040E">
        <w:rPr>
          <w:rFonts w:ascii="Cambria" w:hAnsi="Cambria"/>
        </w:rPr>
        <w:t>sebagai</w:t>
      </w:r>
      <w:proofErr w:type="spellEnd"/>
      <w:r w:rsidR="004D58FE" w:rsidRPr="0040040E">
        <w:rPr>
          <w:rFonts w:ascii="Cambria" w:hAnsi="Cambria"/>
        </w:rPr>
        <w:t xml:space="preserve"> </w:t>
      </w:r>
      <w:proofErr w:type="spellStart"/>
      <w:r w:rsidR="004D58FE" w:rsidRPr="0040040E">
        <w:rPr>
          <w:rFonts w:ascii="Cambria" w:hAnsi="Cambria"/>
        </w:rPr>
        <w:t>Pegawai</w:t>
      </w:r>
      <w:proofErr w:type="spellEnd"/>
      <w:r w:rsidR="004D58FE" w:rsidRPr="0040040E">
        <w:rPr>
          <w:rFonts w:ascii="Cambria" w:hAnsi="Cambria"/>
        </w:rPr>
        <w:t xml:space="preserve"> Negeri yang </w:t>
      </w:r>
      <w:proofErr w:type="spellStart"/>
      <w:r w:rsidR="004D58FE" w:rsidRPr="0040040E">
        <w:rPr>
          <w:rFonts w:ascii="Cambria" w:hAnsi="Cambria"/>
        </w:rPr>
        <w:t>memiliki</w:t>
      </w:r>
      <w:proofErr w:type="spellEnd"/>
      <w:r w:rsidR="004D58FE" w:rsidRPr="0040040E">
        <w:rPr>
          <w:rFonts w:ascii="Cambria" w:hAnsi="Cambria"/>
        </w:rPr>
        <w:t xml:space="preserve"> </w:t>
      </w:r>
      <w:proofErr w:type="spellStart"/>
      <w:r w:rsidR="004D58FE" w:rsidRPr="0040040E">
        <w:rPr>
          <w:rFonts w:ascii="Cambria" w:hAnsi="Cambria"/>
        </w:rPr>
        <w:t>ciri</w:t>
      </w:r>
      <w:proofErr w:type="spellEnd"/>
      <w:r w:rsidR="004D58FE" w:rsidRPr="0040040E">
        <w:rPr>
          <w:rFonts w:ascii="Cambria" w:hAnsi="Cambria"/>
        </w:rPr>
        <w:t xml:space="preserve"> </w:t>
      </w:r>
      <w:proofErr w:type="spellStart"/>
      <w:r w:rsidR="004D58FE" w:rsidRPr="0040040E">
        <w:rPr>
          <w:rFonts w:ascii="Cambria" w:hAnsi="Cambria"/>
        </w:rPr>
        <w:t>khas</w:t>
      </w:r>
      <w:proofErr w:type="spellEnd"/>
      <w:r w:rsidR="004D58FE" w:rsidRPr="0040040E">
        <w:rPr>
          <w:rFonts w:ascii="Cambria" w:hAnsi="Cambria"/>
        </w:rPr>
        <w:t xml:space="preserve"> </w:t>
      </w:r>
      <w:proofErr w:type="spellStart"/>
      <w:r w:rsidR="004D58FE" w:rsidRPr="0040040E">
        <w:rPr>
          <w:rFonts w:ascii="Cambria" w:hAnsi="Cambria"/>
        </w:rPr>
        <w:t>Hubungan</w:t>
      </w:r>
      <w:proofErr w:type="spellEnd"/>
      <w:r w:rsidR="004D58FE" w:rsidRPr="0040040E">
        <w:rPr>
          <w:rFonts w:ascii="Cambria" w:hAnsi="Cambria"/>
        </w:rPr>
        <w:t xml:space="preserve"> </w:t>
      </w:r>
      <w:proofErr w:type="spellStart"/>
      <w:r w:rsidR="004D58FE" w:rsidRPr="0040040E">
        <w:rPr>
          <w:rFonts w:ascii="Cambria" w:hAnsi="Cambria"/>
        </w:rPr>
        <w:t>Dinas</w:t>
      </w:r>
      <w:proofErr w:type="spellEnd"/>
      <w:r w:rsidR="004D58FE" w:rsidRPr="0040040E">
        <w:rPr>
          <w:rFonts w:ascii="Cambria" w:hAnsi="Cambria"/>
        </w:rPr>
        <w:t xml:space="preserve"> </w:t>
      </w:r>
      <w:proofErr w:type="spellStart"/>
      <w:r w:rsidR="004D58FE" w:rsidRPr="0040040E">
        <w:rPr>
          <w:rFonts w:ascii="Cambria" w:hAnsi="Cambria"/>
        </w:rPr>
        <w:t>Publik</w:t>
      </w:r>
      <w:proofErr w:type="spellEnd"/>
      <w:r w:rsidR="004D58FE" w:rsidRPr="0040040E">
        <w:rPr>
          <w:rFonts w:ascii="Cambria" w:hAnsi="Cambria"/>
        </w:rPr>
        <w:t xml:space="preserve"> (HDP) </w:t>
      </w:r>
      <w:proofErr w:type="spellStart"/>
      <w:r w:rsidR="004D58FE" w:rsidRPr="0040040E">
        <w:rPr>
          <w:rFonts w:ascii="Cambria" w:hAnsi="Cambria"/>
        </w:rPr>
        <w:t>dengan</w:t>
      </w:r>
      <w:proofErr w:type="spellEnd"/>
      <w:r w:rsidR="004D58FE" w:rsidRPr="0040040E">
        <w:rPr>
          <w:rFonts w:ascii="Cambria" w:hAnsi="Cambria"/>
        </w:rPr>
        <w:t xml:space="preserve"> </w:t>
      </w:r>
      <w:proofErr w:type="spellStart"/>
      <w:r w:rsidR="004D58FE" w:rsidRPr="0040040E">
        <w:rPr>
          <w:rFonts w:ascii="Cambria" w:hAnsi="Cambria"/>
        </w:rPr>
        <w:t>Pemerintah</w:t>
      </w:r>
      <w:proofErr w:type="spellEnd"/>
      <w:r w:rsidR="004D58FE" w:rsidRPr="0040040E">
        <w:rPr>
          <w:rFonts w:ascii="Cambria" w:hAnsi="Cambria"/>
        </w:rPr>
        <w:t xml:space="preserve"> </w:t>
      </w:r>
      <w:proofErr w:type="spellStart"/>
      <w:r w:rsidR="004D58FE" w:rsidRPr="0040040E">
        <w:rPr>
          <w:rFonts w:ascii="Cambria" w:hAnsi="Cambria"/>
        </w:rPr>
        <w:t>dikarenakan</w:t>
      </w:r>
      <w:proofErr w:type="spellEnd"/>
      <w:r w:rsidR="004D58FE" w:rsidRPr="0040040E">
        <w:rPr>
          <w:rFonts w:ascii="Cambria" w:hAnsi="Cambria"/>
        </w:rPr>
        <w:t xml:space="preserve"> </w:t>
      </w:r>
      <w:proofErr w:type="spellStart"/>
      <w:r w:rsidR="004D58FE" w:rsidRPr="0040040E">
        <w:rPr>
          <w:rFonts w:ascii="Cambria" w:hAnsi="Cambria"/>
        </w:rPr>
        <w:t>pengangkatan</w:t>
      </w:r>
      <w:proofErr w:type="spellEnd"/>
      <w:r w:rsidR="004D58FE" w:rsidRPr="0040040E">
        <w:rPr>
          <w:rFonts w:ascii="Cambria" w:hAnsi="Cambria"/>
        </w:rPr>
        <w:t xml:space="preserve"> PPPK yang </w:t>
      </w:r>
      <w:proofErr w:type="spellStart"/>
      <w:r w:rsidR="004D58FE" w:rsidRPr="0040040E">
        <w:rPr>
          <w:rFonts w:ascii="Cambria" w:hAnsi="Cambria"/>
        </w:rPr>
        <w:t>didasarkan</w:t>
      </w:r>
      <w:proofErr w:type="spellEnd"/>
      <w:r w:rsidR="004D58FE" w:rsidRPr="0040040E">
        <w:rPr>
          <w:rFonts w:ascii="Cambria" w:hAnsi="Cambria"/>
        </w:rPr>
        <w:t xml:space="preserve"> pada </w:t>
      </w:r>
      <w:proofErr w:type="spellStart"/>
      <w:r w:rsidR="004D58FE" w:rsidRPr="0040040E">
        <w:rPr>
          <w:rFonts w:ascii="Cambria" w:hAnsi="Cambria"/>
        </w:rPr>
        <w:t>perjanjian</w:t>
      </w:r>
      <w:proofErr w:type="spellEnd"/>
      <w:r w:rsidR="004D58FE" w:rsidRPr="0040040E">
        <w:rPr>
          <w:rFonts w:ascii="Cambria" w:hAnsi="Cambria"/>
        </w:rPr>
        <w:t xml:space="preserve"> </w:t>
      </w:r>
      <w:proofErr w:type="spellStart"/>
      <w:r w:rsidR="004D58FE" w:rsidRPr="0040040E">
        <w:rPr>
          <w:rFonts w:ascii="Cambria" w:hAnsi="Cambria"/>
        </w:rPr>
        <w:t>kerja</w:t>
      </w:r>
      <w:proofErr w:type="spellEnd"/>
      <w:r w:rsidR="004D58FE">
        <w:rPr>
          <w:rFonts w:ascii="Cambria" w:hAnsi="Cambria"/>
        </w:rPr>
        <w:t xml:space="preserve">. </w:t>
      </w:r>
    </w:p>
    <w:p w14:paraId="27E6A149" w14:textId="7FCE81F6" w:rsidR="00575DE7" w:rsidRPr="00575DE7" w:rsidRDefault="00601D04" w:rsidP="00575DE7">
      <w:pPr>
        <w:ind w:left="360" w:firstLine="774"/>
        <w:jc w:val="both"/>
        <w:rPr>
          <w:rFonts w:ascii="Cambria" w:hAnsi="Cambria" w:cs="Times New Roman"/>
          <w:lang w:val="en-US"/>
        </w:rPr>
      </w:pPr>
      <w:r w:rsidRPr="0040040E">
        <w:rPr>
          <w:rFonts w:ascii="Cambria" w:hAnsi="Cambria" w:cs="Times New Roman"/>
          <w:i/>
        </w:rPr>
        <w:t xml:space="preserve"> </w:t>
      </w:r>
      <w:r w:rsidR="004C71B1" w:rsidRPr="0040040E">
        <w:rPr>
          <w:rFonts w:ascii="Cambria" w:hAnsi="Cambria" w:cs="Times New Roman"/>
        </w:rPr>
        <w:t xml:space="preserve"> </w:t>
      </w:r>
    </w:p>
    <w:p w14:paraId="5B07A416" w14:textId="40E02141" w:rsidR="00575DE7" w:rsidRDefault="00575DE7" w:rsidP="00E22B9A">
      <w:pPr>
        <w:jc w:val="both"/>
        <w:rPr>
          <w:rFonts w:ascii="Cambria" w:hAnsi="Cambria" w:cs="Times New Roman"/>
          <w:b/>
          <w:bCs/>
        </w:rPr>
      </w:pPr>
      <w:r>
        <w:rPr>
          <w:rFonts w:ascii="Cambria" w:hAnsi="Cambria" w:cs="Times New Roman"/>
          <w:b/>
          <w:bCs/>
        </w:rPr>
        <w:t xml:space="preserve">METODE </w:t>
      </w:r>
    </w:p>
    <w:p w14:paraId="716882C4" w14:textId="77777777" w:rsidR="000E7CAB" w:rsidRDefault="000E7CAB" w:rsidP="00E22B9A">
      <w:pPr>
        <w:jc w:val="both"/>
        <w:rPr>
          <w:rFonts w:ascii="Cambria" w:hAnsi="Cambria" w:cs="Times New Roman"/>
          <w:b/>
          <w:bCs/>
        </w:rPr>
      </w:pPr>
    </w:p>
    <w:p w14:paraId="531DE587" w14:textId="47723BA4" w:rsidR="000E7CAB" w:rsidRPr="00440215" w:rsidRDefault="000E7CAB" w:rsidP="00440215">
      <w:pPr>
        <w:ind w:firstLine="720"/>
        <w:jc w:val="both"/>
        <w:rPr>
          <w:rFonts w:ascii="Cambria" w:hAnsi="Cambria"/>
        </w:rPr>
      </w:pPr>
      <w:proofErr w:type="spellStart"/>
      <w:r>
        <w:rPr>
          <w:rFonts w:ascii="Cambria" w:hAnsi="Cambria"/>
        </w:rPr>
        <w:t>Jenis</w:t>
      </w:r>
      <w:proofErr w:type="spellEnd"/>
      <w:r>
        <w:rPr>
          <w:rFonts w:ascii="Cambria" w:hAnsi="Cambria"/>
        </w:rPr>
        <w:t xml:space="preserve"> </w:t>
      </w:r>
      <w:proofErr w:type="spellStart"/>
      <w:r>
        <w:rPr>
          <w:rFonts w:ascii="Cambria" w:hAnsi="Cambria"/>
        </w:rPr>
        <w:t>p</w:t>
      </w:r>
      <w:r w:rsidR="00575DE7" w:rsidRPr="00B703D0">
        <w:rPr>
          <w:rFonts w:ascii="Cambria" w:hAnsi="Cambria"/>
        </w:rPr>
        <w:t>enelitian</w:t>
      </w:r>
      <w:proofErr w:type="spellEnd"/>
      <w:r w:rsidR="00575DE7" w:rsidRPr="00B703D0">
        <w:rPr>
          <w:rFonts w:ascii="Cambria" w:hAnsi="Cambria"/>
        </w:rPr>
        <w:t xml:space="preserve"> </w:t>
      </w:r>
      <w:proofErr w:type="spellStart"/>
      <w:r>
        <w:rPr>
          <w:rFonts w:ascii="Cambria" w:hAnsi="Cambria"/>
        </w:rPr>
        <w:t>ini</w:t>
      </w:r>
      <w:proofErr w:type="spellEnd"/>
      <w:r>
        <w:rPr>
          <w:rFonts w:ascii="Cambria" w:hAnsi="Cambria"/>
        </w:rPr>
        <w:t xml:space="preserve"> </w:t>
      </w:r>
      <w:proofErr w:type="spellStart"/>
      <w:r>
        <w:rPr>
          <w:rFonts w:ascii="Cambria" w:hAnsi="Cambria"/>
        </w:rPr>
        <w:t>adalah</w:t>
      </w:r>
      <w:proofErr w:type="spellEnd"/>
      <w:r>
        <w:rPr>
          <w:rFonts w:ascii="Cambria" w:hAnsi="Cambria"/>
        </w:rPr>
        <w:t xml:space="preserve"> </w:t>
      </w:r>
      <w:proofErr w:type="spellStart"/>
      <w:r>
        <w:rPr>
          <w:rFonts w:ascii="Cambria" w:hAnsi="Cambria"/>
        </w:rPr>
        <w:t>penelitian</w:t>
      </w:r>
      <w:proofErr w:type="spellEnd"/>
      <w:r>
        <w:rPr>
          <w:rFonts w:ascii="Cambria" w:hAnsi="Cambria"/>
        </w:rPr>
        <w:t xml:space="preserve"> </w:t>
      </w:r>
      <w:proofErr w:type="spellStart"/>
      <w:r w:rsidR="00575DE7" w:rsidRPr="00B703D0">
        <w:rPr>
          <w:rFonts w:ascii="Cambria" w:hAnsi="Cambria"/>
        </w:rPr>
        <w:t>yuridis</w:t>
      </w:r>
      <w:proofErr w:type="spellEnd"/>
      <w:r w:rsidR="00575DE7" w:rsidRPr="00B703D0">
        <w:rPr>
          <w:rFonts w:ascii="Cambria" w:hAnsi="Cambria"/>
        </w:rPr>
        <w:t xml:space="preserve"> </w:t>
      </w:r>
      <w:proofErr w:type="spellStart"/>
      <w:r w:rsidR="00575DE7" w:rsidRPr="00B703D0">
        <w:rPr>
          <w:rFonts w:ascii="Cambria" w:hAnsi="Cambria"/>
        </w:rPr>
        <w:t>normatif</w:t>
      </w:r>
      <w:proofErr w:type="spellEnd"/>
      <w:r w:rsidR="00575DE7" w:rsidRPr="00B703D0">
        <w:rPr>
          <w:rFonts w:ascii="Cambria" w:hAnsi="Cambria"/>
        </w:rPr>
        <w:t xml:space="preserve"> </w:t>
      </w:r>
      <w:proofErr w:type="spellStart"/>
      <w:r w:rsidR="00575DE7" w:rsidRPr="00B703D0">
        <w:rPr>
          <w:rFonts w:ascii="Cambria" w:hAnsi="Cambria"/>
        </w:rPr>
        <w:t>ini</w:t>
      </w:r>
      <w:proofErr w:type="spellEnd"/>
      <w:r w:rsidR="00575DE7" w:rsidRPr="00B703D0">
        <w:rPr>
          <w:rFonts w:ascii="Cambria" w:hAnsi="Cambria"/>
        </w:rPr>
        <w:t xml:space="preserve"> </w:t>
      </w:r>
      <w:proofErr w:type="spellStart"/>
      <w:r w:rsidR="00575DE7" w:rsidRPr="00B703D0">
        <w:rPr>
          <w:rFonts w:ascii="Cambria" w:hAnsi="Cambria"/>
        </w:rPr>
        <w:t>didasarkan</w:t>
      </w:r>
      <w:proofErr w:type="spellEnd"/>
      <w:r w:rsidR="00575DE7" w:rsidRPr="00B703D0">
        <w:rPr>
          <w:rFonts w:ascii="Cambria" w:hAnsi="Cambria"/>
        </w:rPr>
        <w:t xml:space="preserve"> </w:t>
      </w:r>
      <w:proofErr w:type="spellStart"/>
      <w:r w:rsidR="00575DE7" w:rsidRPr="00B703D0">
        <w:rPr>
          <w:rFonts w:ascii="Cambria" w:hAnsi="Cambria"/>
        </w:rPr>
        <w:t>kepada</w:t>
      </w:r>
      <w:proofErr w:type="spellEnd"/>
      <w:r w:rsidR="00575DE7" w:rsidRPr="00B703D0">
        <w:rPr>
          <w:rFonts w:ascii="Cambria" w:hAnsi="Cambria"/>
        </w:rPr>
        <w:t xml:space="preserve"> </w:t>
      </w:r>
      <w:proofErr w:type="spellStart"/>
      <w:r w:rsidR="00575DE7" w:rsidRPr="00B703D0">
        <w:rPr>
          <w:rFonts w:ascii="Cambria" w:hAnsi="Cambria"/>
        </w:rPr>
        <w:t>bahan</w:t>
      </w:r>
      <w:proofErr w:type="spellEnd"/>
      <w:r w:rsidR="00575DE7" w:rsidRPr="00B703D0">
        <w:rPr>
          <w:rFonts w:ascii="Cambria" w:hAnsi="Cambria"/>
        </w:rPr>
        <w:t xml:space="preserve"> </w:t>
      </w:r>
      <w:proofErr w:type="spellStart"/>
      <w:r w:rsidR="00575DE7" w:rsidRPr="00B703D0">
        <w:rPr>
          <w:rFonts w:ascii="Cambria" w:hAnsi="Cambria"/>
        </w:rPr>
        <w:t>hukum</w:t>
      </w:r>
      <w:proofErr w:type="spellEnd"/>
      <w:r w:rsidR="00575DE7" w:rsidRPr="00B703D0">
        <w:rPr>
          <w:rFonts w:ascii="Cambria" w:hAnsi="Cambria"/>
        </w:rPr>
        <w:t xml:space="preserve"> primer dan </w:t>
      </w:r>
      <w:proofErr w:type="spellStart"/>
      <w:r w:rsidR="00575DE7" w:rsidRPr="00B703D0">
        <w:rPr>
          <w:rFonts w:ascii="Cambria" w:hAnsi="Cambria"/>
        </w:rPr>
        <w:t>sekunder</w:t>
      </w:r>
      <w:proofErr w:type="spellEnd"/>
      <w:r w:rsidR="00575DE7" w:rsidRPr="00B703D0">
        <w:rPr>
          <w:rFonts w:ascii="Cambria" w:hAnsi="Cambria"/>
        </w:rPr>
        <w:t xml:space="preserve">, </w:t>
      </w:r>
      <w:proofErr w:type="spellStart"/>
      <w:r w:rsidR="00575DE7" w:rsidRPr="00B703D0">
        <w:rPr>
          <w:rFonts w:ascii="Cambria" w:hAnsi="Cambria"/>
        </w:rPr>
        <w:t>yaitu</w:t>
      </w:r>
      <w:proofErr w:type="spellEnd"/>
      <w:r w:rsidR="00575DE7" w:rsidRPr="00B703D0">
        <w:rPr>
          <w:rFonts w:ascii="Cambria" w:hAnsi="Cambria"/>
        </w:rPr>
        <w:t xml:space="preserve"> </w:t>
      </w:r>
      <w:proofErr w:type="spellStart"/>
      <w:r w:rsidR="00575DE7" w:rsidRPr="00B703D0">
        <w:rPr>
          <w:rFonts w:ascii="Cambria" w:hAnsi="Cambria"/>
        </w:rPr>
        <w:t>penelitian</w:t>
      </w:r>
      <w:proofErr w:type="spellEnd"/>
      <w:r w:rsidR="00575DE7" w:rsidRPr="00B703D0">
        <w:rPr>
          <w:rFonts w:ascii="Cambria" w:hAnsi="Cambria"/>
        </w:rPr>
        <w:t xml:space="preserve"> yang </w:t>
      </w:r>
      <w:proofErr w:type="spellStart"/>
      <w:r w:rsidR="00575DE7" w:rsidRPr="00B703D0">
        <w:rPr>
          <w:rFonts w:ascii="Cambria" w:hAnsi="Cambria"/>
        </w:rPr>
        <w:t>mengacu</w:t>
      </w:r>
      <w:proofErr w:type="spellEnd"/>
      <w:r w:rsidR="00575DE7" w:rsidRPr="00B703D0">
        <w:rPr>
          <w:rFonts w:ascii="Cambria" w:hAnsi="Cambria"/>
        </w:rPr>
        <w:t xml:space="preserve"> </w:t>
      </w:r>
      <w:proofErr w:type="spellStart"/>
      <w:r w:rsidR="00575DE7" w:rsidRPr="00B703D0">
        <w:rPr>
          <w:rFonts w:ascii="Cambria" w:hAnsi="Cambria"/>
        </w:rPr>
        <w:t>kepada</w:t>
      </w:r>
      <w:proofErr w:type="spellEnd"/>
      <w:r w:rsidR="00575DE7" w:rsidRPr="00B703D0">
        <w:rPr>
          <w:rFonts w:ascii="Cambria" w:hAnsi="Cambria"/>
        </w:rPr>
        <w:t xml:space="preserve"> </w:t>
      </w:r>
      <w:proofErr w:type="spellStart"/>
      <w:r w:rsidR="00575DE7" w:rsidRPr="00B703D0">
        <w:rPr>
          <w:rFonts w:ascii="Cambria" w:hAnsi="Cambria"/>
        </w:rPr>
        <w:t>norma-norma</w:t>
      </w:r>
      <w:proofErr w:type="spellEnd"/>
      <w:r w:rsidR="00575DE7" w:rsidRPr="00B703D0">
        <w:rPr>
          <w:rFonts w:ascii="Cambria" w:hAnsi="Cambria"/>
        </w:rPr>
        <w:t xml:space="preserve"> yang </w:t>
      </w:r>
      <w:proofErr w:type="spellStart"/>
      <w:r w:rsidR="00575DE7" w:rsidRPr="00B703D0">
        <w:rPr>
          <w:rFonts w:ascii="Cambria" w:hAnsi="Cambria"/>
        </w:rPr>
        <w:t>terdapat</w:t>
      </w:r>
      <w:proofErr w:type="spellEnd"/>
      <w:r w:rsidR="00575DE7" w:rsidRPr="00B703D0">
        <w:rPr>
          <w:rFonts w:ascii="Cambria" w:hAnsi="Cambria"/>
        </w:rPr>
        <w:t xml:space="preserve"> </w:t>
      </w:r>
      <w:proofErr w:type="spellStart"/>
      <w:r w:rsidR="00575DE7" w:rsidRPr="00B703D0">
        <w:rPr>
          <w:rFonts w:ascii="Cambria" w:hAnsi="Cambria"/>
        </w:rPr>
        <w:t>dalam</w:t>
      </w:r>
      <w:proofErr w:type="spellEnd"/>
      <w:r w:rsidR="00575DE7" w:rsidRPr="00B703D0">
        <w:rPr>
          <w:rFonts w:ascii="Cambria" w:hAnsi="Cambria"/>
        </w:rPr>
        <w:t xml:space="preserve"> </w:t>
      </w:r>
      <w:proofErr w:type="spellStart"/>
      <w:r w:rsidR="00575DE7" w:rsidRPr="00B703D0">
        <w:rPr>
          <w:rFonts w:ascii="Cambria" w:hAnsi="Cambria"/>
        </w:rPr>
        <w:t>peraturan</w:t>
      </w:r>
      <w:proofErr w:type="spellEnd"/>
      <w:r w:rsidR="00575DE7" w:rsidRPr="00B703D0">
        <w:rPr>
          <w:rFonts w:ascii="Cambria" w:hAnsi="Cambria"/>
        </w:rPr>
        <w:t xml:space="preserve"> </w:t>
      </w:r>
      <w:proofErr w:type="spellStart"/>
      <w:r w:rsidR="00575DE7" w:rsidRPr="00B703D0">
        <w:rPr>
          <w:rFonts w:ascii="Cambria" w:hAnsi="Cambria"/>
        </w:rPr>
        <w:t>perundang-undangan</w:t>
      </w:r>
      <w:proofErr w:type="spellEnd"/>
      <w:r w:rsidR="00575DE7" w:rsidRPr="00B703D0">
        <w:rPr>
          <w:rFonts w:ascii="Cambria" w:hAnsi="Cambria"/>
        </w:rPr>
        <w:t>.</w:t>
      </w:r>
      <w:r w:rsidR="00575DE7" w:rsidRPr="00B703D0">
        <w:rPr>
          <w:rStyle w:val="FootnoteReference"/>
          <w:rFonts w:ascii="Cambria" w:hAnsi="Cambria"/>
        </w:rPr>
        <w:footnoteReference w:id="11"/>
      </w:r>
      <w:r w:rsidR="00575DE7">
        <w:rPr>
          <w:rFonts w:ascii="Cambria" w:hAnsi="Cambria"/>
        </w:rPr>
        <w:t xml:space="preserve"> </w:t>
      </w:r>
      <w:proofErr w:type="spellStart"/>
      <w:r w:rsidR="00575DE7" w:rsidRPr="0040040E">
        <w:rPr>
          <w:rFonts w:ascii="Cambria" w:hAnsi="Cambria" w:cs="Times New Roman"/>
        </w:rPr>
        <w:t>Penelaahan</w:t>
      </w:r>
      <w:proofErr w:type="spellEnd"/>
      <w:r w:rsidR="00575DE7" w:rsidRPr="0040040E">
        <w:rPr>
          <w:rFonts w:ascii="Cambria" w:hAnsi="Cambria" w:cs="Times New Roman"/>
        </w:rPr>
        <w:t xml:space="preserve"> </w:t>
      </w:r>
      <w:proofErr w:type="spellStart"/>
      <w:r w:rsidR="00575DE7" w:rsidRPr="0040040E">
        <w:rPr>
          <w:rFonts w:ascii="Cambria" w:hAnsi="Cambria" w:cs="Times New Roman"/>
        </w:rPr>
        <w:t>dilakukan</w:t>
      </w:r>
      <w:proofErr w:type="spellEnd"/>
      <w:r w:rsidR="00575DE7" w:rsidRPr="0040040E">
        <w:rPr>
          <w:rFonts w:ascii="Cambria" w:hAnsi="Cambria" w:cs="Times New Roman"/>
        </w:rPr>
        <w:t xml:space="preserve"> </w:t>
      </w:r>
      <w:proofErr w:type="spellStart"/>
      <w:r w:rsidR="00575DE7" w:rsidRPr="0040040E">
        <w:rPr>
          <w:rFonts w:ascii="Cambria" w:hAnsi="Cambria" w:cs="Times New Roman"/>
        </w:rPr>
        <w:t>dengan</w:t>
      </w:r>
      <w:proofErr w:type="spellEnd"/>
      <w:r w:rsidR="00575DE7" w:rsidRPr="0040040E">
        <w:rPr>
          <w:rFonts w:ascii="Cambria" w:hAnsi="Cambria" w:cs="Times New Roman"/>
        </w:rPr>
        <w:t xml:space="preserve"> </w:t>
      </w:r>
      <w:proofErr w:type="spellStart"/>
      <w:r w:rsidR="00575DE7" w:rsidRPr="0040040E">
        <w:rPr>
          <w:rFonts w:ascii="Cambria" w:hAnsi="Cambria" w:cs="Times New Roman"/>
        </w:rPr>
        <w:t>pendekatan</w:t>
      </w:r>
      <w:proofErr w:type="spellEnd"/>
      <w:r w:rsidR="00575DE7" w:rsidRPr="0040040E">
        <w:rPr>
          <w:rFonts w:ascii="Cambria" w:hAnsi="Cambria" w:cs="Times New Roman"/>
        </w:rPr>
        <w:t xml:space="preserve"> </w:t>
      </w:r>
      <w:proofErr w:type="spellStart"/>
      <w:r w:rsidR="00575DE7" w:rsidRPr="0040040E">
        <w:rPr>
          <w:rFonts w:ascii="Cambria" w:hAnsi="Cambria" w:cs="Times New Roman"/>
        </w:rPr>
        <w:t>konseptual</w:t>
      </w:r>
      <w:proofErr w:type="spellEnd"/>
      <w:r w:rsidR="00575DE7" w:rsidRPr="0040040E">
        <w:rPr>
          <w:rFonts w:ascii="Cambria" w:hAnsi="Cambria" w:cs="Times New Roman"/>
        </w:rPr>
        <w:t xml:space="preserve"> (</w:t>
      </w:r>
      <w:r w:rsidR="00575DE7" w:rsidRPr="0040040E">
        <w:rPr>
          <w:rFonts w:ascii="Cambria" w:hAnsi="Cambria" w:cs="Times New Roman"/>
          <w:i/>
          <w:iCs/>
        </w:rPr>
        <w:t>conceptual approach</w:t>
      </w:r>
      <w:r w:rsidR="00575DE7" w:rsidRPr="0040040E">
        <w:rPr>
          <w:rFonts w:ascii="Cambria" w:hAnsi="Cambria" w:cs="Times New Roman"/>
        </w:rPr>
        <w:t xml:space="preserve">) dan </w:t>
      </w:r>
      <w:proofErr w:type="spellStart"/>
      <w:r w:rsidR="00575DE7" w:rsidRPr="0040040E">
        <w:rPr>
          <w:rFonts w:ascii="Cambria" w:hAnsi="Cambria" w:cs="Times New Roman"/>
        </w:rPr>
        <w:t>pendekatan</w:t>
      </w:r>
      <w:proofErr w:type="spellEnd"/>
      <w:r w:rsidR="00575DE7" w:rsidRPr="0040040E">
        <w:rPr>
          <w:rFonts w:ascii="Cambria" w:hAnsi="Cambria" w:cs="Times New Roman"/>
        </w:rPr>
        <w:t xml:space="preserve"> </w:t>
      </w:r>
      <w:proofErr w:type="spellStart"/>
      <w:r w:rsidR="00575DE7" w:rsidRPr="0040040E">
        <w:rPr>
          <w:rFonts w:ascii="Cambria" w:hAnsi="Cambria" w:cs="Times New Roman"/>
        </w:rPr>
        <w:t>perundang-undangan</w:t>
      </w:r>
      <w:proofErr w:type="spellEnd"/>
      <w:r w:rsidR="00575DE7" w:rsidRPr="0040040E">
        <w:rPr>
          <w:rFonts w:ascii="Cambria" w:hAnsi="Cambria" w:cs="Times New Roman"/>
        </w:rPr>
        <w:t xml:space="preserve"> (</w:t>
      </w:r>
      <w:r w:rsidR="00575DE7" w:rsidRPr="0040040E">
        <w:rPr>
          <w:rFonts w:ascii="Cambria" w:hAnsi="Cambria" w:cs="Times New Roman"/>
          <w:i/>
          <w:iCs/>
        </w:rPr>
        <w:t>statute approach</w:t>
      </w:r>
      <w:r w:rsidR="00575DE7" w:rsidRPr="0040040E">
        <w:rPr>
          <w:rFonts w:ascii="Cambria" w:hAnsi="Cambria" w:cs="Times New Roman"/>
        </w:rPr>
        <w:t xml:space="preserve">), </w:t>
      </w:r>
      <w:proofErr w:type="spellStart"/>
      <w:r w:rsidR="00575DE7" w:rsidRPr="0040040E">
        <w:rPr>
          <w:rFonts w:ascii="Cambria" w:hAnsi="Cambria"/>
        </w:rPr>
        <w:t>merupakan</w:t>
      </w:r>
      <w:proofErr w:type="spellEnd"/>
      <w:r w:rsidR="00575DE7" w:rsidRPr="0040040E">
        <w:rPr>
          <w:rFonts w:ascii="Cambria" w:hAnsi="Cambria"/>
        </w:rPr>
        <w:t xml:space="preserve"> </w:t>
      </w:r>
      <w:proofErr w:type="spellStart"/>
      <w:r w:rsidR="00575DE7" w:rsidRPr="0040040E">
        <w:rPr>
          <w:rFonts w:ascii="Cambria" w:hAnsi="Cambria"/>
        </w:rPr>
        <w:t>pendekatan</w:t>
      </w:r>
      <w:proofErr w:type="spellEnd"/>
      <w:r w:rsidR="00575DE7" w:rsidRPr="0040040E">
        <w:rPr>
          <w:rFonts w:ascii="Cambria" w:hAnsi="Cambria"/>
        </w:rPr>
        <w:t xml:space="preserve"> yang </w:t>
      </w:r>
      <w:proofErr w:type="spellStart"/>
      <w:r w:rsidR="00575DE7" w:rsidRPr="0040040E">
        <w:rPr>
          <w:rFonts w:ascii="Cambria" w:hAnsi="Cambria"/>
        </w:rPr>
        <w:t>beranjak</w:t>
      </w:r>
      <w:proofErr w:type="spellEnd"/>
      <w:r w:rsidR="00575DE7" w:rsidRPr="0040040E">
        <w:rPr>
          <w:rFonts w:ascii="Cambria" w:hAnsi="Cambria"/>
        </w:rPr>
        <w:t xml:space="preserve"> </w:t>
      </w:r>
      <w:proofErr w:type="spellStart"/>
      <w:r w:rsidR="00575DE7" w:rsidRPr="0040040E">
        <w:rPr>
          <w:rFonts w:ascii="Cambria" w:hAnsi="Cambria"/>
        </w:rPr>
        <w:t>dari</w:t>
      </w:r>
      <w:proofErr w:type="spellEnd"/>
      <w:r w:rsidR="00575DE7" w:rsidRPr="0040040E">
        <w:rPr>
          <w:rFonts w:ascii="Cambria" w:hAnsi="Cambria"/>
        </w:rPr>
        <w:t xml:space="preserve"> </w:t>
      </w:r>
      <w:proofErr w:type="spellStart"/>
      <w:r w:rsidR="00575DE7" w:rsidRPr="0040040E">
        <w:rPr>
          <w:rFonts w:ascii="Cambria" w:hAnsi="Cambria"/>
        </w:rPr>
        <w:t>pandangan</w:t>
      </w:r>
      <w:r w:rsidR="00575DE7">
        <w:rPr>
          <w:rFonts w:ascii="Cambria" w:hAnsi="Cambria"/>
        </w:rPr>
        <w:t>-</w:t>
      </w:r>
      <w:r w:rsidR="00575DE7" w:rsidRPr="0040040E">
        <w:rPr>
          <w:rFonts w:ascii="Cambria" w:hAnsi="Cambria"/>
        </w:rPr>
        <w:t>pandangan</w:t>
      </w:r>
      <w:proofErr w:type="spellEnd"/>
      <w:r w:rsidR="00575DE7" w:rsidRPr="0040040E">
        <w:rPr>
          <w:rFonts w:ascii="Cambria" w:hAnsi="Cambria"/>
        </w:rPr>
        <w:t xml:space="preserve"> dan </w:t>
      </w:r>
      <w:proofErr w:type="spellStart"/>
      <w:r w:rsidR="00575DE7" w:rsidRPr="0040040E">
        <w:rPr>
          <w:rFonts w:ascii="Cambria" w:hAnsi="Cambria"/>
        </w:rPr>
        <w:t>doktrin-doktrin</w:t>
      </w:r>
      <w:proofErr w:type="spellEnd"/>
      <w:r w:rsidR="00575DE7" w:rsidRPr="0040040E">
        <w:rPr>
          <w:rFonts w:ascii="Cambria" w:hAnsi="Cambria"/>
        </w:rPr>
        <w:t xml:space="preserve"> yang </w:t>
      </w:r>
      <w:proofErr w:type="spellStart"/>
      <w:r w:rsidR="00575DE7" w:rsidRPr="0040040E">
        <w:rPr>
          <w:rFonts w:ascii="Cambria" w:hAnsi="Cambria"/>
        </w:rPr>
        <w:t>berkembang</w:t>
      </w:r>
      <w:proofErr w:type="spellEnd"/>
      <w:r w:rsidR="00575DE7" w:rsidRPr="0040040E">
        <w:rPr>
          <w:rFonts w:ascii="Cambria" w:hAnsi="Cambria"/>
        </w:rPr>
        <w:t xml:space="preserve"> di </w:t>
      </w:r>
      <w:proofErr w:type="spellStart"/>
      <w:r w:rsidR="00575DE7" w:rsidRPr="0040040E">
        <w:rPr>
          <w:rFonts w:ascii="Cambria" w:hAnsi="Cambria"/>
        </w:rPr>
        <w:t>dalam</w:t>
      </w:r>
      <w:proofErr w:type="spellEnd"/>
      <w:r w:rsidR="00575DE7" w:rsidRPr="0040040E">
        <w:rPr>
          <w:rFonts w:ascii="Cambria" w:hAnsi="Cambria"/>
        </w:rPr>
        <w:t xml:space="preserve"> </w:t>
      </w:r>
      <w:proofErr w:type="spellStart"/>
      <w:r w:rsidR="00575DE7" w:rsidRPr="0040040E">
        <w:rPr>
          <w:rFonts w:ascii="Cambria" w:hAnsi="Cambria"/>
        </w:rPr>
        <w:t>ilmu</w:t>
      </w:r>
      <w:proofErr w:type="spellEnd"/>
      <w:r w:rsidR="00575DE7" w:rsidRPr="0040040E">
        <w:rPr>
          <w:rFonts w:ascii="Cambria" w:hAnsi="Cambria"/>
        </w:rPr>
        <w:t xml:space="preserve"> </w:t>
      </w:r>
      <w:proofErr w:type="spellStart"/>
      <w:r w:rsidR="00575DE7" w:rsidRPr="0040040E">
        <w:rPr>
          <w:rFonts w:ascii="Cambria" w:hAnsi="Cambria"/>
        </w:rPr>
        <w:t>hukum</w:t>
      </w:r>
      <w:proofErr w:type="spellEnd"/>
      <w:r w:rsidR="00575DE7" w:rsidRPr="0040040E">
        <w:rPr>
          <w:rFonts w:ascii="Cambria" w:hAnsi="Cambria"/>
        </w:rPr>
        <w:t xml:space="preserve">, </w:t>
      </w:r>
      <w:proofErr w:type="spellStart"/>
      <w:r w:rsidR="00575DE7" w:rsidRPr="0040040E">
        <w:rPr>
          <w:rFonts w:ascii="Cambria" w:hAnsi="Cambria"/>
        </w:rPr>
        <w:t>guna</w:t>
      </w:r>
      <w:proofErr w:type="spellEnd"/>
      <w:r w:rsidR="00575DE7" w:rsidRPr="0040040E">
        <w:rPr>
          <w:rFonts w:ascii="Cambria" w:hAnsi="Cambria"/>
        </w:rPr>
        <w:t xml:space="preserve"> </w:t>
      </w:r>
      <w:proofErr w:type="spellStart"/>
      <w:r w:rsidR="00575DE7" w:rsidRPr="0040040E">
        <w:rPr>
          <w:rFonts w:ascii="Cambria" w:hAnsi="Cambria"/>
        </w:rPr>
        <w:t>menemukan</w:t>
      </w:r>
      <w:proofErr w:type="spellEnd"/>
      <w:r w:rsidR="00575DE7" w:rsidRPr="0040040E">
        <w:rPr>
          <w:rFonts w:ascii="Cambria" w:hAnsi="Cambria"/>
        </w:rPr>
        <w:t xml:space="preserve"> ide-ide yang. </w:t>
      </w:r>
      <w:proofErr w:type="spellStart"/>
      <w:r w:rsidR="00575DE7" w:rsidRPr="0040040E">
        <w:rPr>
          <w:rFonts w:ascii="Cambria" w:hAnsi="Cambria"/>
        </w:rPr>
        <w:t>melahirkan</w:t>
      </w:r>
      <w:proofErr w:type="spellEnd"/>
      <w:r w:rsidR="00575DE7" w:rsidRPr="0040040E">
        <w:rPr>
          <w:rFonts w:ascii="Cambria" w:hAnsi="Cambria"/>
        </w:rPr>
        <w:t xml:space="preserve"> </w:t>
      </w:r>
      <w:proofErr w:type="spellStart"/>
      <w:r w:rsidR="00575DE7" w:rsidRPr="0040040E">
        <w:rPr>
          <w:rFonts w:ascii="Cambria" w:hAnsi="Cambria"/>
        </w:rPr>
        <w:t>pengertian</w:t>
      </w:r>
      <w:proofErr w:type="spellEnd"/>
      <w:r w:rsidR="00575DE7" w:rsidRPr="0040040E">
        <w:rPr>
          <w:rFonts w:ascii="Cambria" w:hAnsi="Cambria"/>
        </w:rPr>
        <w:t xml:space="preserve">, </w:t>
      </w:r>
      <w:proofErr w:type="spellStart"/>
      <w:r w:rsidR="00575DE7" w:rsidRPr="0040040E">
        <w:rPr>
          <w:rFonts w:ascii="Cambria" w:hAnsi="Cambria"/>
        </w:rPr>
        <w:t>konsep</w:t>
      </w:r>
      <w:proofErr w:type="spellEnd"/>
      <w:r w:rsidR="00575DE7" w:rsidRPr="0040040E">
        <w:rPr>
          <w:rFonts w:ascii="Cambria" w:hAnsi="Cambria"/>
        </w:rPr>
        <w:t xml:space="preserve">, dan </w:t>
      </w:r>
      <w:proofErr w:type="spellStart"/>
      <w:r w:rsidR="00575DE7" w:rsidRPr="0040040E">
        <w:rPr>
          <w:rFonts w:ascii="Cambria" w:hAnsi="Cambria"/>
        </w:rPr>
        <w:t>asas</w:t>
      </w:r>
      <w:proofErr w:type="spellEnd"/>
      <w:r w:rsidR="00575DE7" w:rsidRPr="0040040E">
        <w:rPr>
          <w:rFonts w:ascii="Cambria" w:hAnsi="Cambria"/>
        </w:rPr>
        <w:t xml:space="preserve"> </w:t>
      </w:r>
      <w:proofErr w:type="spellStart"/>
      <w:r w:rsidR="00575DE7" w:rsidRPr="0040040E">
        <w:rPr>
          <w:rFonts w:ascii="Cambria" w:hAnsi="Cambria"/>
        </w:rPr>
        <w:t>hukum</w:t>
      </w:r>
      <w:proofErr w:type="spellEnd"/>
      <w:r w:rsidR="00575DE7" w:rsidRPr="0040040E">
        <w:rPr>
          <w:rFonts w:ascii="Cambria" w:hAnsi="Cambria"/>
        </w:rPr>
        <w:t xml:space="preserve"> yang </w:t>
      </w:r>
      <w:proofErr w:type="spellStart"/>
      <w:r w:rsidR="00575DE7" w:rsidRPr="0040040E">
        <w:rPr>
          <w:rFonts w:ascii="Cambria" w:hAnsi="Cambria"/>
        </w:rPr>
        <w:t>relevan</w:t>
      </w:r>
      <w:proofErr w:type="spellEnd"/>
      <w:r w:rsidR="00575DE7" w:rsidRPr="0040040E">
        <w:rPr>
          <w:rFonts w:ascii="Cambria" w:hAnsi="Cambria"/>
        </w:rPr>
        <w:t xml:space="preserve">, </w:t>
      </w:r>
      <w:proofErr w:type="spellStart"/>
      <w:r w:rsidR="00575DE7" w:rsidRPr="0040040E">
        <w:rPr>
          <w:rFonts w:ascii="Cambria" w:hAnsi="Cambria"/>
        </w:rPr>
        <w:t>sebagai</w:t>
      </w:r>
      <w:proofErr w:type="spellEnd"/>
      <w:r w:rsidR="00575DE7" w:rsidRPr="0040040E">
        <w:rPr>
          <w:rFonts w:ascii="Cambria" w:hAnsi="Cambria"/>
        </w:rPr>
        <w:t xml:space="preserve"> </w:t>
      </w:r>
      <w:proofErr w:type="spellStart"/>
      <w:r w:rsidR="00575DE7" w:rsidRPr="0040040E">
        <w:rPr>
          <w:rFonts w:ascii="Cambria" w:hAnsi="Cambria"/>
        </w:rPr>
        <w:t>sandaran</w:t>
      </w:r>
      <w:proofErr w:type="spellEnd"/>
      <w:r w:rsidR="00575DE7" w:rsidRPr="0040040E">
        <w:rPr>
          <w:rFonts w:ascii="Cambria" w:hAnsi="Cambria"/>
        </w:rPr>
        <w:t xml:space="preserve"> </w:t>
      </w:r>
      <w:proofErr w:type="spellStart"/>
      <w:r w:rsidR="00575DE7" w:rsidRPr="0040040E">
        <w:rPr>
          <w:rFonts w:ascii="Cambria" w:hAnsi="Cambria"/>
        </w:rPr>
        <w:t>dalam</w:t>
      </w:r>
      <w:proofErr w:type="spellEnd"/>
      <w:r w:rsidR="00575DE7" w:rsidRPr="0040040E">
        <w:rPr>
          <w:rFonts w:ascii="Cambria" w:hAnsi="Cambria"/>
        </w:rPr>
        <w:t xml:space="preserve"> </w:t>
      </w:r>
      <w:proofErr w:type="spellStart"/>
      <w:r w:rsidR="00575DE7" w:rsidRPr="0040040E">
        <w:rPr>
          <w:rFonts w:ascii="Cambria" w:hAnsi="Cambria"/>
        </w:rPr>
        <w:t>membangun</w:t>
      </w:r>
      <w:proofErr w:type="spellEnd"/>
      <w:r w:rsidR="00575DE7" w:rsidRPr="0040040E">
        <w:rPr>
          <w:rFonts w:ascii="Cambria" w:hAnsi="Cambria"/>
        </w:rPr>
        <w:t xml:space="preserve"> </w:t>
      </w:r>
      <w:proofErr w:type="spellStart"/>
      <w:r w:rsidR="00575DE7" w:rsidRPr="0040040E">
        <w:rPr>
          <w:rFonts w:ascii="Cambria" w:hAnsi="Cambria"/>
        </w:rPr>
        <w:t>suatu</w:t>
      </w:r>
      <w:proofErr w:type="spellEnd"/>
      <w:r w:rsidR="00575DE7" w:rsidRPr="0040040E">
        <w:rPr>
          <w:rFonts w:ascii="Cambria" w:hAnsi="Cambria"/>
        </w:rPr>
        <w:t xml:space="preserve"> </w:t>
      </w:r>
      <w:proofErr w:type="spellStart"/>
      <w:r w:rsidR="00575DE7" w:rsidRPr="0040040E">
        <w:rPr>
          <w:rFonts w:ascii="Cambria" w:hAnsi="Cambria"/>
        </w:rPr>
        <w:t>argumentasi</w:t>
      </w:r>
      <w:proofErr w:type="spellEnd"/>
      <w:r w:rsidR="00575DE7" w:rsidRPr="0040040E">
        <w:rPr>
          <w:rFonts w:ascii="Cambria" w:hAnsi="Cambria"/>
        </w:rPr>
        <w:t xml:space="preserve"> </w:t>
      </w:r>
      <w:proofErr w:type="spellStart"/>
      <w:r w:rsidR="00575DE7" w:rsidRPr="0040040E">
        <w:rPr>
          <w:rFonts w:ascii="Cambria" w:hAnsi="Cambria"/>
        </w:rPr>
        <w:t>hukum</w:t>
      </w:r>
      <w:proofErr w:type="spellEnd"/>
      <w:r w:rsidR="00575DE7" w:rsidRPr="0040040E">
        <w:rPr>
          <w:rFonts w:ascii="Cambria" w:hAnsi="Cambria"/>
        </w:rPr>
        <w:t xml:space="preserve"> </w:t>
      </w:r>
      <w:proofErr w:type="spellStart"/>
      <w:r w:rsidR="00575DE7" w:rsidRPr="0040040E">
        <w:rPr>
          <w:rFonts w:ascii="Cambria" w:hAnsi="Cambria"/>
        </w:rPr>
        <w:t>dalam</w:t>
      </w:r>
      <w:proofErr w:type="spellEnd"/>
      <w:r w:rsidR="00575DE7" w:rsidRPr="0040040E">
        <w:rPr>
          <w:rFonts w:ascii="Cambria" w:hAnsi="Cambria"/>
        </w:rPr>
        <w:t xml:space="preserve"> </w:t>
      </w:r>
      <w:proofErr w:type="spellStart"/>
      <w:r w:rsidR="00575DE7" w:rsidRPr="0040040E">
        <w:rPr>
          <w:rFonts w:ascii="Cambria" w:hAnsi="Cambria"/>
        </w:rPr>
        <w:t>memecahkan</w:t>
      </w:r>
      <w:proofErr w:type="spellEnd"/>
      <w:r w:rsidR="00575DE7" w:rsidRPr="0040040E">
        <w:rPr>
          <w:rFonts w:ascii="Cambria" w:hAnsi="Cambria"/>
        </w:rPr>
        <w:t xml:space="preserve"> </w:t>
      </w:r>
      <w:proofErr w:type="spellStart"/>
      <w:r w:rsidR="00575DE7" w:rsidRPr="0040040E">
        <w:rPr>
          <w:rFonts w:ascii="Cambria" w:hAnsi="Cambria"/>
        </w:rPr>
        <w:t>isu</w:t>
      </w:r>
      <w:proofErr w:type="spellEnd"/>
      <w:r w:rsidR="00575DE7" w:rsidRPr="0040040E">
        <w:rPr>
          <w:rFonts w:ascii="Cambria" w:hAnsi="Cambria"/>
        </w:rPr>
        <w:t xml:space="preserve"> </w:t>
      </w:r>
      <w:proofErr w:type="spellStart"/>
      <w:r w:rsidR="00575DE7" w:rsidRPr="0040040E">
        <w:rPr>
          <w:rFonts w:ascii="Cambria" w:hAnsi="Cambria"/>
        </w:rPr>
        <w:t>hukum</w:t>
      </w:r>
      <w:proofErr w:type="spellEnd"/>
      <w:r w:rsidR="00575DE7" w:rsidRPr="0040040E">
        <w:rPr>
          <w:rFonts w:ascii="Cambria" w:hAnsi="Cambria"/>
        </w:rPr>
        <w:t xml:space="preserve"> yang </w:t>
      </w:r>
      <w:proofErr w:type="spellStart"/>
      <w:r w:rsidR="00575DE7" w:rsidRPr="0040040E">
        <w:rPr>
          <w:rFonts w:ascii="Cambria" w:hAnsi="Cambria"/>
        </w:rPr>
        <w:t>dihadapi</w:t>
      </w:r>
      <w:proofErr w:type="spellEnd"/>
      <w:r w:rsidR="00575DE7" w:rsidRPr="0040040E">
        <w:rPr>
          <w:rFonts w:ascii="Cambria" w:hAnsi="Cambria"/>
        </w:rPr>
        <w:t>.</w:t>
      </w:r>
      <w:r w:rsidR="00575DE7" w:rsidRPr="0040040E">
        <w:rPr>
          <w:rStyle w:val="FootnoteReference"/>
          <w:rFonts w:ascii="Cambria" w:hAnsi="Cambria"/>
        </w:rPr>
        <w:footnoteReference w:id="12"/>
      </w:r>
      <w:r w:rsidR="00575DE7" w:rsidRPr="0040040E">
        <w:rPr>
          <w:rFonts w:ascii="Cambria" w:hAnsi="Cambria"/>
        </w:rPr>
        <w:t xml:space="preserve"> </w:t>
      </w:r>
      <w:proofErr w:type="spellStart"/>
      <w:r w:rsidR="00575DE7" w:rsidRPr="0040040E">
        <w:rPr>
          <w:rFonts w:ascii="Cambria" w:hAnsi="Cambria"/>
        </w:rPr>
        <w:t>Penelitian</w:t>
      </w:r>
      <w:proofErr w:type="spellEnd"/>
      <w:r w:rsidR="00575DE7" w:rsidRPr="0040040E">
        <w:rPr>
          <w:rFonts w:ascii="Cambria" w:hAnsi="Cambria"/>
        </w:rPr>
        <w:t xml:space="preserve"> </w:t>
      </w:r>
      <w:proofErr w:type="spellStart"/>
      <w:r w:rsidR="00575DE7" w:rsidRPr="0040040E">
        <w:rPr>
          <w:rFonts w:ascii="Cambria" w:hAnsi="Cambria"/>
        </w:rPr>
        <w:t>ini</w:t>
      </w:r>
      <w:proofErr w:type="spellEnd"/>
      <w:r w:rsidR="00575DE7" w:rsidRPr="0040040E">
        <w:rPr>
          <w:rFonts w:ascii="Cambria" w:hAnsi="Cambria"/>
        </w:rPr>
        <w:t xml:space="preserve"> </w:t>
      </w:r>
      <w:proofErr w:type="spellStart"/>
      <w:r w:rsidR="00575DE7" w:rsidRPr="0040040E">
        <w:rPr>
          <w:rFonts w:ascii="Cambria" w:hAnsi="Cambria"/>
        </w:rPr>
        <w:t>merupakan</w:t>
      </w:r>
      <w:proofErr w:type="spellEnd"/>
      <w:r w:rsidR="00575DE7" w:rsidRPr="0040040E">
        <w:rPr>
          <w:rFonts w:ascii="Cambria" w:hAnsi="Cambria"/>
        </w:rPr>
        <w:t xml:space="preserve"> </w:t>
      </w:r>
      <w:proofErr w:type="spellStart"/>
      <w:r w:rsidR="00575DE7" w:rsidRPr="0040040E">
        <w:rPr>
          <w:rFonts w:ascii="Cambria" w:hAnsi="Cambria"/>
        </w:rPr>
        <w:t>penelitian</w:t>
      </w:r>
      <w:proofErr w:type="spellEnd"/>
      <w:r w:rsidR="00575DE7" w:rsidRPr="0040040E">
        <w:rPr>
          <w:rFonts w:ascii="Cambria" w:hAnsi="Cambria"/>
        </w:rPr>
        <w:t xml:space="preserve"> </w:t>
      </w:r>
      <w:proofErr w:type="spellStart"/>
      <w:r w:rsidR="00575DE7" w:rsidRPr="0040040E">
        <w:rPr>
          <w:rFonts w:ascii="Cambria" w:hAnsi="Cambria"/>
        </w:rPr>
        <w:t>kepustakaan</w:t>
      </w:r>
      <w:proofErr w:type="spellEnd"/>
      <w:r w:rsidR="00575DE7" w:rsidRPr="0040040E">
        <w:rPr>
          <w:rFonts w:ascii="Cambria" w:hAnsi="Cambria"/>
        </w:rPr>
        <w:t xml:space="preserve"> (</w:t>
      </w:r>
      <w:r w:rsidR="00575DE7" w:rsidRPr="0040040E">
        <w:rPr>
          <w:rFonts w:ascii="Cambria" w:hAnsi="Cambria"/>
          <w:i/>
          <w:iCs/>
        </w:rPr>
        <w:t>Library Research</w:t>
      </w:r>
      <w:r w:rsidR="00575DE7" w:rsidRPr="0040040E">
        <w:rPr>
          <w:rFonts w:ascii="Cambria" w:hAnsi="Cambria"/>
        </w:rPr>
        <w:t xml:space="preserve">), </w:t>
      </w:r>
      <w:proofErr w:type="spellStart"/>
      <w:r w:rsidR="00575DE7" w:rsidRPr="0040040E">
        <w:rPr>
          <w:rFonts w:ascii="Cambria" w:hAnsi="Cambria"/>
        </w:rPr>
        <w:t>yakni</w:t>
      </w:r>
      <w:proofErr w:type="spellEnd"/>
      <w:r w:rsidR="00575DE7" w:rsidRPr="0040040E">
        <w:rPr>
          <w:rFonts w:ascii="Cambria" w:hAnsi="Cambria"/>
        </w:rPr>
        <w:t xml:space="preserve"> </w:t>
      </w:r>
      <w:proofErr w:type="spellStart"/>
      <w:r w:rsidR="00575DE7" w:rsidRPr="0040040E">
        <w:rPr>
          <w:rFonts w:ascii="Cambria" w:hAnsi="Cambria"/>
        </w:rPr>
        <w:t>suatu</w:t>
      </w:r>
      <w:proofErr w:type="spellEnd"/>
      <w:r w:rsidR="00575DE7" w:rsidRPr="0040040E">
        <w:rPr>
          <w:rFonts w:ascii="Cambria" w:hAnsi="Cambria"/>
        </w:rPr>
        <w:t xml:space="preserve"> </w:t>
      </w:r>
      <w:proofErr w:type="spellStart"/>
      <w:r w:rsidR="00575DE7" w:rsidRPr="0040040E">
        <w:rPr>
          <w:rFonts w:ascii="Cambria" w:hAnsi="Cambria"/>
        </w:rPr>
        <w:t>kajian</w:t>
      </w:r>
      <w:proofErr w:type="spellEnd"/>
      <w:r w:rsidR="00575DE7" w:rsidRPr="0040040E">
        <w:rPr>
          <w:rFonts w:ascii="Cambria" w:hAnsi="Cambria"/>
        </w:rPr>
        <w:t xml:space="preserve"> yang </w:t>
      </w:r>
      <w:proofErr w:type="spellStart"/>
      <w:r w:rsidR="00575DE7" w:rsidRPr="0040040E">
        <w:rPr>
          <w:rFonts w:ascii="Cambria" w:hAnsi="Cambria"/>
        </w:rPr>
        <w:t>menggunakaan</w:t>
      </w:r>
      <w:proofErr w:type="spellEnd"/>
      <w:r w:rsidR="00575DE7" w:rsidRPr="0040040E">
        <w:rPr>
          <w:rFonts w:ascii="Cambria" w:hAnsi="Cambria"/>
        </w:rPr>
        <w:t xml:space="preserve"> </w:t>
      </w:r>
      <w:proofErr w:type="spellStart"/>
      <w:r w:rsidR="00575DE7" w:rsidRPr="0040040E">
        <w:rPr>
          <w:rFonts w:ascii="Cambria" w:hAnsi="Cambria"/>
        </w:rPr>
        <w:t>literatur</w:t>
      </w:r>
      <w:proofErr w:type="spellEnd"/>
      <w:r w:rsidR="00575DE7" w:rsidRPr="0040040E">
        <w:rPr>
          <w:rFonts w:ascii="Cambria" w:hAnsi="Cambria"/>
        </w:rPr>
        <w:t xml:space="preserve"> </w:t>
      </w:r>
      <w:proofErr w:type="spellStart"/>
      <w:r w:rsidR="00575DE7" w:rsidRPr="0040040E">
        <w:rPr>
          <w:rFonts w:ascii="Cambria" w:hAnsi="Cambria"/>
        </w:rPr>
        <w:t>kepustakaan</w:t>
      </w:r>
      <w:proofErr w:type="spellEnd"/>
      <w:r w:rsidR="00575DE7" w:rsidRPr="0040040E">
        <w:rPr>
          <w:rFonts w:ascii="Cambria" w:hAnsi="Cambria"/>
        </w:rPr>
        <w:t xml:space="preserve"> </w:t>
      </w:r>
      <w:proofErr w:type="spellStart"/>
      <w:r w:rsidR="00575DE7" w:rsidRPr="0040040E">
        <w:rPr>
          <w:rFonts w:ascii="Cambria" w:hAnsi="Cambria"/>
        </w:rPr>
        <w:t>dengan</w:t>
      </w:r>
      <w:proofErr w:type="spellEnd"/>
      <w:r w:rsidR="00575DE7" w:rsidRPr="0040040E">
        <w:rPr>
          <w:rFonts w:ascii="Cambria" w:hAnsi="Cambria"/>
        </w:rPr>
        <w:t xml:space="preserve"> </w:t>
      </w:r>
      <w:proofErr w:type="spellStart"/>
      <w:r w:rsidR="00575DE7" w:rsidRPr="0040040E">
        <w:rPr>
          <w:rFonts w:ascii="Cambria" w:hAnsi="Cambria"/>
        </w:rPr>
        <w:t>cara</w:t>
      </w:r>
      <w:proofErr w:type="spellEnd"/>
      <w:r w:rsidR="00575DE7" w:rsidRPr="0040040E">
        <w:rPr>
          <w:rFonts w:ascii="Cambria" w:hAnsi="Cambria"/>
        </w:rPr>
        <w:t xml:space="preserve"> </w:t>
      </w:r>
      <w:proofErr w:type="spellStart"/>
      <w:r w:rsidR="00575DE7" w:rsidRPr="0040040E">
        <w:rPr>
          <w:rFonts w:ascii="Cambria" w:hAnsi="Cambria"/>
        </w:rPr>
        <w:t>mempelajari</w:t>
      </w:r>
      <w:proofErr w:type="spellEnd"/>
      <w:r w:rsidR="00575DE7" w:rsidRPr="0040040E">
        <w:rPr>
          <w:rFonts w:ascii="Cambria" w:hAnsi="Cambria"/>
        </w:rPr>
        <w:t xml:space="preserve"> </w:t>
      </w:r>
      <w:proofErr w:type="spellStart"/>
      <w:r w:rsidR="00575DE7" w:rsidRPr="0040040E">
        <w:rPr>
          <w:rFonts w:ascii="Cambria" w:hAnsi="Cambria"/>
        </w:rPr>
        <w:t>buku-buku</w:t>
      </w:r>
      <w:proofErr w:type="spellEnd"/>
      <w:r w:rsidR="00575DE7" w:rsidRPr="0040040E">
        <w:rPr>
          <w:rFonts w:ascii="Cambria" w:hAnsi="Cambria"/>
        </w:rPr>
        <w:t xml:space="preserve">, kitab-kitab </w:t>
      </w:r>
      <w:proofErr w:type="spellStart"/>
      <w:r w:rsidR="00575DE7" w:rsidRPr="0040040E">
        <w:rPr>
          <w:rFonts w:ascii="Cambria" w:hAnsi="Cambria"/>
        </w:rPr>
        <w:t>maupun</w:t>
      </w:r>
      <w:proofErr w:type="spellEnd"/>
      <w:r w:rsidR="00575DE7" w:rsidRPr="0040040E">
        <w:rPr>
          <w:rFonts w:ascii="Cambria" w:hAnsi="Cambria"/>
        </w:rPr>
        <w:t xml:space="preserve"> </w:t>
      </w:r>
      <w:proofErr w:type="spellStart"/>
      <w:r w:rsidR="00575DE7" w:rsidRPr="0040040E">
        <w:rPr>
          <w:rFonts w:ascii="Cambria" w:hAnsi="Cambria"/>
        </w:rPr>
        <w:t>infomasi</w:t>
      </w:r>
      <w:proofErr w:type="spellEnd"/>
      <w:r w:rsidR="00575DE7" w:rsidRPr="0040040E">
        <w:rPr>
          <w:rFonts w:ascii="Cambria" w:hAnsi="Cambria"/>
        </w:rPr>
        <w:t xml:space="preserve"> </w:t>
      </w:r>
      <w:proofErr w:type="spellStart"/>
      <w:r w:rsidR="00575DE7" w:rsidRPr="0040040E">
        <w:rPr>
          <w:rFonts w:ascii="Cambria" w:hAnsi="Cambria"/>
        </w:rPr>
        <w:t>lainnya</w:t>
      </w:r>
      <w:proofErr w:type="spellEnd"/>
      <w:r w:rsidR="00575DE7" w:rsidRPr="0040040E">
        <w:rPr>
          <w:rFonts w:ascii="Cambria" w:hAnsi="Cambria"/>
        </w:rPr>
        <w:t xml:space="preserve"> yang </w:t>
      </w:r>
      <w:proofErr w:type="spellStart"/>
      <w:r w:rsidR="00575DE7" w:rsidRPr="0040040E">
        <w:rPr>
          <w:rFonts w:ascii="Cambria" w:hAnsi="Cambria"/>
        </w:rPr>
        <w:t>ada</w:t>
      </w:r>
      <w:proofErr w:type="spellEnd"/>
      <w:r w:rsidR="00575DE7" w:rsidRPr="0040040E">
        <w:rPr>
          <w:rFonts w:ascii="Cambria" w:hAnsi="Cambria"/>
        </w:rPr>
        <w:t xml:space="preserve"> </w:t>
      </w:r>
      <w:proofErr w:type="spellStart"/>
      <w:r w:rsidR="00575DE7" w:rsidRPr="0040040E">
        <w:rPr>
          <w:rFonts w:ascii="Cambria" w:hAnsi="Cambria"/>
        </w:rPr>
        <w:t>relevansinya</w:t>
      </w:r>
      <w:proofErr w:type="spellEnd"/>
      <w:r w:rsidR="00575DE7" w:rsidRPr="0040040E">
        <w:rPr>
          <w:rFonts w:ascii="Cambria" w:hAnsi="Cambria"/>
        </w:rPr>
        <w:t xml:space="preserve"> </w:t>
      </w:r>
      <w:proofErr w:type="spellStart"/>
      <w:r w:rsidR="00575DE7" w:rsidRPr="0040040E">
        <w:rPr>
          <w:rFonts w:ascii="Cambria" w:hAnsi="Cambria"/>
        </w:rPr>
        <w:t>dengan</w:t>
      </w:r>
      <w:proofErr w:type="spellEnd"/>
      <w:r w:rsidR="00575DE7" w:rsidRPr="0040040E">
        <w:rPr>
          <w:rFonts w:ascii="Cambria" w:hAnsi="Cambria"/>
        </w:rPr>
        <w:t xml:space="preserve"> </w:t>
      </w:r>
      <w:proofErr w:type="spellStart"/>
      <w:r w:rsidR="00575DE7" w:rsidRPr="0040040E">
        <w:rPr>
          <w:rFonts w:ascii="Cambria" w:hAnsi="Cambria"/>
        </w:rPr>
        <w:t>ruang</w:t>
      </w:r>
      <w:proofErr w:type="spellEnd"/>
      <w:r w:rsidR="00575DE7" w:rsidRPr="0040040E">
        <w:rPr>
          <w:rFonts w:ascii="Cambria" w:hAnsi="Cambria"/>
        </w:rPr>
        <w:t xml:space="preserve"> </w:t>
      </w:r>
      <w:proofErr w:type="spellStart"/>
      <w:r w:rsidR="00575DE7" w:rsidRPr="0040040E">
        <w:rPr>
          <w:rFonts w:ascii="Cambria" w:hAnsi="Cambria"/>
        </w:rPr>
        <w:t>lingkup</w:t>
      </w:r>
      <w:proofErr w:type="spellEnd"/>
      <w:r w:rsidR="00575DE7" w:rsidRPr="0040040E">
        <w:rPr>
          <w:rFonts w:ascii="Cambria" w:hAnsi="Cambria"/>
        </w:rPr>
        <w:t xml:space="preserve"> </w:t>
      </w:r>
      <w:proofErr w:type="spellStart"/>
      <w:r w:rsidR="00575DE7" w:rsidRPr="0040040E">
        <w:rPr>
          <w:rFonts w:ascii="Cambria" w:hAnsi="Cambria"/>
        </w:rPr>
        <w:t>pembahasan</w:t>
      </w:r>
      <w:proofErr w:type="spellEnd"/>
      <w:r w:rsidR="00575DE7" w:rsidRPr="0040040E">
        <w:rPr>
          <w:rFonts w:ascii="Cambria" w:hAnsi="Cambria"/>
        </w:rPr>
        <w:t>.</w:t>
      </w:r>
      <w:r w:rsidR="00575DE7" w:rsidRPr="0040040E">
        <w:rPr>
          <w:rStyle w:val="FootnoteReference"/>
          <w:rFonts w:ascii="Cambria" w:hAnsi="Cambria"/>
        </w:rPr>
        <w:footnoteReference w:id="13"/>
      </w:r>
    </w:p>
    <w:p w14:paraId="1288F4AD" w14:textId="77777777" w:rsidR="000E7CAB" w:rsidRDefault="000E7CAB" w:rsidP="00E22B9A">
      <w:pPr>
        <w:jc w:val="both"/>
        <w:rPr>
          <w:rFonts w:ascii="Cambria" w:hAnsi="Cambria" w:cs="Times New Roman"/>
          <w:b/>
          <w:bCs/>
        </w:rPr>
      </w:pPr>
    </w:p>
    <w:p w14:paraId="25065A9A" w14:textId="77777777" w:rsidR="00575DE7" w:rsidRDefault="00575DE7" w:rsidP="00E22B9A">
      <w:pPr>
        <w:jc w:val="both"/>
        <w:rPr>
          <w:rFonts w:ascii="Cambria" w:hAnsi="Cambria" w:cs="Times New Roman"/>
          <w:b/>
          <w:bCs/>
        </w:rPr>
      </w:pPr>
    </w:p>
    <w:p w14:paraId="412D920D" w14:textId="5A295E1A" w:rsidR="00575DE7" w:rsidRDefault="00471BAB" w:rsidP="00575DE7">
      <w:pPr>
        <w:jc w:val="both"/>
        <w:rPr>
          <w:rFonts w:ascii="Cambria" w:hAnsi="Cambria" w:cs="Times New Roman"/>
          <w:b/>
          <w:bCs/>
        </w:rPr>
      </w:pPr>
      <w:r w:rsidRPr="0040040E">
        <w:rPr>
          <w:rFonts w:ascii="Cambria" w:hAnsi="Cambria" w:cs="Times New Roman"/>
          <w:b/>
          <w:bCs/>
        </w:rPr>
        <w:t xml:space="preserve">HASIL DAN PEMBAHASAN </w:t>
      </w:r>
    </w:p>
    <w:p w14:paraId="02317FBD" w14:textId="3515B4B4" w:rsidR="00C97EE1" w:rsidRPr="00575DE7" w:rsidRDefault="00471BAB" w:rsidP="00575DE7">
      <w:pPr>
        <w:pStyle w:val="ListParagraph"/>
        <w:numPr>
          <w:ilvl w:val="0"/>
          <w:numId w:val="22"/>
        </w:numPr>
        <w:ind w:left="426"/>
        <w:jc w:val="both"/>
        <w:rPr>
          <w:rFonts w:ascii="Cambria" w:hAnsi="Cambria" w:cs="Times New Roman"/>
          <w:b/>
          <w:bCs/>
        </w:rPr>
      </w:pPr>
      <w:r w:rsidRPr="00575DE7">
        <w:rPr>
          <w:rFonts w:ascii="Cambria" w:hAnsi="Cambria" w:cs="Times New Roman"/>
          <w:b/>
          <w:bCs/>
        </w:rPr>
        <w:t xml:space="preserve">APARATUR SIPIL NEGARA </w:t>
      </w:r>
    </w:p>
    <w:p w14:paraId="614B080E" w14:textId="755B9CF2" w:rsidR="001B3568" w:rsidRPr="00E22B9A" w:rsidRDefault="001B3568" w:rsidP="00E22B9A">
      <w:pPr>
        <w:ind w:firstLine="720"/>
        <w:jc w:val="both"/>
        <w:rPr>
          <w:rFonts w:ascii="Cambria" w:hAnsi="Cambria" w:cs="Times New Roman"/>
        </w:rPr>
      </w:pPr>
      <w:proofErr w:type="spellStart"/>
      <w:r w:rsidRPr="00E22B9A">
        <w:rPr>
          <w:rFonts w:ascii="Cambria" w:hAnsi="Cambria" w:cs="Times New Roman"/>
        </w:rPr>
        <w:t>Aparatur</w:t>
      </w:r>
      <w:proofErr w:type="spellEnd"/>
      <w:r w:rsidRPr="00E22B9A">
        <w:rPr>
          <w:rFonts w:ascii="Cambria" w:hAnsi="Cambria" w:cs="Times New Roman"/>
        </w:rPr>
        <w:t xml:space="preserve"> </w:t>
      </w:r>
      <w:proofErr w:type="spellStart"/>
      <w:r w:rsidRPr="00E22B9A">
        <w:rPr>
          <w:rFonts w:ascii="Cambria" w:hAnsi="Cambria" w:cs="Times New Roman"/>
        </w:rPr>
        <w:t>Sipil</w:t>
      </w:r>
      <w:proofErr w:type="spellEnd"/>
      <w:r w:rsidRPr="00E22B9A">
        <w:rPr>
          <w:rFonts w:ascii="Cambria" w:hAnsi="Cambria" w:cs="Times New Roman"/>
        </w:rPr>
        <w:t xml:space="preserve"> Negara </w:t>
      </w:r>
      <w:proofErr w:type="spellStart"/>
      <w:r w:rsidRPr="00E22B9A">
        <w:rPr>
          <w:rFonts w:ascii="Cambria" w:hAnsi="Cambria" w:cs="Times New Roman"/>
        </w:rPr>
        <w:t>merupakan</w:t>
      </w:r>
      <w:proofErr w:type="spellEnd"/>
      <w:r w:rsidRPr="00E22B9A">
        <w:rPr>
          <w:rFonts w:ascii="Cambria" w:hAnsi="Cambria" w:cs="Times New Roman"/>
        </w:rPr>
        <w:t xml:space="preserve"> </w:t>
      </w:r>
      <w:proofErr w:type="spellStart"/>
      <w:r w:rsidRPr="00E22B9A">
        <w:rPr>
          <w:rFonts w:ascii="Cambria" w:hAnsi="Cambria" w:cs="Times New Roman"/>
        </w:rPr>
        <w:t>istilah</w:t>
      </w:r>
      <w:proofErr w:type="spellEnd"/>
      <w:r w:rsidRPr="00E22B9A">
        <w:rPr>
          <w:rFonts w:ascii="Cambria" w:hAnsi="Cambria" w:cs="Times New Roman"/>
        </w:rPr>
        <w:t xml:space="preserve"> </w:t>
      </w:r>
      <w:proofErr w:type="spellStart"/>
      <w:r w:rsidRPr="00E22B9A">
        <w:rPr>
          <w:rFonts w:ascii="Cambria" w:hAnsi="Cambria" w:cs="Times New Roman"/>
        </w:rPr>
        <w:t>secara</w:t>
      </w:r>
      <w:proofErr w:type="spellEnd"/>
      <w:r w:rsidRPr="00E22B9A">
        <w:rPr>
          <w:rFonts w:ascii="Cambria" w:hAnsi="Cambria" w:cs="Times New Roman"/>
        </w:rPr>
        <w:t xml:space="preserve"> </w:t>
      </w:r>
      <w:proofErr w:type="spellStart"/>
      <w:r w:rsidRPr="00E22B9A">
        <w:rPr>
          <w:rFonts w:ascii="Cambria" w:hAnsi="Cambria" w:cs="Times New Roman"/>
        </w:rPr>
        <w:t>normatif</w:t>
      </w:r>
      <w:proofErr w:type="spellEnd"/>
      <w:r w:rsidRPr="00E22B9A">
        <w:rPr>
          <w:rFonts w:ascii="Cambria" w:hAnsi="Cambria" w:cs="Times New Roman"/>
        </w:rPr>
        <w:t xml:space="preserve"> yang </w:t>
      </w:r>
      <w:proofErr w:type="spellStart"/>
      <w:r w:rsidRPr="00E22B9A">
        <w:rPr>
          <w:rFonts w:ascii="Cambria" w:hAnsi="Cambria" w:cs="Times New Roman"/>
        </w:rPr>
        <w:t>dikenal</w:t>
      </w:r>
      <w:proofErr w:type="spellEnd"/>
      <w:r w:rsidRPr="00E22B9A">
        <w:rPr>
          <w:rFonts w:ascii="Cambria" w:hAnsi="Cambria" w:cs="Times New Roman"/>
        </w:rPr>
        <w:t xml:space="preserve"> </w:t>
      </w:r>
      <w:proofErr w:type="spellStart"/>
      <w:r w:rsidRPr="00E22B9A">
        <w:rPr>
          <w:rFonts w:ascii="Cambria" w:hAnsi="Cambria" w:cs="Times New Roman"/>
        </w:rPr>
        <w:t>dalam</w:t>
      </w:r>
      <w:proofErr w:type="spellEnd"/>
      <w:r w:rsidR="00471BAB" w:rsidRPr="00E22B9A">
        <w:rPr>
          <w:rFonts w:ascii="Cambria" w:hAnsi="Cambria" w:cs="Times New Roman"/>
        </w:rPr>
        <w:t xml:space="preserve"> </w:t>
      </w:r>
      <w:proofErr w:type="spellStart"/>
      <w:r w:rsidRPr="00E22B9A">
        <w:rPr>
          <w:rFonts w:ascii="Cambria" w:hAnsi="Cambria" w:cs="Times New Roman"/>
        </w:rPr>
        <w:t>Undang-Undang</w:t>
      </w:r>
      <w:proofErr w:type="spellEnd"/>
      <w:r w:rsidRPr="00E22B9A">
        <w:rPr>
          <w:rFonts w:ascii="Cambria" w:hAnsi="Cambria" w:cs="Times New Roman"/>
        </w:rPr>
        <w:t xml:space="preserve"> No. 5 </w:t>
      </w:r>
      <w:proofErr w:type="spellStart"/>
      <w:r w:rsidRPr="00E22B9A">
        <w:rPr>
          <w:rFonts w:ascii="Cambria" w:hAnsi="Cambria" w:cs="Times New Roman"/>
        </w:rPr>
        <w:t>Tahun</w:t>
      </w:r>
      <w:proofErr w:type="spellEnd"/>
      <w:r w:rsidRPr="00E22B9A">
        <w:rPr>
          <w:rFonts w:ascii="Cambria" w:hAnsi="Cambria" w:cs="Times New Roman"/>
        </w:rPr>
        <w:t xml:space="preserve"> 2014 </w:t>
      </w:r>
      <w:proofErr w:type="spellStart"/>
      <w:r w:rsidRPr="00E22B9A">
        <w:rPr>
          <w:rFonts w:ascii="Cambria" w:hAnsi="Cambria" w:cs="Times New Roman"/>
        </w:rPr>
        <w:t>tentang</w:t>
      </w:r>
      <w:proofErr w:type="spellEnd"/>
      <w:r w:rsidRPr="00E22B9A">
        <w:rPr>
          <w:rFonts w:ascii="Cambria" w:hAnsi="Cambria" w:cs="Times New Roman"/>
        </w:rPr>
        <w:t xml:space="preserve"> </w:t>
      </w:r>
      <w:proofErr w:type="spellStart"/>
      <w:r w:rsidRPr="00E22B9A">
        <w:rPr>
          <w:rFonts w:ascii="Cambria" w:hAnsi="Cambria" w:cs="Times New Roman"/>
        </w:rPr>
        <w:t>Aparatur</w:t>
      </w:r>
      <w:proofErr w:type="spellEnd"/>
      <w:r w:rsidRPr="00E22B9A">
        <w:rPr>
          <w:rFonts w:ascii="Cambria" w:hAnsi="Cambria" w:cs="Times New Roman"/>
        </w:rPr>
        <w:t xml:space="preserve"> </w:t>
      </w:r>
      <w:proofErr w:type="spellStart"/>
      <w:r w:rsidRPr="00E22B9A">
        <w:rPr>
          <w:rFonts w:ascii="Cambria" w:hAnsi="Cambria" w:cs="Times New Roman"/>
        </w:rPr>
        <w:t>Sipil</w:t>
      </w:r>
      <w:proofErr w:type="spellEnd"/>
      <w:r w:rsidRPr="00E22B9A">
        <w:rPr>
          <w:rFonts w:ascii="Cambria" w:hAnsi="Cambria" w:cs="Times New Roman"/>
        </w:rPr>
        <w:t xml:space="preserve"> Negara, </w:t>
      </w:r>
      <w:proofErr w:type="spellStart"/>
      <w:r w:rsidRPr="00E22B9A">
        <w:rPr>
          <w:rFonts w:ascii="Cambria" w:hAnsi="Cambria" w:cs="Times New Roman"/>
        </w:rPr>
        <w:t>sedangkan</w:t>
      </w:r>
      <w:proofErr w:type="spellEnd"/>
      <w:r w:rsidRPr="00E22B9A">
        <w:rPr>
          <w:rFonts w:ascii="Cambria" w:hAnsi="Cambria" w:cs="Times New Roman"/>
        </w:rPr>
        <w:t xml:space="preserve"> </w:t>
      </w:r>
      <w:proofErr w:type="spellStart"/>
      <w:r w:rsidRPr="00E22B9A">
        <w:rPr>
          <w:rFonts w:ascii="Cambria" w:hAnsi="Cambria" w:cs="Times New Roman"/>
        </w:rPr>
        <w:t>secara</w:t>
      </w:r>
      <w:proofErr w:type="spellEnd"/>
      <w:r w:rsidRPr="00E22B9A">
        <w:rPr>
          <w:rFonts w:ascii="Cambria" w:hAnsi="Cambria" w:cs="Times New Roman"/>
        </w:rPr>
        <w:t xml:space="preserve"> </w:t>
      </w:r>
      <w:proofErr w:type="spellStart"/>
      <w:r w:rsidRPr="00E22B9A">
        <w:rPr>
          <w:rFonts w:ascii="Cambria" w:hAnsi="Cambria" w:cs="Times New Roman"/>
        </w:rPr>
        <w:t>teoritik</w:t>
      </w:r>
      <w:proofErr w:type="spellEnd"/>
      <w:r w:rsidRPr="00E22B9A">
        <w:rPr>
          <w:rFonts w:ascii="Cambria" w:hAnsi="Cambria" w:cs="Times New Roman"/>
        </w:rPr>
        <w:t xml:space="preserve"> </w:t>
      </w:r>
      <w:proofErr w:type="spellStart"/>
      <w:r w:rsidRPr="00E22B9A">
        <w:rPr>
          <w:rFonts w:ascii="Cambria" w:hAnsi="Cambria" w:cs="Times New Roman"/>
        </w:rPr>
        <w:t>dikenal</w:t>
      </w:r>
      <w:proofErr w:type="spellEnd"/>
      <w:r w:rsidRPr="00E22B9A">
        <w:rPr>
          <w:rFonts w:ascii="Cambria" w:hAnsi="Cambria" w:cs="Times New Roman"/>
        </w:rPr>
        <w:t xml:space="preserve"> </w:t>
      </w:r>
      <w:proofErr w:type="spellStart"/>
      <w:r w:rsidRPr="00E22B9A">
        <w:rPr>
          <w:rFonts w:ascii="Cambria" w:hAnsi="Cambria" w:cs="Times New Roman"/>
        </w:rPr>
        <w:t>sebagai</w:t>
      </w:r>
      <w:proofErr w:type="spellEnd"/>
      <w:r w:rsidRPr="00E22B9A">
        <w:rPr>
          <w:rFonts w:ascii="Cambria" w:hAnsi="Cambria" w:cs="Times New Roman"/>
        </w:rPr>
        <w:t xml:space="preserve"> </w:t>
      </w:r>
      <w:proofErr w:type="spellStart"/>
      <w:r w:rsidRPr="00E22B9A">
        <w:rPr>
          <w:rFonts w:ascii="Cambria" w:hAnsi="Cambria" w:cs="Times New Roman"/>
        </w:rPr>
        <w:t>Pegawai</w:t>
      </w:r>
      <w:proofErr w:type="spellEnd"/>
      <w:r w:rsidRPr="00E22B9A">
        <w:rPr>
          <w:rFonts w:ascii="Cambria" w:hAnsi="Cambria" w:cs="Times New Roman"/>
        </w:rPr>
        <w:t xml:space="preserve"> Negeri.  Oleh </w:t>
      </w:r>
      <w:proofErr w:type="spellStart"/>
      <w:r w:rsidRPr="00E22B9A">
        <w:rPr>
          <w:rFonts w:ascii="Cambria" w:hAnsi="Cambria" w:cs="Times New Roman"/>
        </w:rPr>
        <w:t>karena</w:t>
      </w:r>
      <w:proofErr w:type="spellEnd"/>
      <w:r w:rsidRPr="00E22B9A">
        <w:rPr>
          <w:rFonts w:ascii="Cambria" w:hAnsi="Cambria" w:cs="Times New Roman"/>
        </w:rPr>
        <w:t xml:space="preserve"> </w:t>
      </w:r>
      <w:proofErr w:type="spellStart"/>
      <w:r w:rsidRPr="00E22B9A">
        <w:rPr>
          <w:rFonts w:ascii="Cambria" w:hAnsi="Cambria" w:cs="Times New Roman"/>
        </w:rPr>
        <w:t>itu</w:t>
      </w:r>
      <w:proofErr w:type="spellEnd"/>
      <w:r w:rsidRPr="00E22B9A">
        <w:rPr>
          <w:rFonts w:ascii="Cambria" w:hAnsi="Cambria" w:cs="Times New Roman"/>
        </w:rPr>
        <w:t xml:space="preserve"> </w:t>
      </w:r>
      <w:proofErr w:type="spellStart"/>
      <w:r w:rsidRPr="00E22B9A">
        <w:rPr>
          <w:rFonts w:ascii="Cambria" w:hAnsi="Cambria" w:cs="Times New Roman"/>
        </w:rPr>
        <w:t>sebelum</w:t>
      </w:r>
      <w:proofErr w:type="spellEnd"/>
      <w:r w:rsidRPr="00E22B9A">
        <w:rPr>
          <w:rFonts w:ascii="Cambria" w:hAnsi="Cambria" w:cs="Times New Roman"/>
        </w:rPr>
        <w:t xml:space="preserve"> </w:t>
      </w:r>
      <w:proofErr w:type="spellStart"/>
      <w:r w:rsidRPr="00E22B9A">
        <w:rPr>
          <w:rFonts w:ascii="Cambria" w:hAnsi="Cambria" w:cs="Times New Roman"/>
        </w:rPr>
        <w:t>dilakukan</w:t>
      </w:r>
      <w:proofErr w:type="spellEnd"/>
      <w:r w:rsidRPr="00E22B9A">
        <w:rPr>
          <w:rFonts w:ascii="Cambria" w:hAnsi="Cambria" w:cs="Times New Roman"/>
        </w:rPr>
        <w:t xml:space="preserve"> </w:t>
      </w:r>
      <w:proofErr w:type="spellStart"/>
      <w:r w:rsidRPr="00E22B9A">
        <w:rPr>
          <w:rFonts w:ascii="Cambria" w:hAnsi="Cambria" w:cs="Times New Roman"/>
        </w:rPr>
        <w:t>pembahasan</w:t>
      </w:r>
      <w:proofErr w:type="spellEnd"/>
      <w:r w:rsidRPr="00E22B9A">
        <w:rPr>
          <w:rFonts w:ascii="Cambria" w:hAnsi="Cambria" w:cs="Times New Roman"/>
        </w:rPr>
        <w:t xml:space="preserve"> </w:t>
      </w:r>
      <w:proofErr w:type="spellStart"/>
      <w:r w:rsidRPr="00E22B9A">
        <w:rPr>
          <w:rFonts w:ascii="Cambria" w:hAnsi="Cambria" w:cs="Times New Roman"/>
        </w:rPr>
        <w:t>secara</w:t>
      </w:r>
      <w:proofErr w:type="spellEnd"/>
      <w:r w:rsidRPr="00E22B9A">
        <w:rPr>
          <w:rFonts w:ascii="Cambria" w:hAnsi="Cambria" w:cs="Times New Roman"/>
        </w:rPr>
        <w:t xml:space="preserve"> </w:t>
      </w:r>
      <w:proofErr w:type="spellStart"/>
      <w:r w:rsidRPr="00E22B9A">
        <w:rPr>
          <w:rFonts w:ascii="Cambria" w:hAnsi="Cambria" w:cs="Times New Roman"/>
        </w:rPr>
        <w:t>normatif</w:t>
      </w:r>
      <w:proofErr w:type="spellEnd"/>
      <w:r w:rsidRPr="00E22B9A">
        <w:rPr>
          <w:rFonts w:ascii="Cambria" w:hAnsi="Cambria" w:cs="Times New Roman"/>
        </w:rPr>
        <w:t xml:space="preserve">, </w:t>
      </w:r>
      <w:proofErr w:type="spellStart"/>
      <w:r w:rsidRPr="00E22B9A">
        <w:rPr>
          <w:rFonts w:ascii="Cambria" w:hAnsi="Cambria" w:cs="Times New Roman"/>
        </w:rPr>
        <w:t>dalam</w:t>
      </w:r>
      <w:proofErr w:type="spellEnd"/>
      <w:r w:rsidRPr="00E22B9A">
        <w:rPr>
          <w:rFonts w:ascii="Cambria" w:hAnsi="Cambria" w:cs="Times New Roman"/>
        </w:rPr>
        <w:t xml:space="preserve"> </w:t>
      </w:r>
      <w:proofErr w:type="spellStart"/>
      <w:r w:rsidRPr="00E22B9A">
        <w:rPr>
          <w:rFonts w:ascii="Cambria" w:hAnsi="Cambria" w:cs="Times New Roman"/>
        </w:rPr>
        <w:t>bagian</w:t>
      </w:r>
      <w:proofErr w:type="spellEnd"/>
      <w:r w:rsidRPr="00E22B9A">
        <w:rPr>
          <w:rFonts w:ascii="Cambria" w:hAnsi="Cambria" w:cs="Times New Roman"/>
        </w:rPr>
        <w:t xml:space="preserve"> </w:t>
      </w:r>
      <w:proofErr w:type="spellStart"/>
      <w:r w:rsidRPr="00E22B9A">
        <w:rPr>
          <w:rFonts w:ascii="Cambria" w:hAnsi="Cambria" w:cs="Times New Roman"/>
        </w:rPr>
        <w:t>ini</w:t>
      </w:r>
      <w:proofErr w:type="spellEnd"/>
      <w:r w:rsidRPr="00E22B9A">
        <w:rPr>
          <w:rFonts w:ascii="Cambria" w:hAnsi="Cambria" w:cs="Times New Roman"/>
        </w:rPr>
        <w:t xml:space="preserve"> </w:t>
      </w:r>
      <w:proofErr w:type="spellStart"/>
      <w:r w:rsidRPr="00E22B9A">
        <w:rPr>
          <w:rFonts w:ascii="Cambria" w:hAnsi="Cambria" w:cs="Times New Roman"/>
        </w:rPr>
        <w:t>akan</w:t>
      </w:r>
      <w:proofErr w:type="spellEnd"/>
      <w:r w:rsidRPr="00E22B9A">
        <w:rPr>
          <w:rFonts w:ascii="Cambria" w:hAnsi="Cambria" w:cs="Times New Roman"/>
        </w:rPr>
        <w:t xml:space="preserve"> </w:t>
      </w:r>
      <w:proofErr w:type="spellStart"/>
      <w:r w:rsidRPr="00E22B9A">
        <w:rPr>
          <w:rFonts w:ascii="Cambria" w:hAnsi="Cambria" w:cs="Times New Roman"/>
        </w:rPr>
        <w:t>dibahas</w:t>
      </w:r>
      <w:proofErr w:type="spellEnd"/>
      <w:r w:rsidRPr="00E22B9A">
        <w:rPr>
          <w:rFonts w:ascii="Cambria" w:hAnsi="Cambria" w:cs="Times New Roman"/>
        </w:rPr>
        <w:t xml:space="preserve"> </w:t>
      </w:r>
      <w:proofErr w:type="spellStart"/>
      <w:r w:rsidRPr="00E22B9A">
        <w:rPr>
          <w:rFonts w:ascii="Cambria" w:hAnsi="Cambria" w:cs="Times New Roman"/>
        </w:rPr>
        <w:t>secara</w:t>
      </w:r>
      <w:proofErr w:type="spellEnd"/>
      <w:r w:rsidRPr="00E22B9A">
        <w:rPr>
          <w:rFonts w:ascii="Cambria" w:hAnsi="Cambria" w:cs="Times New Roman"/>
        </w:rPr>
        <w:t xml:space="preserve"> </w:t>
      </w:r>
      <w:proofErr w:type="spellStart"/>
      <w:r w:rsidRPr="00E22B9A">
        <w:rPr>
          <w:rFonts w:ascii="Cambria" w:hAnsi="Cambria" w:cs="Times New Roman"/>
        </w:rPr>
        <w:t>teoritik</w:t>
      </w:r>
      <w:proofErr w:type="spellEnd"/>
      <w:r w:rsidRPr="00E22B9A">
        <w:rPr>
          <w:rFonts w:ascii="Cambria" w:hAnsi="Cambria" w:cs="Times New Roman"/>
        </w:rPr>
        <w:t xml:space="preserve"> </w:t>
      </w:r>
      <w:proofErr w:type="spellStart"/>
      <w:r w:rsidRPr="00E22B9A">
        <w:rPr>
          <w:rFonts w:ascii="Cambria" w:hAnsi="Cambria" w:cs="Times New Roman"/>
        </w:rPr>
        <w:t>terlebih</w:t>
      </w:r>
      <w:proofErr w:type="spellEnd"/>
      <w:r w:rsidRPr="00E22B9A">
        <w:rPr>
          <w:rFonts w:ascii="Cambria" w:hAnsi="Cambria" w:cs="Times New Roman"/>
        </w:rPr>
        <w:t xml:space="preserve"> </w:t>
      </w:r>
      <w:proofErr w:type="spellStart"/>
      <w:r w:rsidRPr="00E22B9A">
        <w:rPr>
          <w:rFonts w:ascii="Cambria" w:hAnsi="Cambria" w:cs="Times New Roman"/>
        </w:rPr>
        <w:t>dahulu</w:t>
      </w:r>
      <w:proofErr w:type="spellEnd"/>
      <w:r w:rsidRPr="00E22B9A">
        <w:rPr>
          <w:rFonts w:ascii="Cambria" w:hAnsi="Cambria" w:cs="Times New Roman"/>
        </w:rPr>
        <w:t xml:space="preserve">. </w:t>
      </w:r>
      <w:proofErr w:type="spellStart"/>
      <w:r w:rsidRPr="00E22B9A">
        <w:rPr>
          <w:rFonts w:ascii="Cambria" w:hAnsi="Cambria" w:cs="Times New Roman"/>
        </w:rPr>
        <w:t>Menurut</w:t>
      </w:r>
      <w:proofErr w:type="spellEnd"/>
      <w:r w:rsidRPr="00E22B9A">
        <w:rPr>
          <w:rFonts w:ascii="Cambria" w:hAnsi="Cambria" w:cs="Times New Roman"/>
        </w:rPr>
        <w:t xml:space="preserve"> </w:t>
      </w:r>
      <w:proofErr w:type="spellStart"/>
      <w:r w:rsidRPr="00E22B9A">
        <w:rPr>
          <w:rFonts w:ascii="Cambria" w:hAnsi="Cambria" w:cs="Times New Roman"/>
        </w:rPr>
        <w:t>Kamus</w:t>
      </w:r>
      <w:proofErr w:type="spellEnd"/>
      <w:r w:rsidRPr="00E22B9A">
        <w:rPr>
          <w:rFonts w:ascii="Cambria" w:hAnsi="Cambria" w:cs="Times New Roman"/>
        </w:rPr>
        <w:t xml:space="preserve"> </w:t>
      </w:r>
      <w:proofErr w:type="spellStart"/>
      <w:r w:rsidRPr="00E22B9A">
        <w:rPr>
          <w:rFonts w:ascii="Cambria" w:hAnsi="Cambria" w:cs="Times New Roman"/>
        </w:rPr>
        <w:t>Umum</w:t>
      </w:r>
      <w:proofErr w:type="spellEnd"/>
      <w:r w:rsidRPr="00E22B9A">
        <w:rPr>
          <w:rFonts w:ascii="Cambria" w:hAnsi="Cambria" w:cs="Times New Roman"/>
        </w:rPr>
        <w:t xml:space="preserve"> Bahasa Indonesia W.J.S. </w:t>
      </w:r>
      <w:proofErr w:type="spellStart"/>
      <w:r w:rsidRPr="00E22B9A">
        <w:rPr>
          <w:rFonts w:ascii="Cambria" w:hAnsi="Cambria" w:cs="Times New Roman"/>
        </w:rPr>
        <w:t>Poerwadinata</w:t>
      </w:r>
      <w:proofErr w:type="spellEnd"/>
      <w:r w:rsidRPr="00E22B9A">
        <w:rPr>
          <w:rFonts w:ascii="Cambria" w:hAnsi="Cambria" w:cs="Times New Roman"/>
        </w:rPr>
        <w:t xml:space="preserve">, kata </w:t>
      </w:r>
      <w:proofErr w:type="spellStart"/>
      <w:r w:rsidRPr="00E22B9A">
        <w:rPr>
          <w:rFonts w:ascii="Cambria" w:hAnsi="Cambria" w:cs="Times New Roman"/>
        </w:rPr>
        <w:t>pegawai</w:t>
      </w:r>
      <w:proofErr w:type="spellEnd"/>
      <w:r w:rsidRPr="00E22B9A">
        <w:rPr>
          <w:rFonts w:ascii="Cambria" w:hAnsi="Cambria" w:cs="Times New Roman"/>
        </w:rPr>
        <w:t xml:space="preserve"> </w:t>
      </w:r>
      <w:proofErr w:type="spellStart"/>
      <w:r w:rsidRPr="00E22B9A">
        <w:rPr>
          <w:rFonts w:ascii="Cambria" w:hAnsi="Cambria" w:cs="Times New Roman"/>
        </w:rPr>
        <w:t>berarti</w:t>
      </w:r>
      <w:proofErr w:type="spellEnd"/>
      <w:r w:rsidRPr="00E22B9A">
        <w:rPr>
          <w:rFonts w:ascii="Cambria" w:hAnsi="Cambria" w:cs="Times New Roman"/>
        </w:rPr>
        <w:t xml:space="preserve">: “orang yang </w:t>
      </w:r>
      <w:proofErr w:type="spellStart"/>
      <w:r w:rsidRPr="00E22B9A">
        <w:rPr>
          <w:rFonts w:ascii="Cambria" w:hAnsi="Cambria" w:cs="Times New Roman"/>
        </w:rPr>
        <w:t>berkerja</w:t>
      </w:r>
      <w:proofErr w:type="spellEnd"/>
      <w:r w:rsidRPr="00E22B9A">
        <w:rPr>
          <w:rFonts w:ascii="Cambria" w:hAnsi="Cambria" w:cs="Times New Roman"/>
        </w:rPr>
        <w:t xml:space="preserve"> pada </w:t>
      </w:r>
      <w:proofErr w:type="spellStart"/>
      <w:r w:rsidRPr="00E22B9A">
        <w:rPr>
          <w:rFonts w:ascii="Cambria" w:hAnsi="Cambria" w:cs="Times New Roman"/>
        </w:rPr>
        <w:t>Pemerintah</w:t>
      </w:r>
      <w:proofErr w:type="spellEnd"/>
      <w:r w:rsidRPr="00E22B9A">
        <w:rPr>
          <w:rFonts w:ascii="Cambria" w:hAnsi="Cambria" w:cs="Times New Roman"/>
        </w:rPr>
        <w:t xml:space="preserve"> (Perusahaan dan </w:t>
      </w:r>
      <w:proofErr w:type="spellStart"/>
      <w:r w:rsidRPr="00E22B9A">
        <w:rPr>
          <w:rFonts w:ascii="Cambria" w:hAnsi="Cambria" w:cs="Times New Roman"/>
        </w:rPr>
        <w:t>sebagainya</w:t>
      </w:r>
      <w:proofErr w:type="spellEnd"/>
      <w:r w:rsidRPr="00E22B9A">
        <w:rPr>
          <w:rFonts w:ascii="Cambria" w:hAnsi="Cambria" w:cs="Times New Roman"/>
        </w:rPr>
        <w:t xml:space="preserve">).” </w:t>
      </w:r>
      <w:proofErr w:type="spellStart"/>
      <w:r w:rsidRPr="00E22B9A">
        <w:rPr>
          <w:rFonts w:ascii="Cambria" w:hAnsi="Cambria" w:cs="Times New Roman"/>
        </w:rPr>
        <w:t>Sedangkan</w:t>
      </w:r>
      <w:proofErr w:type="spellEnd"/>
      <w:r w:rsidRPr="00E22B9A">
        <w:rPr>
          <w:rFonts w:ascii="Cambria" w:hAnsi="Cambria" w:cs="Times New Roman"/>
        </w:rPr>
        <w:t xml:space="preserve"> “negeri” </w:t>
      </w:r>
      <w:proofErr w:type="spellStart"/>
      <w:r w:rsidRPr="00E22B9A">
        <w:rPr>
          <w:rFonts w:ascii="Cambria" w:hAnsi="Cambria" w:cs="Times New Roman"/>
        </w:rPr>
        <w:t>berarti</w:t>
      </w:r>
      <w:proofErr w:type="spellEnd"/>
      <w:r w:rsidRPr="00E22B9A">
        <w:rPr>
          <w:rFonts w:ascii="Cambria" w:hAnsi="Cambria" w:cs="Times New Roman"/>
        </w:rPr>
        <w:t xml:space="preserve">: “negara” </w:t>
      </w:r>
      <w:proofErr w:type="spellStart"/>
      <w:r w:rsidRPr="00E22B9A">
        <w:rPr>
          <w:rFonts w:ascii="Cambria" w:hAnsi="Cambria" w:cs="Times New Roman"/>
        </w:rPr>
        <w:t>atau</w:t>
      </w:r>
      <w:proofErr w:type="spellEnd"/>
      <w:r w:rsidRPr="00E22B9A">
        <w:rPr>
          <w:rFonts w:ascii="Cambria" w:hAnsi="Cambria" w:cs="Times New Roman"/>
        </w:rPr>
        <w:t xml:space="preserve"> “</w:t>
      </w:r>
      <w:proofErr w:type="spellStart"/>
      <w:r w:rsidRPr="00E22B9A">
        <w:rPr>
          <w:rFonts w:ascii="Cambria" w:hAnsi="Cambria" w:cs="Times New Roman"/>
        </w:rPr>
        <w:t>pemerintah</w:t>
      </w:r>
      <w:proofErr w:type="spellEnd"/>
      <w:r w:rsidRPr="00E22B9A">
        <w:rPr>
          <w:rFonts w:ascii="Cambria" w:hAnsi="Cambria" w:cs="Times New Roman"/>
        </w:rPr>
        <w:t xml:space="preserve">.” Jadi </w:t>
      </w:r>
      <w:proofErr w:type="spellStart"/>
      <w:r w:rsidRPr="00E22B9A">
        <w:rPr>
          <w:rFonts w:ascii="Cambria" w:hAnsi="Cambria" w:cs="Times New Roman"/>
        </w:rPr>
        <w:t>pegawai</w:t>
      </w:r>
      <w:proofErr w:type="spellEnd"/>
      <w:r w:rsidRPr="00E22B9A">
        <w:rPr>
          <w:rFonts w:ascii="Cambria" w:hAnsi="Cambria" w:cs="Times New Roman"/>
        </w:rPr>
        <w:t xml:space="preserve"> negeri </w:t>
      </w:r>
      <w:proofErr w:type="spellStart"/>
      <w:r w:rsidRPr="00E22B9A">
        <w:rPr>
          <w:rFonts w:ascii="Cambria" w:hAnsi="Cambria" w:cs="Times New Roman"/>
        </w:rPr>
        <w:t>adalah</w:t>
      </w:r>
      <w:proofErr w:type="spellEnd"/>
      <w:r w:rsidRPr="00E22B9A">
        <w:rPr>
          <w:rFonts w:ascii="Cambria" w:hAnsi="Cambria" w:cs="Times New Roman"/>
        </w:rPr>
        <w:t xml:space="preserve"> orang yang </w:t>
      </w:r>
      <w:proofErr w:type="spellStart"/>
      <w:r w:rsidRPr="00E22B9A">
        <w:rPr>
          <w:rFonts w:ascii="Cambria" w:hAnsi="Cambria" w:cs="Times New Roman"/>
        </w:rPr>
        <w:t>bekerja</w:t>
      </w:r>
      <w:proofErr w:type="spellEnd"/>
      <w:r w:rsidRPr="00E22B9A">
        <w:rPr>
          <w:rFonts w:ascii="Cambria" w:hAnsi="Cambria" w:cs="Times New Roman"/>
        </w:rPr>
        <w:t xml:space="preserve"> pada </w:t>
      </w:r>
      <w:proofErr w:type="spellStart"/>
      <w:r w:rsidRPr="00E22B9A">
        <w:rPr>
          <w:rFonts w:ascii="Cambria" w:hAnsi="Cambria" w:cs="Times New Roman"/>
        </w:rPr>
        <w:t>Pemerintah</w:t>
      </w:r>
      <w:proofErr w:type="spellEnd"/>
      <w:r w:rsidRPr="00E22B9A">
        <w:rPr>
          <w:rFonts w:ascii="Cambria" w:hAnsi="Cambria" w:cs="Times New Roman"/>
        </w:rPr>
        <w:t xml:space="preserve"> </w:t>
      </w:r>
      <w:proofErr w:type="spellStart"/>
      <w:r w:rsidRPr="00E22B9A">
        <w:rPr>
          <w:rFonts w:ascii="Cambria" w:hAnsi="Cambria" w:cs="Times New Roman"/>
        </w:rPr>
        <w:t>atau</w:t>
      </w:r>
      <w:proofErr w:type="spellEnd"/>
      <w:r w:rsidRPr="00E22B9A">
        <w:rPr>
          <w:rFonts w:ascii="Cambria" w:hAnsi="Cambria" w:cs="Times New Roman"/>
        </w:rPr>
        <w:t xml:space="preserve"> negara.</w:t>
      </w:r>
      <w:r w:rsidRPr="0040040E">
        <w:rPr>
          <w:rStyle w:val="FootnoteReference"/>
          <w:rFonts w:ascii="Cambria" w:hAnsi="Cambria" w:cs="Times New Roman"/>
        </w:rPr>
        <w:footnoteReference w:id="14"/>
      </w:r>
      <w:r w:rsidRPr="00E22B9A">
        <w:rPr>
          <w:rFonts w:ascii="Cambria" w:hAnsi="Cambria" w:cs="Times New Roman"/>
        </w:rPr>
        <w:t xml:space="preserve"> </w:t>
      </w:r>
      <w:r w:rsidRPr="00E22B9A">
        <w:rPr>
          <w:rFonts w:ascii="Cambria" w:eastAsia="Times New Roman" w:hAnsi="Cambria" w:cs="Times New Roman"/>
          <w:i/>
        </w:rPr>
        <w:t xml:space="preserve">Hoge </w:t>
      </w:r>
      <w:proofErr w:type="spellStart"/>
      <w:r w:rsidRPr="00E22B9A">
        <w:rPr>
          <w:rFonts w:ascii="Cambria" w:eastAsia="Times New Roman" w:hAnsi="Cambria" w:cs="Times New Roman"/>
          <w:i/>
        </w:rPr>
        <w:t>Raad</w:t>
      </w:r>
      <w:proofErr w:type="spellEnd"/>
      <w:r w:rsidRPr="00E22B9A">
        <w:rPr>
          <w:rFonts w:ascii="Cambria" w:eastAsia="Times New Roman" w:hAnsi="Cambria" w:cs="Times New Roman"/>
        </w:rPr>
        <w:t xml:space="preserve"> (HR) pada </w:t>
      </w:r>
      <w:proofErr w:type="spellStart"/>
      <w:r w:rsidRPr="00E22B9A">
        <w:rPr>
          <w:rFonts w:ascii="Cambria" w:eastAsia="Times New Roman" w:hAnsi="Cambria" w:cs="Times New Roman"/>
        </w:rPr>
        <w:t>keputusannya</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tanggal</w:t>
      </w:r>
      <w:proofErr w:type="spellEnd"/>
      <w:r w:rsidRPr="00E22B9A">
        <w:rPr>
          <w:rFonts w:ascii="Cambria" w:eastAsia="Times New Roman" w:hAnsi="Cambria" w:cs="Times New Roman"/>
        </w:rPr>
        <w:t xml:space="preserve"> 30 </w:t>
      </w:r>
      <w:proofErr w:type="spellStart"/>
      <w:r w:rsidRPr="00E22B9A">
        <w:rPr>
          <w:rFonts w:ascii="Cambria" w:eastAsia="Times New Roman" w:hAnsi="Cambria" w:cs="Times New Roman"/>
        </w:rPr>
        <w:t>Januari</w:t>
      </w:r>
      <w:proofErr w:type="spellEnd"/>
      <w:r w:rsidRPr="00E22B9A">
        <w:rPr>
          <w:rFonts w:ascii="Cambria" w:eastAsia="Times New Roman" w:hAnsi="Cambria" w:cs="Times New Roman"/>
        </w:rPr>
        <w:t xml:space="preserve"> 1911, </w:t>
      </w:r>
      <w:proofErr w:type="spellStart"/>
      <w:r w:rsidRPr="00E22B9A">
        <w:rPr>
          <w:rFonts w:ascii="Cambria" w:eastAsia="Times New Roman" w:hAnsi="Cambria" w:cs="Times New Roman"/>
        </w:rPr>
        <w:t>merumuskan</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pengertian</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Pegawai</w:t>
      </w:r>
      <w:proofErr w:type="spellEnd"/>
      <w:r w:rsidRPr="00E22B9A">
        <w:rPr>
          <w:rFonts w:ascii="Cambria" w:eastAsia="Times New Roman" w:hAnsi="Cambria" w:cs="Times New Roman"/>
        </w:rPr>
        <w:t xml:space="preserve"> Negeri </w:t>
      </w:r>
      <w:proofErr w:type="spellStart"/>
      <w:r w:rsidRPr="00E22B9A">
        <w:rPr>
          <w:rFonts w:ascii="Cambria" w:eastAsia="Times New Roman" w:hAnsi="Cambria" w:cs="Times New Roman"/>
        </w:rPr>
        <w:t>sebagai</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berikut</w:t>
      </w:r>
      <w:proofErr w:type="spellEnd"/>
      <w:r w:rsidRPr="00E22B9A">
        <w:rPr>
          <w:rFonts w:ascii="Cambria" w:eastAsia="Times New Roman" w:hAnsi="Cambria" w:cs="Times New Roman"/>
        </w:rPr>
        <w:t xml:space="preserve">: “ </w:t>
      </w:r>
      <w:proofErr w:type="spellStart"/>
      <w:r w:rsidRPr="00E22B9A">
        <w:rPr>
          <w:rFonts w:ascii="Cambria" w:eastAsia="Times New Roman" w:hAnsi="Cambria" w:cs="Times New Roman"/>
        </w:rPr>
        <w:t>Pegawai</w:t>
      </w:r>
      <w:proofErr w:type="spellEnd"/>
      <w:r w:rsidRPr="00E22B9A">
        <w:rPr>
          <w:rFonts w:ascii="Cambria" w:eastAsia="Times New Roman" w:hAnsi="Cambria" w:cs="Times New Roman"/>
        </w:rPr>
        <w:t xml:space="preserve"> Negeri </w:t>
      </w:r>
      <w:proofErr w:type="spellStart"/>
      <w:r w:rsidRPr="00E22B9A">
        <w:rPr>
          <w:rFonts w:ascii="Cambria" w:eastAsia="Times New Roman" w:hAnsi="Cambria" w:cs="Times New Roman"/>
        </w:rPr>
        <w:t>adalah</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seorang</w:t>
      </w:r>
      <w:proofErr w:type="spellEnd"/>
      <w:r w:rsidRPr="00E22B9A">
        <w:rPr>
          <w:rFonts w:ascii="Cambria" w:eastAsia="Times New Roman" w:hAnsi="Cambria" w:cs="Times New Roman"/>
        </w:rPr>
        <w:t xml:space="preserve"> yang </w:t>
      </w:r>
      <w:proofErr w:type="spellStart"/>
      <w:r w:rsidRPr="00E22B9A">
        <w:rPr>
          <w:rFonts w:ascii="Cambria" w:eastAsia="Times New Roman" w:hAnsi="Cambria" w:cs="Times New Roman"/>
        </w:rPr>
        <w:t>diangkat</w:t>
      </w:r>
      <w:proofErr w:type="spellEnd"/>
      <w:r w:rsidRPr="00E22B9A">
        <w:rPr>
          <w:rFonts w:ascii="Cambria" w:eastAsia="Times New Roman" w:hAnsi="Cambria" w:cs="Times New Roman"/>
        </w:rPr>
        <w:t xml:space="preserve"> oleh </w:t>
      </w:r>
      <w:proofErr w:type="spellStart"/>
      <w:r w:rsidRPr="00E22B9A">
        <w:rPr>
          <w:rFonts w:ascii="Cambria" w:eastAsia="Times New Roman" w:hAnsi="Cambria" w:cs="Times New Roman"/>
        </w:rPr>
        <w:t>penguasa</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dalam</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suatu</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jabatan</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umum</w:t>
      </w:r>
      <w:proofErr w:type="spellEnd"/>
      <w:r w:rsidRPr="00E22B9A">
        <w:rPr>
          <w:rFonts w:ascii="Cambria" w:eastAsia="Times New Roman" w:hAnsi="Cambria" w:cs="Times New Roman"/>
        </w:rPr>
        <w:t xml:space="preserve">, yang </w:t>
      </w:r>
      <w:proofErr w:type="spellStart"/>
      <w:r w:rsidRPr="00E22B9A">
        <w:rPr>
          <w:rFonts w:ascii="Cambria" w:eastAsia="Times New Roman" w:hAnsi="Cambria" w:cs="Times New Roman"/>
        </w:rPr>
        <w:t>melaksanakan</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sebagian</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dari</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tugas-tugas</w:t>
      </w:r>
      <w:proofErr w:type="spellEnd"/>
      <w:r w:rsidRPr="00E22B9A">
        <w:rPr>
          <w:rFonts w:ascii="Cambria" w:eastAsia="Times New Roman" w:hAnsi="Cambria" w:cs="Times New Roman"/>
        </w:rPr>
        <w:t xml:space="preserve"> Negara </w:t>
      </w:r>
      <w:proofErr w:type="spellStart"/>
      <w:r w:rsidRPr="00E22B9A">
        <w:rPr>
          <w:rFonts w:ascii="Cambria" w:eastAsia="Times New Roman" w:hAnsi="Cambria" w:cs="Times New Roman"/>
        </w:rPr>
        <w:t>atau</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alat-alat</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perlengkapan</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Berdasarkan</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pendapat</w:t>
      </w:r>
      <w:proofErr w:type="spellEnd"/>
      <w:r w:rsidRPr="00E22B9A">
        <w:rPr>
          <w:rFonts w:ascii="Cambria" w:eastAsia="Times New Roman" w:hAnsi="Cambria" w:cs="Times New Roman"/>
        </w:rPr>
        <w:t xml:space="preserve"> Hoge </w:t>
      </w:r>
      <w:proofErr w:type="spellStart"/>
      <w:r w:rsidRPr="00E22B9A">
        <w:rPr>
          <w:rFonts w:ascii="Cambria" w:eastAsia="Times New Roman" w:hAnsi="Cambria" w:cs="Times New Roman"/>
        </w:rPr>
        <w:t>Raad</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tadi</w:t>
      </w:r>
      <w:proofErr w:type="spellEnd"/>
      <w:r w:rsidRPr="00E22B9A">
        <w:rPr>
          <w:rFonts w:ascii="Cambria" w:eastAsia="Times New Roman" w:hAnsi="Cambria" w:cs="Times New Roman"/>
        </w:rPr>
        <w:t xml:space="preserve">, Mr. J.E. </w:t>
      </w:r>
      <w:proofErr w:type="spellStart"/>
      <w:r w:rsidRPr="00E22B9A">
        <w:rPr>
          <w:rFonts w:ascii="Cambria" w:eastAsia="Times New Roman" w:hAnsi="Cambria" w:cs="Times New Roman"/>
        </w:rPr>
        <w:t>Jonhkers</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lebih</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lanjut</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menjelaskan</w:t>
      </w:r>
      <w:proofErr w:type="spellEnd"/>
      <w:r w:rsidRPr="00E22B9A">
        <w:rPr>
          <w:rFonts w:ascii="Cambria" w:eastAsia="Times New Roman" w:hAnsi="Cambria" w:cs="Times New Roman"/>
        </w:rPr>
        <w:t xml:space="preserve">, yang </w:t>
      </w:r>
      <w:proofErr w:type="spellStart"/>
      <w:r w:rsidRPr="00E22B9A">
        <w:rPr>
          <w:rFonts w:ascii="Cambria" w:eastAsia="Times New Roman" w:hAnsi="Cambria" w:cs="Times New Roman"/>
        </w:rPr>
        <w:t>kemudian</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dikutip</w:t>
      </w:r>
      <w:proofErr w:type="spellEnd"/>
      <w:r w:rsidRPr="00E22B9A">
        <w:rPr>
          <w:rFonts w:ascii="Cambria" w:eastAsia="Times New Roman" w:hAnsi="Cambria" w:cs="Times New Roman"/>
        </w:rPr>
        <w:t xml:space="preserve"> oleh Victor M. </w:t>
      </w:r>
      <w:proofErr w:type="spellStart"/>
      <w:r w:rsidRPr="00E22B9A">
        <w:rPr>
          <w:rFonts w:ascii="Cambria" w:eastAsia="Times New Roman" w:hAnsi="Cambria" w:cs="Times New Roman"/>
        </w:rPr>
        <w:t>Situmorang</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sebagai</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berikut</w:t>
      </w:r>
      <w:proofErr w:type="spellEnd"/>
      <w:r w:rsidRPr="0040040E">
        <w:rPr>
          <w:rStyle w:val="FootnoteReference"/>
          <w:rFonts w:ascii="Cambria" w:eastAsia="Times New Roman" w:hAnsi="Cambria" w:cs="Times New Roman"/>
        </w:rPr>
        <w:footnoteReference w:id="15"/>
      </w:r>
      <w:r w:rsidRPr="00E22B9A">
        <w:rPr>
          <w:rFonts w:ascii="Cambria" w:eastAsia="Times New Roman" w:hAnsi="Cambria" w:cs="Times New Roman"/>
        </w:rPr>
        <w:t xml:space="preserve">: </w:t>
      </w:r>
      <w:proofErr w:type="spellStart"/>
      <w:r w:rsidRPr="00E22B9A">
        <w:rPr>
          <w:rFonts w:ascii="Cambria" w:eastAsia="Times New Roman" w:hAnsi="Cambria" w:cs="Times New Roman"/>
        </w:rPr>
        <w:t>Maka</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untuk</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dapat</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dianggap</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sebagai</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pegawai</w:t>
      </w:r>
      <w:proofErr w:type="spellEnd"/>
      <w:r w:rsidRPr="00E22B9A">
        <w:rPr>
          <w:rFonts w:ascii="Cambria" w:eastAsia="Times New Roman" w:hAnsi="Cambria" w:cs="Times New Roman"/>
        </w:rPr>
        <w:t xml:space="preserve"> negeri </w:t>
      </w:r>
      <w:proofErr w:type="spellStart"/>
      <w:r w:rsidRPr="00E22B9A">
        <w:rPr>
          <w:rFonts w:ascii="Cambria" w:eastAsia="Times New Roman" w:hAnsi="Cambria" w:cs="Times New Roman"/>
        </w:rPr>
        <w:t>harus</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memenuhi</w:t>
      </w:r>
      <w:proofErr w:type="spellEnd"/>
      <w:r w:rsidRPr="00E22B9A">
        <w:rPr>
          <w:rFonts w:ascii="Cambria" w:eastAsia="Times New Roman" w:hAnsi="Cambria" w:cs="Times New Roman"/>
        </w:rPr>
        <w:t xml:space="preserve"> </w:t>
      </w:r>
      <w:proofErr w:type="spellStart"/>
      <w:r w:rsidRPr="00E22B9A">
        <w:rPr>
          <w:rFonts w:ascii="Cambria" w:eastAsia="Times New Roman" w:hAnsi="Cambria" w:cs="Times New Roman"/>
        </w:rPr>
        <w:t>unsur-unsur</w:t>
      </w:r>
      <w:proofErr w:type="spellEnd"/>
      <w:r w:rsidRPr="00E22B9A">
        <w:rPr>
          <w:rFonts w:ascii="Cambria" w:eastAsia="Times New Roman" w:hAnsi="Cambria" w:cs="Times New Roman"/>
        </w:rPr>
        <w:t xml:space="preserve">. </w:t>
      </w:r>
    </w:p>
    <w:p w14:paraId="1680F30E" w14:textId="77777777" w:rsidR="001B3568" w:rsidRPr="0040040E" w:rsidRDefault="001B3568" w:rsidP="008F1054">
      <w:pPr>
        <w:pStyle w:val="ListParagraph1"/>
        <w:numPr>
          <w:ilvl w:val="0"/>
          <w:numId w:val="2"/>
        </w:numPr>
        <w:spacing w:after="0" w:line="240" w:lineRule="auto"/>
        <w:jc w:val="both"/>
        <w:rPr>
          <w:rFonts w:ascii="Cambria" w:eastAsia="Times New Roman" w:hAnsi="Cambria" w:cs="Times New Roman"/>
          <w:sz w:val="24"/>
          <w:szCs w:val="24"/>
        </w:rPr>
      </w:pPr>
      <w:proofErr w:type="spellStart"/>
      <w:r w:rsidRPr="0040040E">
        <w:rPr>
          <w:rFonts w:ascii="Cambria" w:eastAsia="Times New Roman" w:hAnsi="Cambria" w:cs="Times New Roman"/>
          <w:sz w:val="24"/>
          <w:szCs w:val="24"/>
        </w:rPr>
        <w:t>Pengangkatan</w:t>
      </w:r>
      <w:proofErr w:type="spellEnd"/>
      <w:r w:rsidRPr="0040040E">
        <w:rPr>
          <w:rFonts w:ascii="Cambria" w:eastAsia="Times New Roman" w:hAnsi="Cambria" w:cs="Times New Roman"/>
          <w:sz w:val="24"/>
          <w:szCs w:val="24"/>
        </w:rPr>
        <w:t xml:space="preserve"> oleh </w:t>
      </w:r>
      <w:proofErr w:type="spellStart"/>
      <w:r w:rsidRPr="0040040E">
        <w:rPr>
          <w:rFonts w:ascii="Cambria" w:eastAsia="Times New Roman" w:hAnsi="Cambria" w:cs="Times New Roman"/>
          <w:sz w:val="24"/>
          <w:szCs w:val="24"/>
        </w:rPr>
        <w:t>penguasa</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umum</w:t>
      </w:r>
      <w:proofErr w:type="spellEnd"/>
      <w:r w:rsidRPr="0040040E">
        <w:rPr>
          <w:rFonts w:ascii="Cambria" w:eastAsia="Times New Roman" w:hAnsi="Cambria" w:cs="Times New Roman"/>
          <w:sz w:val="24"/>
          <w:szCs w:val="24"/>
        </w:rPr>
        <w:t>;</w:t>
      </w:r>
    </w:p>
    <w:p w14:paraId="6BF91E20" w14:textId="77777777" w:rsidR="001B3568" w:rsidRPr="0040040E" w:rsidRDefault="001B3568" w:rsidP="008F1054">
      <w:pPr>
        <w:pStyle w:val="ListParagraph1"/>
        <w:numPr>
          <w:ilvl w:val="0"/>
          <w:numId w:val="2"/>
        </w:numPr>
        <w:spacing w:after="0" w:line="240" w:lineRule="auto"/>
        <w:jc w:val="both"/>
        <w:rPr>
          <w:rFonts w:ascii="Cambria" w:eastAsia="Times New Roman" w:hAnsi="Cambria" w:cs="Times New Roman"/>
          <w:sz w:val="24"/>
          <w:szCs w:val="24"/>
        </w:rPr>
      </w:pPr>
      <w:proofErr w:type="spellStart"/>
      <w:r w:rsidRPr="0040040E">
        <w:rPr>
          <w:rFonts w:ascii="Cambria" w:eastAsia="Times New Roman" w:hAnsi="Cambria" w:cs="Times New Roman"/>
          <w:sz w:val="24"/>
          <w:szCs w:val="24"/>
        </w:rPr>
        <w:t>Dalam</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suatu</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jabatan</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umum</w:t>
      </w:r>
      <w:proofErr w:type="spellEnd"/>
      <w:r w:rsidRPr="0040040E">
        <w:rPr>
          <w:rFonts w:ascii="Cambria" w:eastAsia="Times New Roman" w:hAnsi="Cambria" w:cs="Times New Roman"/>
          <w:sz w:val="24"/>
          <w:szCs w:val="24"/>
        </w:rPr>
        <w:t>, dan;</w:t>
      </w:r>
    </w:p>
    <w:p w14:paraId="250E8B99" w14:textId="1E1066AB" w:rsidR="001B3568" w:rsidRPr="0040040E" w:rsidRDefault="001B3568" w:rsidP="008F1054">
      <w:pPr>
        <w:pStyle w:val="ListParagraph1"/>
        <w:numPr>
          <w:ilvl w:val="0"/>
          <w:numId w:val="2"/>
        </w:numPr>
        <w:spacing w:after="0" w:line="240" w:lineRule="auto"/>
        <w:jc w:val="both"/>
        <w:rPr>
          <w:rFonts w:ascii="Cambria" w:eastAsia="Times New Roman" w:hAnsi="Cambria" w:cs="Times New Roman"/>
          <w:sz w:val="24"/>
          <w:szCs w:val="24"/>
        </w:rPr>
      </w:pPr>
      <w:proofErr w:type="spellStart"/>
      <w:r w:rsidRPr="0040040E">
        <w:rPr>
          <w:rFonts w:ascii="Cambria" w:eastAsia="Times New Roman" w:hAnsi="Cambria" w:cs="Times New Roman"/>
          <w:sz w:val="24"/>
          <w:szCs w:val="24"/>
        </w:rPr>
        <w:t>Melakukan</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sebagaian</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dari</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tugas-tugas</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atau</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alat-alat</w:t>
      </w:r>
      <w:proofErr w:type="spellEnd"/>
      <w:r w:rsidRPr="0040040E">
        <w:rPr>
          <w:rFonts w:ascii="Cambria" w:eastAsia="Times New Roman" w:hAnsi="Cambria" w:cs="Times New Roman"/>
          <w:sz w:val="24"/>
          <w:szCs w:val="24"/>
        </w:rPr>
        <w:t xml:space="preserve"> </w:t>
      </w:r>
      <w:proofErr w:type="spellStart"/>
      <w:r w:rsidRPr="0040040E">
        <w:rPr>
          <w:rFonts w:ascii="Cambria" w:eastAsia="Times New Roman" w:hAnsi="Cambria" w:cs="Times New Roman"/>
          <w:sz w:val="24"/>
          <w:szCs w:val="24"/>
        </w:rPr>
        <w:t>perlengkapannya</w:t>
      </w:r>
      <w:proofErr w:type="spellEnd"/>
    </w:p>
    <w:p w14:paraId="1304CF8C" w14:textId="6BA5D225" w:rsidR="00870C70" w:rsidRPr="0040040E" w:rsidRDefault="009E4FBE" w:rsidP="00E22B9A">
      <w:pPr>
        <w:spacing w:before="100" w:beforeAutospacing="1" w:after="100" w:afterAutospacing="1"/>
        <w:ind w:firstLine="720"/>
        <w:jc w:val="both"/>
        <w:rPr>
          <w:rFonts w:ascii="Cambria" w:eastAsia="Times New Roman" w:hAnsi="Cambria" w:cs="Times New Roman"/>
        </w:rPr>
      </w:pPr>
      <w:proofErr w:type="spellStart"/>
      <w:r w:rsidRPr="0040040E">
        <w:rPr>
          <w:rFonts w:ascii="Cambria" w:eastAsia="Times New Roman" w:hAnsi="Cambria" w:cs="Times New Roman"/>
        </w:rPr>
        <w:t>Kranenburg</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memberikan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pengertian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dari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Pegawai</w:t>
      </w:r>
      <w:proofErr w:type="spellEnd"/>
      <w:r w:rsidRPr="0040040E">
        <w:rPr>
          <w:rFonts w:ascii="Cambria" w:eastAsia="Times New Roman" w:hAnsi="Cambria" w:cs="Times New Roman"/>
        </w:rPr>
        <w:t xml:space="preserve"> Negeri, </w:t>
      </w:r>
      <w:proofErr w:type="spellStart"/>
      <w:r w:rsidRPr="0040040E">
        <w:rPr>
          <w:rFonts w:ascii="Cambria" w:eastAsia="Times New Roman" w:hAnsi="Cambria" w:cs="Times New Roman"/>
        </w:rPr>
        <w:t>yaitu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pejabat</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ditunjuk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jadi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pengertian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tersebut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tidak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termasuk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terhadap</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mereka</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memangku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jabatan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mewakili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seperti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anggota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parlemen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presiden</w:t>
      </w:r>
      <w:proofErr w:type="spellEnd"/>
      <w:r w:rsidRPr="0040040E">
        <w:rPr>
          <w:rFonts w:ascii="Cambria" w:eastAsia="Times New Roman" w:hAnsi="Cambria" w:cs="Times New Roman"/>
        </w:rPr>
        <w:t xml:space="preserve"> dan </w:t>
      </w:r>
      <w:proofErr w:type="spellStart"/>
      <w:r w:rsidRPr="0040040E">
        <w:rPr>
          <w:rFonts w:ascii="Cambria" w:eastAsia="Times New Roman" w:hAnsi="Cambria" w:cs="Times New Roman"/>
        </w:rPr>
        <w:t>sebagainya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Sedangkan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Logemann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menggunakan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kriteria</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bersifat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materiil</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mencermati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antara</w:t>
      </w:r>
      <w:proofErr w:type="spellEnd"/>
      <w:r w:rsidRPr="0040040E">
        <w:rPr>
          <w:rFonts w:ascii="Cambria" w:eastAsia="Times New Roman" w:hAnsi="Cambria" w:cs="Times New Roman"/>
        </w:rPr>
        <w:t xml:space="preserve"> negara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Pegawai</w:t>
      </w:r>
      <w:proofErr w:type="spellEnd"/>
      <w:r w:rsidRPr="0040040E">
        <w:rPr>
          <w:rFonts w:ascii="Cambria" w:eastAsia="Times New Roman" w:hAnsi="Cambria" w:cs="Times New Roman"/>
        </w:rPr>
        <w:t xml:space="preserve"> Negeri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memberikan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pengertian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Pegawai</w:t>
      </w:r>
      <w:proofErr w:type="spellEnd"/>
      <w:r w:rsidRPr="0040040E">
        <w:rPr>
          <w:rFonts w:ascii="Cambria" w:eastAsia="Times New Roman" w:hAnsi="Cambria" w:cs="Times New Roman"/>
        </w:rPr>
        <w:t>.</w:t>
      </w:r>
      <w:r w:rsidRPr="0040040E">
        <w:rPr>
          <w:rStyle w:val="FootnoteReference"/>
          <w:rFonts w:ascii="Cambria" w:eastAsia="Times New Roman" w:hAnsi="Cambria" w:cs="Times New Roman"/>
        </w:rPr>
        <w:footnoteReference w:id="16"/>
      </w:r>
      <w:r w:rsidRPr="0040040E">
        <w:rPr>
          <w:rFonts w:ascii="Cambria" w:eastAsia="Times New Roman" w:hAnsi="Cambria" w:cs="Times New Roman"/>
        </w:rPr>
        <w:t xml:space="preserve"> </w:t>
      </w:r>
      <w:proofErr w:type="spellStart"/>
      <w:r w:rsidR="001B3568" w:rsidRPr="0040040E">
        <w:rPr>
          <w:rFonts w:ascii="Cambria" w:hAnsi="Cambria" w:cs="Times New Roman"/>
        </w:rPr>
        <w:t>Pegawai</w:t>
      </w:r>
      <w:proofErr w:type="spellEnd"/>
      <w:r w:rsidR="001B3568" w:rsidRPr="0040040E">
        <w:rPr>
          <w:rFonts w:ascii="Cambria" w:hAnsi="Cambria" w:cs="Times New Roman"/>
        </w:rPr>
        <w:t xml:space="preserve"> Negeri </w:t>
      </w:r>
      <w:proofErr w:type="spellStart"/>
      <w:r w:rsidR="001B3568" w:rsidRPr="0040040E">
        <w:rPr>
          <w:rFonts w:ascii="Cambria" w:hAnsi="Cambria" w:cs="Times New Roman"/>
        </w:rPr>
        <w:t>sebagai</w:t>
      </w:r>
      <w:proofErr w:type="spellEnd"/>
      <w:r w:rsidR="001B3568" w:rsidRPr="0040040E">
        <w:rPr>
          <w:rFonts w:ascii="Cambria" w:hAnsi="Cambria" w:cs="Times New Roman"/>
        </w:rPr>
        <w:t xml:space="preserve"> </w:t>
      </w:r>
      <w:proofErr w:type="spellStart"/>
      <w:r w:rsidR="001B3568" w:rsidRPr="0040040E">
        <w:rPr>
          <w:rFonts w:ascii="Cambria" w:hAnsi="Cambria" w:cs="Times New Roman"/>
        </w:rPr>
        <w:t>unsur</w:t>
      </w:r>
      <w:proofErr w:type="spellEnd"/>
      <w:r w:rsidR="001B3568" w:rsidRPr="0040040E">
        <w:rPr>
          <w:rFonts w:ascii="Cambria" w:hAnsi="Cambria" w:cs="Times New Roman"/>
        </w:rPr>
        <w:t xml:space="preserve"> </w:t>
      </w:r>
      <w:proofErr w:type="spellStart"/>
      <w:r w:rsidR="001B3568" w:rsidRPr="0040040E">
        <w:rPr>
          <w:rFonts w:ascii="Cambria" w:hAnsi="Cambria" w:cs="Times New Roman"/>
        </w:rPr>
        <w:t>Aparatur</w:t>
      </w:r>
      <w:proofErr w:type="spellEnd"/>
      <w:r w:rsidR="001B3568" w:rsidRPr="0040040E">
        <w:rPr>
          <w:rFonts w:ascii="Cambria" w:hAnsi="Cambria" w:cs="Times New Roman"/>
        </w:rPr>
        <w:t xml:space="preserve"> Negara, Abdi Negara dan Abdi Masyarakat yang </w:t>
      </w:r>
      <w:proofErr w:type="spellStart"/>
      <w:r w:rsidR="001B3568" w:rsidRPr="0040040E">
        <w:rPr>
          <w:rFonts w:ascii="Cambria" w:hAnsi="Cambria" w:cs="Times New Roman"/>
        </w:rPr>
        <w:t>bertugas</w:t>
      </w:r>
      <w:proofErr w:type="spellEnd"/>
      <w:r w:rsidR="001B3568" w:rsidRPr="0040040E">
        <w:rPr>
          <w:rFonts w:ascii="Cambria" w:hAnsi="Cambria" w:cs="Times New Roman"/>
        </w:rPr>
        <w:t xml:space="preserve"> </w:t>
      </w:r>
      <w:proofErr w:type="spellStart"/>
      <w:r w:rsidR="001B3568" w:rsidRPr="0040040E">
        <w:rPr>
          <w:rFonts w:ascii="Cambria" w:hAnsi="Cambria" w:cs="Times New Roman"/>
        </w:rPr>
        <w:t>menyelenggarakan</w:t>
      </w:r>
      <w:proofErr w:type="spellEnd"/>
      <w:r w:rsidR="001B3568" w:rsidRPr="0040040E">
        <w:rPr>
          <w:rFonts w:ascii="Cambria" w:hAnsi="Cambria" w:cs="Times New Roman"/>
        </w:rPr>
        <w:t xml:space="preserve"> </w:t>
      </w:r>
      <w:proofErr w:type="spellStart"/>
      <w:r w:rsidR="001B3568" w:rsidRPr="0040040E">
        <w:rPr>
          <w:rFonts w:ascii="Cambria" w:hAnsi="Cambria" w:cs="Times New Roman"/>
        </w:rPr>
        <w:t>pemerintahan</w:t>
      </w:r>
      <w:proofErr w:type="spellEnd"/>
      <w:r w:rsidR="001B3568" w:rsidRPr="0040040E">
        <w:rPr>
          <w:rFonts w:ascii="Cambria" w:hAnsi="Cambria" w:cs="Times New Roman"/>
        </w:rPr>
        <w:t xml:space="preserve"> dan</w:t>
      </w:r>
      <w:r w:rsidRPr="0040040E">
        <w:rPr>
          <w:rFonts w:ascii="Cambria" w:hAnsi="Cambria" w:cs="Times New Roman"/>
        </w:rPr>
        <w:t xml:space="preserve"> </w:t>
      </w:r>
      <w:proofErr w:type="spellStart"/>
      <w:r w:rsidRPr="0040040E">
        <w:rPr>
          <w:rFonts w:ascii="Cambria" w:hAnsi="Cambria" w:cs="Times New Roman"/>
        </w:rPr>
        <w:t>pembangunan</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hal</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kedudukan</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menjadi</w:t>
      </w:r>
      <w:proofErr w:type="spellEnd"/>
      <w:r w:rsidRPr="0040040E">
        <w:rPr>
          <w:rFonts w:ascii="Cambria" w:hAnsi="Cambria" w:cs="Times New Roman"/>
        </w:rPr>
        <w:t xml:space="preserve"> </w:t>
      </w:r>
      <w:proofErr w:type="spellStart"/>
      <w:r w:rsidRPr="0040040E">
        <w:rPr>
          <w:rFonts w:ascii="Cambria" w:hAnsi="Cambria" w:cs="Times New Roman"/>
        </w:rPr>
        <w:t>sangat</w:t>
      </w:r>
      <w:proofErr w:type="spellEnd"/>
      <w:r w:rsidRPr="0040040E">
        <w:rPr>
          <w:rFonts w:ascii="Cambria" w:hAnsi="Cambria" w:cs="Times New Roman"/>
        </w:rPr>
        <w:t xml:space="preserve"> </w:t>
      </w:r>
      <w:proofErr w:type="spellStart"/>
      <w:r w:rsidRPr="0040040E">
        <w:rPr>
          <w:rFonts w:ascii="Cambria" w:hAnsi="Cambria" w:cs="Times New Roman"/>
        </w:rPr>
        <w:t>penting</w:t>
      </w:r>
      <w:proofErr w:type="spellEnd"/>
      <w:r w:rsidRPr="0040040E">
        <w:rPr>
          <w:rFonts w:ascii="Cambria" w:hAnsi="Cambria" w:cs="Times New Roman"/>
        </w:rPr>
        <w:t xml:space="preserve"> </w:t>
      </w:r>
      <w:proofErr w:type="spellStart"/>
      <w:r w:rsidRPr="0040040E">
        <w:rPr>
          <w:rFonts w:ascii="Cambria" w:hAnsi="Cambria" w:cs="Times New Roman"/>
        </w:rPr>
        <w:t>sebab</w:t>
      </w:r>
      <w:proofErr w:type="spellEnd"/>
      <w:r w:rsidRPr="0040040E">
        <w:rPr>
          <w:rFonts w:ascii="Cambria" w:hAnsi="Cambria" w:cs="Times New Roman"/>
        </w:rPr>
        <w:t xml:space="preserve"> </w:t>
      </w:r>
      <w:proofErr w:type="spellStart"/>
      <w:r w:rsidRPr="0040040E">
        <w:rPr>
          <w:rFonts w:ascii="Cambria" w:hAnsi="Cambria" w:cs="Times New Roman"/>
        </w:rPr>
        <w:t>lancar</w:t>
      </w:r>
      <w:proofErr w:type="spellEnd"/>
      <w:r w:rsidRPr="0040040E">
        <w:rPr>
          <w:rFonts w:ascii="Cambria" w:hAnsi="Cambria" w:cs="Times New Roman"/>
        </w:rPr>
        <w:t xml:space="preserve"> dan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lancarnya</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dan </w:t>
      </w:r>
      <w:proofErr w:type="spellStart"/>
      <w:r w:rsidRPr="0040040E">
        <w:rPr>
          <w:rFonts w:ascii="Cambria" w:hAnsi="Cambria" w:cs="Times New Roman"/>
        </w:rPr>
        <w:t>pembangunan</w:t>
      </w:r>
      <w:proofErr w:type="spellEnd"/>
      <w:r w:rsidRPr="0040040E">
        <w:rPr>
          <w:rFonts w:ascii="Cambria" w:hAnsi="Cambria" w:cs="Times New Roman"/>
        </w:rPr>
        <w:t xml:space="preserve"> negara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terlepas</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peranan</w:t>
      </w:r>
      <w:proofErr w:type="spellEnd"/>
      <w:r w:rsidRPr="0040040E">
        <w:rPr>
          <w:rFonts w:ascii="Cambria" w:hAnsi="Cambria" w:cs="Times New Roman"/>
        </w:rPr>
        <w:t xml:space="preserve"> dan </w:t>
      </w:r>
      <w:proofErr w:type="spellStart"/>
      <w:r w:rsidRPr="0040040E">
        <w:rPr>
          <w:rFonts w:ascii="Cambria" w:hAnsi="Cambria" w:cs="Times New Roman"/>
        </w:rPr>
        <w:t>keikutsertaan</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w:t>
      </w:r>
      <w:r w:rsidRPr="0040040E">
        <w:rPr>
          <w:rStyle w:val="FootnoteReference"/>
          <w:rFonts w:ascii="Cambria" w:hAnsi="Cambria" w:cs="Times New Roman"/>
        </w:rPr>
        <w:footnoteReference w:id="17"/>
      </w:r>
      <w:r w:rsidRPr="0040040E">
        <w:rPr>
          <w:rFonts w:ascii="Cambria" w:hAnsi="Cambria" w:cs="Times New Roman"/>
        </w:rPr>
        <w:t xml:space="preserve"> </w:t>
      </w:r>
      <w:r w:rsidR="007F5BA4" w:rsidRPr="0040040E">
        <w:rPr>
          <w:rFonts w:ascii="Cambria" w:hAnsi="Cambria" w:cs="Times New Roman"/>
        </w:rPr>
        <w:t xml:space="preserve"> </w:t>
      </w:r>
    </w:p>
    <w:p w14:paraId="60BB89BA" w14:textId="199E553D" w:rsidR="003A7152" w:rsidRDefault="009E4FBE" w:rsidP="00E22B9A">
      <w:pPr>
        <w:spacing w:before="100" w:beforeAutospacing="1" w:after="100" w:afterAutospacing="1"/>
        <w:ind w:firstLine="720"/>
        <w:jc w:val="both"/>
        <w:rPr>
          <w:rFonts w:ascii="Cambria" w:hAnsi="Cambria" w:cs="Times New Roman"/>
        </w:rPr>
      </w:pPr>
      <w:proofErr w:type="spellStart"/>
      <w:r w:rsidRPr="0040040E">
        <w:rPr>
          <w:rFonts w:ascii="Cambria" w:hAnsi="Cambria" w:cs="Times New Roman"/>
        </w:rPr>
        <w:t>Berbicara</w:t>
      </w:r>
      <w:proofErr w:type="spellEnd"/>
      <w:r w:rsidRPr="0040040E">
        <w:rPr>
          <w:rFonts w:ascii="Cambria" w:hAnsi="Cambria" w:cs="Times New Roman"/>
        </w:rPr>
        <w:t xml:space="preserve"> </w:t>
      </w:r>
      <w:proofErr w:type="spellStart"/>
      <w:r w:rsidRPr="0040040E">
        <w:rPr>
          <w:rFonts w:ascii="Cambria" w:hAnsi="Cambria" w:cs="Times New Roman"/>
        </w:rPr>
        <w:t>tentang</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akan</w:t>
      </w:r>
      <w:proofErr w:type="spellEnd"/>
      <w:r w:rsidRPr="0040040E">
        <w:rPr>
          <w:rFonts w:ascii="Cambria" w:hAnsi="Cambria" w:cs="Times New Roman"/>
        </w:rPr>
        <w:t xml:space="preserve"> </w:t>
      </w:r>
      <w:proofErr w:type="spellStart"/>
      <w:r w:rsidRPr="0040040E">
        <w:rPr>
          <w:rFonts w:ascii="Cambria" w:hAnsi="Cambria" w:cs="Times New Roman"/>
        </w:rPr>
        <w:t>terlepas</w:t>
      </w:r>
      <w:proofErr w:type="spellEnd"/>
      <w:r w:rsidRPr="0040040E">
        <w:rPr>
          <w:rFonts w:ascii="Cambria" w:hAnsi="Cambria" w:cs="Times New Roman"/>
        </w:rPr>
        <w:t xml:space="preserve"> pula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perundang-undangan</w:t>
      </w:r>
      <w:proofErr w:type="spellEnd"/>
      <w:r w:rsidRPr="0040040E">
        <w:rPr>
          <w:rFonts w:ascii="Cambria" w:hAnsi="Cambria" w:cs="Times New Roman"/>
        </w:rPr>
        <w:t xml:space="preserve"> yang </w:t>
      </w:r>
      <w:proofErr w:type="spellStart"/>
      <w:r w:rsidRPr="0040040E">
        <w:rPr>
          <w:rFonts w:ascii="Cambria" w:hAnsi="Cambria" w:cs="Times New Roman"/>
        </w:rPr>
        <w:t>mengatur</w:t>
      </w:r>
      <w:proofErr w:type="spellEnd"/>
      <w:r w:rsidRPr="0040040E">
        <w:rPr>
          <w:rFonts w:ascii="Cambria" w:hAnsi="Cambria" w:cs="Times New Roman"/>
        </w:rPr>
        <w:t xml:space="preserve"> </w:t>
      </w:r>
      <w:proofErr w:type="spellStart"/>
      <w:r w:rsidRPr="0040040E">
        <w:rPr>
          <w:rFonts w:ascii="Cambria" w:hAnsi="Cambria" w:cs="Times New Roman"/>
        </w:rPr>
        <w:t>tentang</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hal</w:t>
      </w:r>
      <w:proofErr w:type="spellEnd"/>
      <w:r w:rsidRPr="0040040E">
        <w:rPr>
          <w:rFonts w:ascii="Cambria" w:hAnsi="Cambria" w:cs="Times New Roman"/>
        </w:rPr>
        <w:t xml:space="preserve"> </w:t>
      </w:r>
      <w:proofErr w:type="spellStart"/>
      <w:r w:rsidRPr="0040040E">
        <w:rPr>
          <w:rFonts w:ascii="Cambria" w:hAnsi="Cambria" w:cs="Times New Roman"/>
        </w:rPr>
        <w:t>undang-undang</w:t>
      </w:r>
      <w:proofErr w:type="spellEnd"/>
      <w:r w:rsidRPr="0040040E">
        <w:rPr>
          <w:rFonts w:ascii="Cambria" w:hAnsi="Cambria" w:cs="Times New Roman"/>
        </w:rPr>
        <w:t xml:space="preserve">, </w:t>
      </w:r>
      <w:proofErr w:type="spellStart"/>
      <w:r w:rsidRPr="0040040E">
        <w:rPr>
          <w:rFonts w:ascii="Cambria" w:hAnsi="Cambria" w:cs="Times New Roman"/>
        </w:rPr>
        <w:t>perihal</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diatur</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Undang-Undang</w:t>
      </w:r>
      <w:proofErr w:type="spellEnd"/>
      <w:r w:rsidRPr="0040040E">
        <w:rPr>
          <w:rFonts w:ascii="Cambria" w:hAnsi="Cambria" w:cs="Times New Roman"/>
        </w:rPr>
        <w:t xml:space="preserve"> No. 5 </w:t>
      </w:r>
      <w:proofErr w:type="spellStart"/>
      <w:r w:rsidRPr="0040040E">
        <w:rPr>
          <w:rFonts w:ascii="Cambria" w:hAnsi="Cambria" w:cs="Times New Roman"/>
        </w:rPr>
        <w:t>Tahun</w:t>
      </w:r>
      <w:proofErr w:type="spellEnd"/>
      <w:r w:rsidRPr="0040040E">
        <w:rPr>
          <w:rFonts w:ascii="Cambria" w:hAnsi="Cambria" w:cs="Times New Roman"/>
        </w:rPr>
        <w:t xml:space="preserve"> 2014 </w:t>
      </w:r>
      <w:proofErr w:type="spellStart"/>
      <w:r w:rsidRPr="0040040E">
        <w:rPr>
          <w:rFonts w:ascii="Cambria" w:hAnsi="Cambria" w:cs="Times New Roman"/>
        </w:rPr>
        <w:t>tentang</w:t>
      </w:r>
      <w:proofErr w:type="spellEnd"/>
      <w:r w:rsidRPr="0040040E">
        <w:rPr>
          <w:rFonts w:ascii="Cambria" w:hAnsi="Cambria" w:cs="Times New Roman"/>
        </w:rPr>
        <w:t xml:space="preserve"> </w:t>
      </w:r>
      <w:proofErr w:type="spellStart"/>
      <w:r w:rsidRPr="0040040E">
        <w:rPr>
          <w:rFonts w:ascii="Cambria" w:hAnsi="Cambria" w:cs="Times New Roman"/>
        </w:rPr>
        <w:t>Aparatur</w:t>
      </w:r>
      <w:proofErr w:type="spellEnd"/>
      <w:r w:rsidRPr="0040040E">
        <w:rPr>
          <w:rFonts w:ascii="Cambria" w:hAnsi="Cambria" w:cs="Times New Roman"/>
        </w:rPr>
        <w:t xml:space="preserve"> </w:t>
      </w:r>
      <w:proofErr w:type="spellStart"/>
      <w:r w:rsidRPr="0040040E">
        <w:rPr>
          <w:rFonts w:ascii="Cambria" w:hAnsi="Cambria" w:cs="Times New Roman"/>
        </w:rPr>
        <w:t>Sipil</w:t>
      </w:r>
      <w:proofErr w:type="spellEnd"/>
      <w:r w:rsidRPr="0040040E">
        <w:rPr>
          <w:rFonts w:ascii="Cambria" w:hAnsi="Cambria" w:cs="Times New Roman"/>
        </w:rPr>
        <w:t xml:space="preserve"> Negara, </w:t>
      </w:r>
      <w:proofErr w:type="spellStart"/>
      <w:r w:rsidRPr="0040040E">
        <w:rPr>
          <w:rFonts w:ascii="Cambria" w:hAnsi="Cambria" w:cs="Times New Roman"/>
        </w:rPr>
        <w:t>dimana</w:t>
      </w:r>
      <w:proofErr w:type="spellEnd"/>
      <w:r w:rsidRPr="0040040E">
        <w:rPr>
          <w:rFonts w:ascii="Cambria" w:hAnsi="Cambria" w:cs="Times New Roman"/>
        </w:rPr>
        <w:t xml:space="preserve"> </w:t>
      </w:r>
      <w:proofErr w:type="spellStart"/>
      <w:r w:rsidRPr="0040040E">
        <w:rPr>
          <w:rFonts w:ascii="Cambria" w:hAnsi="Cambria" w:cs="Times New Roman"/>
        </w:rPr>
        <w:t>Undang-Undang</w:t>
      </w:r>
      <w:proofErr w:type="spellEnd"/>
      <w:r w:rsidRPr="0040040E">
        <w:rPr>
          <w:rFonts w:ascii="Cambria" w:hAnsi="Cambria" w:cs="Times New Roman"/>
        </w:rPr>
        <w:t xml:space="preserve"> No. 5 </w:t>
      </w:r>
      <w:proofErr w:type="spellStart"/>
      <w:r w:rsidRPr="0040040E">
        <w:rPr>
          <w:rFonts w:ascii="Cambria" w:hAnsi="Cambria" w:cs="Times New Roman"/>
        </w:rPr>
        <w:t>Tahun</w:t>
      </w:r>
      <w:proofErr w:type="spellEnd"/>
      <w:r w:rsidRPr="0040040E">
        <w:rPr>
          <w:rFonts w:ascii="Cambria" w:hAnsi="Cambria" w:cs="Times New Roman"/>
        </w:rPr>
        <w:t xml:space="preserve"> 2014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diberlakukan</w:t>
      </w:r>
      <w:proofErr w:type="spellEnd"/>
      <w:r w:rsidRPr="0040040E">
        <w:rPr>
          <w:rFonts w:ascii="Cambria" w:hAnsi="Cambria" w:cs="Times New Roman"/>
        </w:rPr>
        <w:t xml:space="preserve"> dan </w:t>
      </w:r>
      <w:proofErr w:type="spellStart"/>
      <w:r w:rsidRPr="0040040E">
        <w:rPr>
          <w:rFonts w:ascii="Cambria" w:hAnsi="Cambria" w:cs="Times New Roman"/>
        </w:rPr>
        <w:t>menggantikan</w:t>
      </w:r>
      <w:proofErr w:type="spellEnd"/>
      <w:r w:rsidRPr="0040040E">
        <w:rPr>
          <w:rFonts w:ascii="Cambria" w:hAnsi="Cambria" w:cs="Times New Roman"/>
        </w:rPr>
        <w:t xml:space="preserve"> </w:t>
      </w:r>
      <w:proofErr w:type="spellStart"/>
      <w:r w:rsidRPr="0040040E">
        <w:rPr>
          <w:rFonts w:ascii="Cambria" w:hAnsi="Cambria" w:cs="Times New Roman"/>
        </w:rPr>
        <w:t>Undang-Undang</w:t>
      </w:r>
      <w:proofErr w:type="spellEnd"/>
      <w:r w:rsidRPr="0040040E">
        <w:rPr>
          <w:rFonts w:ascii="Cambria" w:hAnsi="Cambria" w:cs="Times New Roman"/>
        </w:rPr>
        <w:t xml:space="preserve"> No. 8 </w:t>
      </w:r>
      <w:proofErr w:type="spellStart"/>
      <w:r w:rsidRPr="0040040E">
        <w:rPr>
          <w:rFonts w:ascii="Cambria" w:hAnsi="Cambria" w:cs="Times New Roman"/>
        </w:rPr>
        <w:t>Tahun</w:t>
      </w:r>
      <w:proofErr w:type="spellEnd"/>
      <w:r w:rsidRPr="0040040E">
        <w:rPr>
          <w:rFonts w:ascii="Cambria" w:hAnsi="Cambria" w:cs="Times New Roman"/>
        </w:rPr>
        <w:t xml:space="preserve"> 1974 yang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digantikan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Undang-Undang</w:t>
      </w:r>
      <w:proofErr w:type="spellEnd"/>
      <w:r w:rsidRPr="0040040E">
        <w:rPr>
          <w:rFonts w:ascii="Cambria" w:hAnsi="Cambria" w:cs="Times New Roman"/>
        </w:rPr>
        <w:t xml:space="preserve"> No. 43 </w:t>
      </w:r>
      <w:proofErr w:type="spellStart"/>
      <w:r w:rsidRPr="0040040E">
        <w:rPr>
          <w:rFonts w:ascii="Cambria" w:hAnsi="Cambria" w:cs="Times New Roman"/>
        </w:rPr>
        <w:t>Tahun</w:t>
      </w:r>
      <w:proofErr w:type="spellEnd"/>
      <w:r w:rsidRPr="0040040E">
        <w:rPr>
          <w:rFonts w:ascii="Cambria" w:hAnsi="Cambria" w:cs="Times New Roman"/>
        </w:rPr>
        <w:t xml:space="preserve"> 1999.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Undang-Undang</w:t>
      </w:r>
      <w:proofErr w:type="spellEnd"/>
      <w:r w:rsidRPr="0040040E">
        <w:rPr>
          <w:rFonts w:ascii="Cambria" w:hAnsi="Cambria" w:cs="Times New Roman"/>
        </w:rPr>
        <w:t xml:space="preserve"> No.5 </w:t>
      </w:r>
      <w:proofErr w:type="spellStart"/>
      <w:r w:rsidRPr="0040040E">
        <w:rPr>
          <w:rFonts w:ascii="Cambria" w:hAnsi="Cambria" w:cs="Times New Roman"/>
        </w:rPr>
        <w:t>Tahun</w:t>
      </w:r>
      <w:proofErr w:type="spellEnd"/>
      <w:r w:rsidRPr="0040040E">
        <w:rPr>
          <w:rFonts w:ascii="Cambria" w:hAnsi="Cambria" w:cs="Times New Roman"/>
        </w:rPr>
        <w:t xml:space="preserve"> 2014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peristilahan</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dikenal</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lastRenderedPageBreak/>
        <w:t>Aparatur</w:t>
      </w:r>
      <w:proofErr w:type="spellEnd"/>
      <w:r w:rsidRPr="0040040E">
        <w:rPr>
          <w:rFonts w:ascii="Cambria" w:hAnsi="Cambria" w:cs="Times New Roman"/>
        </w:rPr>
        <w:t xml:space="preserve"> </w:t>
      </w:r>
      <w:proofErr w:type="spellStart"/>
      <w:r w:rsidRPr="0040040E">
        <w:rPr>
          <w:rFonts w:ascii="Cambria" w:hAnsi="Cambria" w:cs="Times New Roman"/>
        </w:rPr>
        <w:t>Sipil</w:t>
      </w:r>
      <w:proofErr w:type="spellEnd"/>
      <w:r w:rsidRPr="0040040E">
        <w:rPr>
          <w:rFonts w:ascii="Cambria" w:hAnsi="Cambria" w:cs="Times New Roman"/>
        </w:rPr>
        <w:t xml:space="preserve"> Negara. </w:t>
      </w:r>
      <w:proofErr w:type="spellStart"/>
      <w:r w:rsidRPr="0040040E">
        <w:rPr>
          <w:rFonts w:ascii="Cambria" w:hAnsi="Cambria" w:cs="Times New Roman"/>
        </w:rPr>
        <w:t>Disebutkan</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Pasal</w:t>
      </w:r>
      <w:proofErr w:type="spellEnd"/>
      <w:r w:rsidRPr="0040040E">
        <w:rPr>
          <w:rFonts w:ascii="Cambria" w:hAnsi="Cambria" w:cs="Times New Roman"/>
        </w:rPr>
        <w:t xml:space="preserve"> 1 </w:t>
      </w:r>
      <w:proofErr w:type="spellStart"/>
      <w:r w:rsidRPr="0040040E">
        <w:rPr>
          <w:rFonts w:ascii="Cambria" w:hAnsi="Cambria" w:cs="Times New Roman"/>
        </w:rPr>
        <w:t>angka</w:t>
      </w:r>
      <w:proofErr w:type="spellEnd"/>
      <w:r w:rsidRPr="0040040E">
        <w:rPr>
          <w:rFonts w:ascii="Cambria" w:hAnsi="Cambria" w:cs="Times New Roman"/>
        </w:rPr>
        <w:t xml:space="preserve"> 1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Aparatur</w:t>
      </w:r>
      <w:proofErr w:type="spellEnd"/>
      <w:r w:rsidRPr="0040040E">
        <w:rPr>
          <w:rFonts w:ascii="Cambria" w:hAnsi="Cambria" w:cs="Times New Roman"/>
        </w:rPr>
        <w:t xml:space="preserve"> </w:t>
      </w:r>
      <w:proofErr w:type="spellStart"/>
      <w:r w:rsidRPr="0040040E">
        <w:rPr>
          <w:rFonts w:ascii="Cambria" w:hAnsi="Cambria" w:cs="Times New Roman"/>
        </w:rPr>
        <w:t>Sipil</w:t>
      </w:r>
      <w:proofErr w:type="spellEnd"/>
      <w:r w:rsidRPr="0040040E">
        <w:rPr>
          <w:rFonts w:ascii="Cambria" w:hAnsi="Cambria" w:cs="Times New Roman"/>
        </w:rPr>
        <w:t xml:space="preserve"> Negara yang </w:t>
      </w:r>
      <w:proofErr w:type="spellStart"/>
      <w:r w:rsidRPr="0040040E">
        <w:rPr>
          <w:rFonts w:ascii="Cambria" w:hAnsi="Cambria" w:cs="Times New Roman"/>
        </w:rPr>
        <w:t>selanjutnya</w:t>
      </w:r>
      <w:proofErr w:type="spellEnd"/>
      <w:r w:rsidRPr="0040040E">
        <w:rPr>
          <w:rFonts w:ascii="Cambria" w:hAnsi="Cambria" w:cs="Times New Roman"/>
        </w:rPr>
        <w:t xml:space="preserve"> </w:t>
      </w:r>
      <w:proofErr w:type="spellStart"/>
      <w:r w:rsidRPr="0040040E">
        <w:rPr>
          <w:rFonts w:ascii="Cambria" w:hAnsi="Cambria" w:cs="Times New Roman"/>
        </w:rPr>
        <w:t>disingkat</w:t>
      </w:r>
      <w:proofErr w:type="spellEnd"/>
      <w:r w:rsidRPr="0040040E">
        <w:rPr>
          <w:rFonts w:ascii="Cambria" w:hAnsi="Cambria" w:cs="Times New Roman"/>
        </w:rPr>
        <w:t xml:space="preserve"> ASN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profesi</w:t>
      </w:r>
      <w:proofErr w:type="spellEnd"/>
      <w:r w:rsidRPr="0040040E">
        <w:rPr>
          <w:rFonts w:ascii="Cambria" w:hAnsi="Cambria" w:cs="Times New Roman"/>
        </w:rPr>
        <w:t xml:space="preserve"> </w:t>
      </w:r>
      <w:proofErr w:type="spellStart"/>
      <w:r w:rsidRPr="0040040E">
        <w:rPr>
          <w:rFonts w:ascii="Cambria" w:hAnsi="Cambria" w:cs="Times New Roman"/>
        </w:rPr>
        <w:t>bagi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sipil</w:t>
      </w:r>
      <w:proofErr w:type="spellEnd"/>
      <w:r w:rsidRPr="0040040E">
        <w:rPr>
          <w:rFonts w:ascii="Cambria" w:hAnsi="Cambria" w:cs="Times New Roman"/>
        </w:rPr>
        <w:t xml:space="preserve"> dan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yang </w:t>
      </w:r>
      <w:proofErr w:type="spellStart"/>
      <w:r w:rsidRPr="0040040E">
        <w:rPr>
          <w:rFonts w:ascii="Cambria" w:hAnsi="Cambria" w:cs="Times New Roman"/>
        </w:rPr>
        <w:t>bekerja</w:t>
      </w:r>
      <w:proofErr w:type="spellEnd"/>
      <w:r w:rsidRPr="0040040E">
        <w:rPr>
          <w:rFonts w:ascii="Cambria" w:hAnsi="Cambria" w:cs="Times New Roman"/>
        </w:rPr>
        <w:t xml:space="preserve"> pada </w:t>
      </w:r>
      <w:proofErr w:type="spellStart"/>
      <w:r w:rsidRPr="0040040E">
        <w:rPr>
          <w:rFonts w:ascii="Cambria" w:hAnsi="Cambria" w:cs="Times New Roman"/>
        </w:rPr>
        <w:t>instansi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Kemudian</w:t>
      </w:r>
      <w:proofErr w:type="spellEnd"/>
      <w:r w:rsidRPr="0040040E">
        <w:rPr>
          <w:rFonts w:ascii="Cambria" w:hAnsi="Cambria" w:cs="Times New Roman"/>
        </w:rPr>
        <w:t xml:space="preserve"> </w:t>
      </w:r>
      <w:proofErr w:type="spellStart"/>
      <w:r w:rsidRPr="0040040E">
        <w:rPr>
          <w:rFonts w:ascii="Cambria" w:hAnsi="Cambria" w:cs="Times New Roman"/>
        </w:rPr>
        <w:t>Pasal</w:t>
      </w:r>
      <w:proofErr w:type="spellEnd"/>
      <w:r w:rsidRPr="0040040E">
        <w:rPr>
          <w:rFonts w:ascii="Cambria" w:hAnsi="Cambria" w:cs="Times New Roman"/>
        </w:rPr>
        <w:t xml:space="preserve"> 1 </w:t>
      </w:r>
      <w:proofErr w:type="spellStart"/>
      <w:r w:rsidRPr="0040040E">
        <w:rPr>
          <w:rFonts w:ascii="Cambria" w:hAnsi="Cambria" w:cs="Times New Roman"/>
        </w:rPr>
        <w:t>angka</w:t>
      </w:r>
      <w:proofErr w:type="spellEnd"/>
      <w:r w:rsidRPr="0040040E">
        <w:rPr>
          <w:rFonts w:ascii="Cambria" w:hAnsi="Cambria" w:cs="Times New Roman"/>
        </w:rPr>
        <w:t xml:space="preserve"> 2 </w:t>
      </w:r>
      <w:proofErr w:type="spellStart"/>
      <w:r w:rsidRPr="0040040E">
        <w:rPr>
          <w:rFonts w:ascii="Cambria" w:hAnsi="Cambria" w:cs="Times New Roman"/>
        </w:rPr>
        <w:t>menyebutkan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Aparatur</w:t>
      </w:r>
      <w:proofErr w:type="spellEnd"/>
      <w:r w:rsidRPr="0040040E">
        <w:rPr>
          <w:rFonts w:ascii="Cambria" w:hAnsi="Cambria" w:cs="Times New Roman"/>
        </w:rPr>
        <w:t xml:space="preserve"> </w:t>
      </w:r>
      <w:proofErr w:type="spellStart"/>
      <w:r w:rsidRPr="0040040E">
        <w:rPr>
          <w:rFonts w:ascii="Cambria" w:hAnsi="Cambria" w:cs="Times New Roman"/>
        </w:rPr>
        <w:t>Sipil</w:t>
      </w:r>
      <w:proofErr w:type="spellEnd"/>
      <w:r w:rsidRPr="0040040E">
        <w:rPr>
          <w:rFonts w:ascii="Cambria" w:hAnsi="Cambria" w:cs="Times New Roman"/>
        </w:rPr>
        <w:t xml:space="preserve"> Negara yang </w:t>
      </w:r>
      <w:proofErr w:type="spellStart"/>
      <w:r w:rsidRPr="0040040E">
        <w:rPr>
          <w:rFonts w:ascii="Cambria" w:hAnsi="Cambria" w:cs="Times New Roman"/>
        </w:rPr>
        <w:t>selanjutnya</w:t>
      </w:r>
      <w:proofErr w:type="spellEnd"/>
      <w:r w:rsidRPr="0040040E">
        <w:rPr>
          <w:rFonts w:ascii="Cambria" w:hAnsi="Cambria" w:cs="Times New Roman"/>
        </w:rPr>
        <w:t xml:space="preserve"> </w:t>
      </w:r>
      <w:proofErr w:type="spellStart"/>
      <w:r w:rsidRPr="0040040E">
        <w:rPr>
          <w:rFonts w:ascii="Cambria" w:hAnsi="Cambria" w:cs="Times New Roman"/>
        </w:rPr>
        <w:t>disebut</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ASN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sipil</w:t>
      </w:r>
      <w:proofErr w:type="spellEnd"/>
      <w:r w:rsidRPr="0040040E">
        <w:rPr>
          <w:rFonts w:ascii="Cambria" w:hAnsi="Cambria" w:cs="Times New Roman"/>
        </w:rPr>
        <w:t xml:space="preserve"> dan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yang </w:t>
      </w:r>
      <w:proofErr w:type="spellStart"/>
      <w:r w:rsidRPr="0040040E">
        <w:rPr>
          <w:rFonts w:ascii="Cambria" w:hAnsi="Cambria" w:cs="Times New Roman"/>
        </w:rPr>
        <w:t>diangkat</w:t>
      </w:r>
      <w:proofErr w:type="spellEnd"/>
      <w:r w:rsidRPr="0040040E">
        <w:rPr>
          <w:rFonts w:ascii="Cambria" w:hAnsi="Cambria" w:cs="Times New Roman"/>
        </w:rPr>
        <w:t xml:space="preserve"> oleh </w:t>
      </w:r>
      <w:proofErr w:type="spellStart"/>
      <w:r w:rsidRPr="0040040E">
        <w:rPr>
          <w:rFonts w:ascii="Cambria" w:hAnsi="Cambria" w:cs="Times New Roman"/>
        </w:rPr>
        <w:t>pejabat</w:t>
      </w:r>
      <w:proofErr w:type="spellEnd"/>
      <w:r w:rsidRPr="0040040E">
        <w:rPr>
          <w:rFonts w:ascii="Cambria" w:hAnsi="Cambria" w:cs="Times New Roman"/>
        </w:rPr>
        <w:t xml:space="preserve"> </w:t>
      </w:r>
      <w:proofErr w:type="spellStart"/>
      <w:r w:rsidRPr="0040040E">
        <w:rPr>
          <w:rFonts w:ascii="Cambria" w:hAnsi="Cambria" w:cs="Times New Roman"/>
        </w:rPr>
        <w:t>pembina</w:t>
      </w:r>
      <w:proofErr w:type="spellEnd"/>
      <w:r w:rsidRPr="0040040E">
        <w:rPr>
          <w:rFonts w:ascii="Cambria" w:hAnsi="Cambria" w:cs="Times New Roman"/>
        </w:rPr>
        <w:t xml:space="preserve"> </w:t>
      </w:r>
      <w:proofErr w:type="spellStart"/>
      <w:r w:rsidRPr="0040040E">
        <w:rPr>
          <w:rFonts w:ascii="Cambria" w:hAnsi="Cambria" w:cs="Times New Roman"/>
        </w:rPr>
        <w:t>kepegawaian</w:t>
      </w:r>
      <w:proofErr w:type="spellEnd"/>
      <w:r w:rsidRPr="0040040E">
        <w:rPr>
          <w:rFonts w:ascii="Cambria" w:hAnsi="Cambria" w:cs="Times New Roman"/>
        </w:rPr>
        <w:t xml:space="preserve"> dan </w:t>
      </w:r>
      <w:proofErr w:type="spellStart"/>
      <w:r w:rsidRPr="0040040E">
        <w:rPr>
          <w:rFonts w:ascii="Cambria" w:hAnsi="Cambria" w:cs="Times New Roman"/>
        </w:rPr>
        <w:t>diserahi</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suatu</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diserahi</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negara </w:t>
      </w:r>
      <w:proofErr w:type="spellStart"/>
      <w:r w:rsidRPr="0040040E">
        <w:rPr>
          <w:rFonts w:ascii="Cambria" w:hAnsi="Cambria" w:cs="Times New Roman"/>
        </w:rPr>
        <w:t>lainnya</w:t>
      </w:r>
      <w:proofErr w:type="spellEnd"/>
      <w:r w:rsidRPr="0040040E">
        <w:rPr>
          <w:rFonts w:ascii="Cambria" w:hAnsi="Cambria" w:cs="Times New Roman"/>
        </w:rPr>
        <w:t xml:space="preserve"> dan </w:t>
      </w:r>
      <w:proofErr w:type="spellStart"/>
      <w:r w:rsidRPr="0040040E">
        <w:rPr>
          <w:rFonts w:ascii="Cambria" w:hAnsi="Cambria" w:cs="Times New Roman"/>
        </w:rPr>
        <w:t>digaji</w:t>
      </w:r>
      <w:proofErr w:type="spellEnd"/>
      <w:r w:rsidRPr="0040040E">
        <w:rPr>
          <w:rFonts w:ascii="Cambria" w:hAnsi="Cambria" w:cs="Times New Roman"/>
        </w:rPr>
        <w:t xml:space="preserve"> </w:t>
      </w:r>
      <w:proofErr w:type="spellStart"/>
      <w:r w:rsidRPr="0040040E">
        <w:rPr>
          <w:rFonts w:ascii="Cambria" w:hAnsi="Cambria" w:cs="Times New Roman"/>
        </w:rPr>
        <w:t>berdasarkan</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perundang-undangan</w:t>
      </w:r>
      <w:proofErr w:type="spellEnd"/>
      <w:r w:rsidRPr="0040040E">
        <w:rPr>
          <w:rFonts w:ascii="Cambria" w:hAnsi="Cambria" w:cs="Times New Roman"/>
        </w:rPr>
        <w:t xml:space="preserve">. </w:t>
      </w:r>
      <w:proofErr w:type="spellStart"/>
      <w:r w:rsidRPr="0040040E">
        <w:rPr>
          <w:rFonts w:ascii="Cambria" w:hAnsi="Cambria" w:cs="Times New Roman"/>
        </w:rPr>
        <w:t>Pasal</w:t>
      </w:r>
      <w:proofErr w:type="spellEnd"/>
      <w:r w:rsidRPr="0040040E">
        <w:rPr>
          <w:rFonts w:ascii="Cambria" w:hAnsi="Cambria" w:cs="Times New Roman"/>
        </w:rPr>
        <w:t xml:space="preserve"> 1 </w:t>
      </w:r>
      <w:proofErr w:type="spellStart"/>
      <w:r w:rsidRPr="0040040E">
        <w:rPr>
          <w:rFonts w:ascii="Cambria" w:hAnsi="Cambria" w:cs="Times New Roman"/>
        </w:rPr>
        <w:t>angka</w:t>
      </w:r>
      <w:proofErr w:type="spellEnd"/>
      <w:r w:rsidRPr="0040040E">
        <w:rPr>
          <w:rFonts w:ascii="Cambria" w:hAnsi="Cambria" w:cs="Times New Roman"/>
        </w:rPr>
        <w:t xml:space="preserve"> 3 </w:t>
      </w:r>
      <w:proofErr w:type="spellStart"/>
      <w:r w:rsidRPr="0040040E">
        <w:rPr>
          <w:rFonts w:ascii="Cambria" w:hAnsi="Cambria" w:cs="Times New Roman"/>
        </w:rPr>
        <w:t>menyebutkan</w:t>
      </w:r>
      <w:proofErr w:type="spellEnd"/>
      <w:r w:rsidRPr="0040040E">
        <w:rPr>
          <w:rFonts w:ascii="Cambria" w:hAnsi="Cambria" w:cs="Times New Roman"/>
        </w:rPr>
        <w:t xml:space="preserve"> </w:t>
      </w:r>
      <w:proofErr w:type="spellStart"/>
      <w:r w:rsidRPr="0040040E">
        <w:rPr>
          <w:rFonts w:ascii="Cambria" w:eastAsia="Times New Roman" w:hAnsi="Cambria" w:cs="Times New Roman"/>
        </w:rPr>
        <w:t>Pegawai</w:t>
      </w:r>
      <w:proofErr w:type="spellEnd"/>
      <w:r w:rsidRPr="0040040E">
        <w:rPr>
          <w:rFonts w:ascii="Cambria" w:eastAsia="Times New Roman" w:hAnsi="Cambria" w:cs="Times New Roman"/>
        </w:rPr>
        <w:t xml:space="preserve"> Negeri </w:t>
      </w:r>
      <w:proofErr w:type="spellStart"/>
      <w:r w:rsidRPr="0040040E">
        <w:rPr>
          <w:rFonts w:ascii="Cambria" w:eastAsia="Times New Roman" w:hAnsi="Cambria" w:cs="Times New Roman"/>
        </w:rPr>
        <w:t>Sipil</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selanjutnya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disingkat</w:t>
      </w:r>
      <w:proofErr w:type="spellEnd"/>
      <w:r w:rsidRPr="0040040E">
        <w:rPr>
          <w:rFonts w:ascii="Cambria" w:eastAsia="Times New Roman" w:hAnsi="Cambria" w:cs="Times New Roman"/>
        </w:rPr>
        <w:t xml:space="preserve"> PNS </w:t>
      </w:r>
      <w:proofErr w:type="spellStart"/>
      <w:r w:rsidRPr="0040040E">
        <w:rPr>
          <w:rFonts w:ascii="Cambria" w:eastAsia="Times New Roman" w:hAnsi="Cambria" w:cs="Times New Roman"/>
        </w:rPr>
        <w:t>adalah</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warga</w:t>
      </w:r>
      <w:proofErr w:type="spellEnd"/>
      <w:r w:rsidRPr="0040040E">
        <w:rPr>
          <w:rFonts w:ascii="Cambria" w:eastAsia="Times New Roman" w:hAnsi="Cambria" w:cs="Times New Roman"/>
        </w:rPr>
        <w:t xml:space="preserve"> negara Indonesia</w:t>
      </w:r>
      <w:r w:rsidR="00870C70" w:rsidRPr="0040040E">
        <w:rPr>
          <w:rFonts w:ascii="Cambria" w:eastAsia="Times New Roman" w:hAnsi="Cambria" w:cs="Times New Roman"/>
        </w:rPr>
        <w:t xml:space="preserve"> </w:t>
      </w:r>
      <w:r w:rsidRPr="0040040E">
        <w:rPr>
          <w:rFonts w:ascii="Cambria" w:eastAsia="Times New Roman" w:hAnsi="Cambria" w:cs="Times New Roman"/>
        </w:rPr>
        <w:t xml:space="preserve">yang </w:t>
      </w:r>
      <w:proofErr w:type="spellStart"/>
      <w:r w:rsidRPr="0040040E">
        <w:rPr>
          <w:rFonts w:ascii="Cambria" w:eastAsia="Times New Roman" w:hAnsi="Cambria" w:cs="Times New Roman"/>
        </w:rPr>
        <w:t>memenuhi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syarat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tertentu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diangkat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sebagai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Pegawai</w:t>
      </w:r>
      <w:proofErr w:type="spellEnd"/>
      <w:r w:rsidRPr="0040040E">
        <w:rPr>
          <w:rFonts w:ascii="Cambria" w:eastAsia="Times New Roman" w:hAnsi="Cambria" w:cs="Times New Roman"/>
        </w:rPr>
        <w:t xml:space="preserve"> ASN </w:t>
      </w:r>
      <w:proofErr w:type="spellStart"/>
      <w:r w:rsidRPr="0040040E">
        <w:rPr>
          <w:rFonts w:ascii="Cambria" w:eastAsia="Times New Roman" w:hAnsi="Cambria" w:cs="Times New Roman"/>
        </w:rPr>
        <w:t>secara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tetap</w:t>
      </w:r>
      <w:proofErr w:type="spellEnd"/>
      <w:r w:rsidRPr="0040040E">
        <w:rPr>
          <w:rFonts w:ascii="Cambria" w:eastAsia="Times New Roman" w:hAnsi="Cambria" w:cs="Times New Roman"/>
        </w:rPr>
        <w:t xml:space="preserve"> oleh </w:t>
      </w:r>
      <w:proofErr w:type="spellStart"/>
      <w:r w:rsidRPr="0040040E">
        <w:rPr>
          <w:rFonts w:ascii="Cambria" w:eastAsia="Times New Roman" w:hAnsi="Cambria" w:cs="Times New Roman"/>
        </w:rPr>
        <w:t>pejabat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pembina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kepegawaianuntuk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menduduki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jabatan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pemerintahan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Kemudian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Pasal</w:t>
      </w:r>
      <w:proofErr w:type="spellEnd"/>
      <w:r w:rsidRPr="0040040E">
        <w:rPr>
          <w:rFonts w:ascii="Cambria" w:eastAsia="Times New Roman" w:hAnsi="Cambria" w:cs="Times New Roman"/>
        </w:rPr>
        <w:t xml:space="preserve"> 1 </w:t>
      </w:r>
      <w:proofErr w:type="spellStart"/>
      <w:r w:rsidRPr="0040040E">
        <w:rPr>
          <w:rFonts w:ascii="Cambria" w:eastAsia="Times New Roman" w:hAnsi="Cambria" w:cs="Times New Roman"/>
        </w:rPr>
        <w:t>angka</w:t>
      </w:r>
      <w:proofErr w:type="spellEnd"/>
      <w:r w:rsidRPr="0040040E">
        <w:rPr>
          <w:rFonts w:ascii="Cambria" w:eastAsia="Times New Roman" w:hAnsi="Cambria" w:cs="Times New Roman"/>
        </w:rPr>
        <w:t xml:space="preserve"> 4 </w:t>
      </w:r>
      <w:proofErr w:type="spellStart"/>
      <w:r w:rsidRPr="0040040E">
        <w:rPr>
          <w:rFonts w:ascii="Cambria" w:eastAsia="Times New Roman" w:hAnsi="Cambria" w:cs="Times New Roman"/>
        </w:rPr>
        <w:t>disebutkan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bahwa</w:t>
      </w:r>
      <w:proofErr w:type="spellEnd"/>
      <w:r w:rsidRPr="0040040E">
        <w:rPr>
          <w:rFonts w:ascii="Cambria" w:eastAsia="Times New Roman"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yang </w:t>
      </w:r>
      <w:proofErr w:type="spellStart"/>
      <w:r w:rsidRPr="0040040E">
        <w:rPr>
          <w:rFonts w:ascii="Cambria" w:hAnsi="Cambria" w:cs="Times New Roman"/>
        </w:rPr>
        <w:t>selanjutnya</w:t>
      </w:r>
      <w:proofErr w:type="spellEnd"/>
      <w:r w:rsidRPr="0040040E">
        <w:rPr>
          <w:rFonts w:ascii="Cambria" w:hAnsi="Cambria" w:cs="Times New Roman"/>
        </w:rPr>
        <w:t xml:space="preserve"> </w:t>
      </w:r>
      <w:proofErr w:type="spellStart"/>
      <w:r w:rsidRPr="0040040E">
        <w:rPr>
          <w:rFonts w:ascii="Cambria" w:hAnsi="Cambria" w:cs="Times New Roman"/>
        </w:rPr>
        <w:t>disingkat</w:t>
      </w:r>
      <w:proofErr w:type="spellEnd"/>
      <w:r w:rsidRPr="0040040E">
        <w:rPr>
          <w:rFonts w:ascii="Cambria" w:hAnsi="Cambria" w:cs="Times New Roman"/>
        </w:rPr>
        <w:t xml:space="preserve"> PPPK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warga</w:t>
      </w:r>
      <w:proofErr w:type="spellEnd"/>
      <w:r w:rsidRPr="0040040E">
        <w:rPr>
          <w:rFonts w:ascii="Cambria" w:hAnsi="Cambria" w:cs="Times New Roman"/>
        </w:rPr>
        <w:t xml:space="preserve"> negara </w:t>
      </w:r>
      <w:proofErr w:type="spellStart"/>
      <w:r w:rsidRPr="0040040E">
        <w:rPr>
          <w:rFonts w:ascii="Cambria" w:hAnsi="Cambria" w:cs="Times New Roman"/>
        </w:rPr>
        <w:t>Indonesiayang</w:t>
      </w:r>
      <w:proofErr w:type="spellEnd"/>
      <w:r w:rsidRPr="0040040E">
        <w:rPr>
          <w:rFonts w:ascii="Cambria" w:hAnsi="Cambria" w:cs="Times New Roman"/>
        </w:rPr>
        <w:t xml:space="preserve"> </w:t>
      </w:r>
      <w:proofErr w:type="spellStart"/>
      <w:r w:rsidRPr="0040040E">
        <w:rPr>
          <w:rFonts w:ascii="Cambria" w:hAnsi="Cambria" w:cs="Times New Roman"/>
        </w:rPr>
        <w:t>memenuhi</w:t>
      </w:r>
      <w:proofErr w:type="spellEnd"/>
      <w:r w:rsidRPr="0040040E">
        <w:rPr>
          <w:rFonts w:ascii="Cambria" w:hAnsi="Cambria" w:cs="Times New Roman"/>
        </w:rPr>
        <w:t xml:space="preserve"> </w:t>
      </w:r>
      <w:proofErr w:type="spellStart"/>
      <w:r w:rsidRPr="0040040E">
        <w:rPr>
          <w:rFonts w:ascii="Cambria" w:hAnsi="Cambria" w:cs="Times New Roman"/>
        </w:rPr>
        <w:t>syarat</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yang </w:t>
      </w:r>
      <w:proofErr w:type="spellStart"/>
      <w:r w:rsidRPr="0040040E">
        <w:rPr>
          <w:rFonts w:ascii="Cambria" w:hAnsi="Cambria" w:cs="Times New Roman"/>
        </w:rPr>
        <w:t>diangkat</w:t>
      </w:r>
      <w:proofErr w:type="spellEnd"/>
      <w:r w:rsidRPr="0040040E">
        <w:rPr>
          <w:rFonts w:ascii="Cambria" w:hAnsi="Cambria" w:cs="Times New Roman"/>
        </w:rPr>
        <w:t xml:space="preserve"> </w:t>
      </w:r>
      <w:proofErr w:type="spellStart"/>
      <w:r w:rsidRPr="0040040E">
        <w:rPr>
          <w:rFonts w:ascii="Cambria" w:hAnsi="Cambria" w:cs="Times New Roman"/>
        </w:rPr>
        <w:t>berdasarkan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jangka</w:t>
      </w:r>
      <w:proofErr w:type="spellEnd"/>
      <w:r w:rsidRPr="0040040E">
        <w:rPr>
          <w:rFonts w:ascii="Cambria" w:hAnsi="Cambria" w:cs="Times New Roman"/>
        </w:rPr>
        <w:t xml:space="preserve"> </w:t>
      </w:r>
      <w:proofErr w:type="spellStart"/>
      <w:r w:rsidRPr="0040040E">
        <w:rPr>
          <w:rFonts w:ascii="Cambria" w:hAnsi="Cambria" w:cs="Times New Roman"/>
        </w:rPr>
        <w:t>waktu</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rangka</w:t>
      </w:r>
      <w:proofErr w:type="spellEnd"/>
      <w:r w:rsidRPr="0040040E">
        <w:rPr>
          <w:rFonts w:ascii="Cambria" w:hAnsi="Cambria" w:cs="Times New Roman"/>
        </w:rPr>
        <w:t xml:space="preserve"> </w:t>
      </w:r>
      <w:proofErr w:type="spellStart"/>
      <w:r w:rsidRPr="0040040E">
        <w:rPr>
          <w:rFonts w:ascii="Cambria" w:hAnsi="Cambria" w:cs="Times New Roman"/>
        </w:rPr>
        <w:t>melaksanakan</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w:t>
      </w:r>
    </w:p>
    <w:p w14:paraId="6A38C5AC" w14:textId="77777777" w:rsidR="00BE5829" w:rsidRPr="00BE5829" w:rsidRDefault="00BE5829" w:rsidP="008F1054">
      <w:pPr>
        <w:spacing w:before="100" w:beforeAutospacing="1" w:after="100" w:afterAutospacing="1"/>
        <w:ind w:left="360" w:firstLine="720"/>
        <w:jc w:val="both"/>
        <w:rPr>
          <w:rFonts w:ascii="Cambria" w:hAnsi="Cambria" w:cs="Times New Roman"/>
        </w:rPr>
      </w:pPr>
    </w:p>
    <w:p w14:paraId="294B9E96" w14:textId="523CED57" w:rsidR="00FF1FE8" w:rsidRPr="00575DE7" w:rsidRDefault="00575DE7" w:rsidP="00575DE7">
      <w:pPr>
        <w:spacing w:after="200"/>
        <w:jc w:val="both"/>
        <w:rPr>
          <w:rFonts w:ascii="Cambria" w:hAnsi="Cambria" w:cs="Times New Roman"/>
          <w:b/>
          <w:bCs/>
          <w:iCs/>
        </w:rPr>
      </w:pPr>
      <w:r>
        <w:rPr>
          <w:rFonts w:ascii="Cambria" w:hAnsi="Cambria" w:cs="Times New Roman"/>
          <w:b/>
          <w:bCs/>
        </w:rPr>
        <w:t xml:space="preserve">B. </w:t>
      </w:r>
      <w:r w:rsidR="00471BAB" w:rsidRPr="00575DE7">
        <w:rPr>
          <w:rFonts w:ascii="Cambria" w:hAnsi="Cambria" w:cs="Times New Roman"/>
          <w:b/>
          <w:bCs/>
        </w:rPr>
        <w:t xml:space="preserve">HUBUNGAN DINAS PUBLIK </w:t>
      </w:r>
    </w:p>
    <w:p w14:paraId="3B9B7F6A" w14:textId="77777777" w:rsidR="004B60DB" w:rsidRPr="0040040E" w:rsidRDefault="004B60DB" w:rsidP="00575DE7">
      <w:pPr>
        <w:spacing w:after="200"/>
        <w:ind w:firstLine="720"/>
        <w:jc w:val="both"/>
        <w:rPr>
          <w:rFonts w:ascii="Cambria" w:hAnsi="Cambria" w:cs="Times New Roman"/>
        </w:rPr>
      </w:pP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kajian</w:t>
      </w:r>
      <w:proofErr w:type="spellEnd"/>
      <w:r w:rsidRPr="0040040E">
        <w:rPr>
          <w:rFonts w:ascii="Cambria" w:hAnsi="Cambria" w:cs="Times New Roman"/>
        </w:rPr>
        <w:t xml:space="preserve"> </w:t>
      </w:r>
      <w:proofErr w:type="spellStart"/>
      <w:r w:rsidRPr="0040040E">
        <w:rPr>
          <w:rFonts w:ascii="Cambria" w:hAnsi="Cambria" w:cs="Times New Roman"/>
        </w:rPr>
        <w:t>teori</w:t>
      </w:r>
      <w:proofErr w:type="spellEnd"/>
      <w:r w:rsidRPr="0040040E">
        <w:rPr>
          <w:rFonts w:ascii="Cambria" w:hAnsi="Cambria" w:cs="Times New Roman"/>
        </w:rPr>
        <w:t xml:space="preserve">, </w:t>
      </w:r>
      <w:proofErr w:type="spellStart"/>
      <w:r w:rsidRPr="0040040E">
        <w:rPr>
          <w:rFonts w:ascii="Cambria" w:hAnsi="Cambria" w:cs="Times New Roman"/>
        </w:rPr>
        <w:t>disebutkan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terdapat</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antara</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dengan</w:t>
      </w:r>
      <w:proofErr w:type="spellEnd"/>
      <w:r w:rsidRPr="0040040E">
        <w:rPr>
          <w:rFonts w:ascii="Cambria" w:hAnsi="Cambria" w:cs="Times New Roman"/>
        </w:rPr>
        <w:t xml:space="preserve"> Negara yang </w:t>
      </w:r>
      <w:proofErr w:type="spellStart"/>
      <w:r w:rsidRPr="0040040E">
        <w:rPr>
          <w:rFonts w:ascii="Cambria" w:hAnsi="Cambria" w:cs="Times New Roman"/>
        </w:rPr>
        <w:t>disebut</w:t>
      </w:r>
      <w:proofErr w:type="spellEnd"/>
      <w:r w:rsidRPr="0040040E">
        <w:rPr>
          <w:rFonts w:ascii="Cambria" w:hAnsi="Cambria" w:cs="Times New Roman"/>
        </w:rPr>
        <w:t xml:space="preserve"> </w:t>
      </w:r>
      <w:proofErr w:type="spellStart"/>
      <w:r w:rsidRPr="0040040E">
        <w:rPr>
          <w:rFonts w:ascii="Cambria" w:hAnsi="Cambria" w:cs="Times New Roman"/>
          <w:i/>
        </w:rPr>
        <w:t>openbare</w:t>
      </w:r>
      <w:proofErr w:type="spellEnd"/>
      <w:r w:rsidRPr="0040040E">
        <w:rPr>
          <w:rFonts w:ascii="Cambria" w:hAnsi="Cambria" w:cs="Times New Roman"/>
          <w:i/>
        </w:rPr>
        <w:t xml:space="preserve"> </w:t>
      </w:r>
      <w:proofErr w:type="spellStart"/>
      <w:r w:rsidRPr="0040040E">
        <w:rPr>
          <w:rFonts w:ascii="Cambria" w:hAnsi="Cambria" w:cs="Times New Roman"/>
          <w:i/>
        </w:rPr>
        <w:t>dienstbetrekking</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Adapun </w:t>
      </w:r>
      <w:proofErr w:type="spellStart"/>
      <w:r w:rsidRPr="0040040E">
        <w:rPr>
          <w:rFonts w:ascii="Cambria" w:hAnsi="Cambria" w:cs="Times New Roman"/>
          <w:i/>
        </w:rPr>
        <w:t>openbare</w:t>
      </w:r>
      <w:proofErr w:type="spellEnd"/>
      <w:r w:rsidRPr="0040040E">
        <w:rPr>
          <w:rFonts w:ascii="Cambria" w:hAnsi="Cambria" w:cs="Times New Roman"/>
          <w:i/>
        </w:rPr>
        <w:t xml:space="preserve"> </w:t>
      </w:r>
      <w:proofErr w:type="spellStart"/>
      <w:r w:rsidRPr="0040040E">
        <w:rPr>
          <w:rFonts w:ascii="Cambria" w:hAnsi="Cambria" w:cs="Times New Roman"/>
          <w:i/>
        </w:rPr>
        <w:t>dienstbetrekking</w:t>
      </w:r>
      <w:proofErr w:type="spellEnd"/>
      <w:r w:rsidRPr="0040040E">
        <w:rPr>
          <w:rFonts w:ascii="Cambria" w:hAnsi="Cambria" w:cs="Times New Roman"/>
        </w:rPr>
        <w:t xml:space="preserve"> yang </w:t>
      </w:r>
      <w:proofErr w:type="spellStart"/>
      <w:r w:rsidRPr="0040040E">
        <w:rPr>
          <w:rFonts w:ascii="Cambria" w:hAnsi="Cambria" w:cs="Times New Roman"/>
        </w:rPr>
        <w:t>melekat</w:t>
      </w:r>
      <w:proofErr w:type="spellEnd"/>
      <w:r w:rsidRPr="0040040E">
        <w:rPr>
          <w:rFonts w:ascii="Cambria" w:hAnsi="Cambria" w:cs="Times New Roman"/>
        </w:rPr>
        <w:t xml:space="preserve"> pada </w:t>
      </w:r>
      <w:proofErr w:type="spellStart"/>
      <w:r w:rsidRPr="0040040E">
        <w:rPr>
          <w:rFonts w:ascii="Cambria" w:hAnsi="Cambria" w:cs="Times New Roman"/>
        </w:rPr>
        <w:t>hubungan-hubungan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kepegawaian</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lebih</w:t>
      </w:r>
      <w:proofErr w:type="spellEnd"/>
      <w:r w:rsidRPr="0040040E">
        <w:rPr>
          <w:rFonts w:ascii="Cambria" w:hAnsi="Cambria" w:cs="Times New Roman"/>
        </w:rPr>
        <w:t xml:space="preserve"> </w:t>
      </w:r>
      <w:proofErr w:type="spellStart"/>
      <w:r w:rsidRPr="0040040E">
        <w:rPr>
          <w:rFonts w:ascii="Cambria" w:hAnsi="Cambria" w:cs="Times New Roman"/>
        </w:rPr>
        <w:t>merupakan</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i/>
        </w:rPr>
        <w:t>subordinatie</w:t>
      </w:r>
      <w:proofErr w:type="spellEnd"/>
      <w:r w:rsidRPr="0040040E">
        <w:rPr>
          <w:rFonts w:ascii="Cambria" w:hAnsi="Cambria" w:cs="Times New Roman"/>
          <w:i/>
        </w:rPr>
        <w:t xml:space="preserve"> </w:t>
      </w:r>
      <w:proofErr w:type="spellStart"/>
      <w:r w:rsidRPr="0040040E">
        <w:rPr>
          <w:rFonts w:ascii="Cambria" w:hAnsi="Cambria" w:cs="Times New Roman"/>
        </w:rPr>
        <w:t>antara</w:t>
      </w:r>
      <w:proofErr w:type="spellEnd"/>
      <w:r w:rsidRPr="0040040E">
        <w:rPr>
          <w:rFonts w:ascii="Cambria" w:hAnsi="Cambria" w:cs="Times New Roman"/>
        </w:rPr>
        <w:t xml:space="preserve"> </w:t>
      </w:r>
      <w:proofErr w:type="spellStart"/>
      <w:r w:rsidRPr="0040040E">
        <w:rPr>
          <w:rFonts w:ascii="Cambria" w:hAnsi="Cambria" w:cs="Times New Roman"/>
        </w:rPr>
        <w:t>atasan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bawahan</w:t>
      </w:r>
      <w:proofErr w:type="spellEnd"/>
      <w:r w:rsidRPr="0040040E">
        <w:rPr>
          <w:rFonts w:ascii="Cambria" w:hAnsi="Cambria" w:cs="Times New Roman"/>
        </w:rPr>
        <w:t>.</w:t>
      </w:r>
      <w:r w:rsidRPr="0040040E">
        <w:rPr>
          <w:rStyle w:val="FootnoteReference"/>
          <w:rFonts w:ascii="Cambria" w:hAnsi="Cambria" w:cs="Times New Roman"/>
        </w:rPr>
        <w:footnoteReference w:id="18"/>
      </w:r>
      <w:r w:rsidRPr="0040040E">
        <w:rPr>
          <w:rFonts w:ascii="Cambria" w:hAnsi="Cambria" w:cs="Times New Roman"/>
          <w:iCs/>
        </w:rPr>
        <w:t xml:space="preserve"> </w:t>
      </w:r>
      <w:proofErr w:type="spellStart"/>
      <w:r w:rsidRPr="0040040E">
        <w:rPr>
          <w:rFonts w:ascii="Cambria" w:hAnsi="Cambria" w:cs="Times New Roman"/>
        </w:rPr>
        <w:t>Lebih</w:t>
      </w:r>
      <w:proofErr w:type="spellEnd"/>
      <w:r w:rsidRPr="0040040E">
        <w:rPr>
          <w:rFonts w:ascii="Cambria" w:hAnsi="Cambria" w:cs="Times New Roman"/>
        </w:rPr>
        <w:t xml:space="preserve"> </w:t>
      </w:r>
      <w:proofErr w:type="spellStart"/>
      <w:r w:rsidRPr="0040040E">
        <w:rPr>
          <w:rFonts w:ascii="Cambria" w:hAnsi="Cambria" w:cs="Times New Roman"/>
        </w:rPr>
        <w:t>lanjut</w:t>
      </w:r>
      <w:proofErr w:type="spellEnd"/>
      <w:r w:rsidRPr="0040040E">
        <w:rPr>
          <w:rFonts w:ascii="Cambria" w:hAnsi="Cambria" w:cs="Times New Roman"/>
        </w:rPr>
        <w:t xml:space="preserve">, </w:t>
      </w:r>
      <w:proofErr w:type="spellStart"/>
      <w:r w:rsidRPr="0040040E">
        <w:rPr>
          <w:rFonts w:ascii="Cambria" w:hAnsi="Cambria" w:cs="Times New Roman"/>
        </w:rPr>
        <w:t>a</w:t>
      </w:r>
      <w:r w:rsidR="001436CA" w:rsidRPr="0040040E">
        <w:rPr>
          <w:rFonts w:ascii="Cambria" w:hAnsi="Cambria" w:cs="Times New Roman"/>
        </w:rPr>
        <w:t>da</w:t>
      </w:r>
      <w:proofErr w:type="spellEnd"/>
      <w:r w:rsidR="001436CA" w:rsidRPr="0040040E">
        <w:rPr>
          <w:rFonts w:ascii="Cambria" w:hAnsi="Cambria" w:cs="Times New Roman"/>
        </w:rPr>
        <w:t xml:space="preserve"> </w:t>
      </w:r>
      <w:proofErr w:type="spellStart"/>
      <w:r w:rsidR="001436CA" w:rsidRPr="0040040E">
        <w:rPr>
          <w:rFonts w:ascii="Cambria" w:hAnsi="Cambria" w:cs="Times New Roman"/>
        </w:rPr>
        <w:t>beberapa</w:t>
      </w:r>
      <w:proofErr w:type="spellEnd"/>
      <w:r w:rsidR="001436CA" w:rsidRPr="0040040E">
        <w:rPr>
          <w:rFonts w:ascii="Cambria" w:hAnsi="Cambria" w:cs="Times New Roman"/>
        </w:rPr>
        <w:t xml:space="preserve"> </w:t>
      </w:r>
      <w:proofErr w:type="spellStart"/>
      <w:r w:rsidR="001436CA" w:rsidRPr="0040040E">
        <w:rPr>
          <w:rFonts w:ascii="Cambria" w:hAnsi="Cambria" w:cs="Times New Roman"/>
        </w:rPr>
        <w:t>pendapat</w:t>
      </w:r>
      <w:proofErr w:type="spellEnd"/>
      <w:r w:rsidR="001436CA" w:rsidRPr="0040040E">
        <w:rPr>
          <w:rFonts w:ascii="Cambria" w:hAnsi="Cambria" w:cs="Times New Roman"/>
        </w:rPr>
        <w:t xml:space="preserve"> </w:t>
      </w:r>
      <w:proofErr w:type="spellStart"/>
      <w:r w:rsidR="001436CA" w:rsidRPr="0040040E">
        <w:rPr>
          <w:rFonts w:ascii="Cambria" w:hAnsi="Cambria" w:cs="Times New Roman"/>
        </w:rPr>
        <w:t>tentang</w:t>
      </w:r>
      <w:proofErr w:type="spellEnd"/>
      <w:r w:rsidR="001436CA" w:rsidRPr="0040040E">
        <w:rPr>
          <w:rFonts w:ascii="Cambria" w:hAnsi="Cambria" w:cs="Times New Roman"/>
        </w:rPr>
        <w:t xml:space="preserve"> </w:t>
      </w:r>
      <w:proofErr w:type="spellStart"/>
      <w:r w:rsidR="001436CA" w:rsidRPr="0040040E">
        <w:rPr>
          <w:rFonts w:ascii="Cambria" w:hAnsi="Cambria" w:cs="Times New Roman"/>
        </w:rPr>
        <w:t>hubungan</w:t>
      </w:r>
      <w:proofErr w:type="spellEnd"/>
      <w:r w:rsidR="001436CA" w:rsidRPr="0040040E">
        <w:rPr>
          <w:rFonts w:ascii="Cambria" w:hAnsi="Cambria" w:cs="Times New Roman"/>
        </w:rPr>
        <w:t xml:space="preserve"> </w:t>
      </w:r>
      <w:proofErr w:type="spellStart"/>
      <w:r w:rsidR="001436CA" w:rsidRPr="0040040E">
        <w:rPr>
          <w:rFonts w:ascii="Cambria" w:hAnsi="Cambria" w:cs="Times New Roman"/>
        </w:rPr>
        <w:t>dinas</w:t>
      </w:r>
      <w:proofErr w:type="spellEnd"/>
      <w:r w:rsidR="001436CA" w:rsidRPr="0040040E">
        <w:rPr>
          <w:rFonts w:ascii="Cambria" w:hAnsi="Cambria" w:cs="Times New Roman"/>
        </w:rPr>
        <w:t xml:space="preserve"> </w:t>
      </w:r>
      <w:proofErr w:type="spellStart"/>
      <w:r w:rsidR="001436CA" w:rsidRPr="0040040E">
        <w:rPr>
          <w:rFonts w:ascii="Cambria" w:hAnsi="Cambria" w:cs="Times New Roman"/>
        </w:rPr>
        <w:t>publik</w:t>
      </w:r>
      <w:proofErr w:type="spellEnd"/>
      <w:r w:rsidR="001436CA" w:rsidRPr="0040040E">
        <w:rPr>
          <w:rFonts w:ascii="Cambria" w:hAnsi="Cambria" w:cs="Times New Roman"/>
        </w:rPr>
        <w:t xml:space="preserve">, </w:t>
      </w:r>
      <w:proofErr w:type="spellStart"/>
      <w:r w:rsidR="001436CA" w:rsidRPr="0040040E">
        <w:rPr>
          <w:rFonts w:ascii="Cambria" w:hAnsi="Cambria" w:cs="Times New Roman"/>
        </w:rPr>
        <w:t>antara</w:t>
      </w:r>
      <w:proofErr w:type="spellEnd"/>
      <w:r w:rsidR="001436CA" w:rsidRPr="0040040E">
        <w:rPr>
          <w:rFonts w:ascii="Cambria" w:hAnsi="Cambria" w:cs="Times New Roman"/>
        </w:rPr>
        <w:t xml:space="preserve"> lain</w:t>
      </w:r>
      <w:r w:rsidR="001436CA" w:rsidRPr="0040040E">
        <w:rPr>
          <w:rStyle w:val="FootnoteReference"/>
          <w:rFonts w:ascii="Cambria" w:hAnsi="Cambria" w:cs="Times New Roman"/>
        </w:rPr>
        <w:footnoteReference w:id="19"/>
      </w:r>
      <w:r w:rsidR="001436CA" w:rsidRPr="0040040E">
        <w:rPr>
          <w:rFonts w:ascii="Cambria" w:hAnsi="Cambria" w:cs="Times New Roman"/>
        </w:rPr>
        <w:t xml:space="preserve">: </w:t>
      </w:r>
    </w:p>
    <w:p w14:paraId="57A32309" w14:textId="6851F68C" w:rsidR="004B60DB" w:rsidRPr="0040040E" w:rsidRDefault="001436CA" w:rsidP="008F1054">
      <w:pPr>
        <w:pStyle w:val="ListParagraph"/>
        <w:numPr>
          <w:ilvl w:val="0"/>
          <w:numId w:val="6"/>
        </w:numPr>
        <w:spacing w:after="200"/>
        <w:ind w:left="851"/>
        <w:jc w:val="both"/>
        <w:rPr>
          <w:rFonts w:ascii="Cambria" w:hAnsi="Cambria" w:cs="Times New Roman"/>
          <w:iCs/>
        </w:rPr>
      </w:pPr>
      <w:proofErr w:type="spellStart"/>
      <w:r w:rsidRPr="0040040E">
        <w:rPr>
          <w:rFonts w:ascii="Cambria" w:hAnsi="Cambria" w:cs="Times New Roman"/>
        </w:rPr>
        <w:t>Menurut</w:t>
      </w:r>
      <w:proofErr w:type="spellEnd"/>
      <w:r w:rsidRPr="0040040E">
        <w:rPr>
          <w:rFonts w:ascii="Cambria" w:hAnsi="Cambria" w:cs="Times New Roman"/>
        </w:rPr>
        <w:t xml:space="preserve"> </w:t>
      </w:r>
      <w:proofErr w:type="spellStart"/>
      <w:r w:rsidRPr="0040040E">
        <w:rPr>
          <w:rFonts w:ascii="Cambria" w:hAnsi="Cambria" w:cs="Times New Roman"/>
        </w:rPr>
        <w:t>Logemann</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bilaman</w:t>
      </w:r>
      <w:r w:rsidR="00E82AC9" w:rsidRPr="0040040E">
        <w:rPr>
          <w:rFonts w:ascii="Cambria" w:hAnsi="Cambria" w:cs="Times New Roman"/>
        </w:rPr>
        <w:t>a</w:t>
      </w:r>
      <w:proofErr w:type="spellEnd"/>
      <w:r w:rsidRPr="0040040E">
        <w:rPr>
          <w:rFonts w:ascii="Cambria" w:hAnsi="Cambria" w:cs="Times New Roman"/>
        </w:rPr>
        <w:t xml:space="preserve"> </w:t>
      </w:r>
      <w:proofErr w:type="spellStart"/>
      <w:r w:rsidRPr="0040040E">
        <w:rPr>
          <w:rFonts w:ascii="Cambria" w:hAnsi="Cambria" w:cs="Times New Roman"/>
        </w:rPr>
        <w:t>seseorang</w:t>
      </w:r>
      <w:proofErr w:type="spellEnd"/>
      <w:r w:rsidRPr="0040040E">
        <w:rPr>
          <w:rFonts w:ascii="Cambria" w:hAnsi="Cambria" w:cs="Times New Roman"/>
        </w:rPr>
        <w:t xml:space="preserve"> </w:t>
      </w:r>
      <w:proofErr w:type="spellStart"/>
      <w:r w:rsidRPr="0040040E">
        <w:rPr>
          <w:rFonts w:ascii="Cambria" w:hAnsi="Cambria" w:cs="Times New Roman"/>
        </w:rPr>
        <w:t>mengikat</w:t>
      </w:r>
      <w:proofErr w:type="spellEnd"/>
      <w:r w:rsidRPr="0040040E">
        <w:rPr>
          <w:rFonts w:ascii="Cambria" w:hAnsi="Cambria" w:cs="Times New Roman"/>
        </w:rPr>
        <w:t xml:space="preserve"> </w:t>
      </w:r>
      <w:proofErr w:type="spellStart"/>
      <w:r w:rsidRPr="0040040E">
        <w:rPr>
          <w:rFonts w:ascii="Cambria" w:hAnsi="Cambria" w:cs="Times New Roman"/>
        </w:rPr>
        <w:t>dirinya</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tunduk</w:t>
      </w:r>
      <w:proofErr w:type="spellEnd"/>
      <w:r w:rsidRPr="0040040E">
        <w:rPr>
          <w:rFonts w:ascii="Cambria" w:hAnsi="Cambria" w:cs="Times New Roman"/>
        </w:rPr>
        <w:t xml:space="preserve"> pada </w:t>
      </w:r>
      <w:proofErr w:type="spellStart"/>
      <w:r w:rsidRPr="0040040E">
        <w:rPr>
          <w:rFonts w:ascii="Cambria" w:hAnsi="Cambria" w:cs="Times New Roman"/>
        </w:rPr>
        <w:t>perintah</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melakukan</w:t>
      </w:r>
      <w:proofErr w:type="spellEnd"/>
      <w:r w:rsidRPr="0040040E">
        <w:rPr>
          <w:rFonts w:ascii="Cambria" w:hAnsi="Cambria" w:cs="Times New Roman"/>
        </w:rPr>
        <w:t xml:space="preserve"> </w:t>
      </w:r>
      <w:proofErr w:type="spellStart"/>
      <w:r w:rsidRPr="0040040E">
        <w:rPr>
          <w:rFonts w:ascii="Cambria" w:hAnsi="Cambria" w:cs="Times New Roman"/>
        </w:rPr>
        <w:t>sesuatu</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beberapa</w:t>
      </w:r>
      <w:proofErr w:type="spellEnd"/>
      <w:r w:rsidRPr="0040040E">
        <w:rPr>
          <w:rFonts w:ascii="Cambria" w:hAnsi="Cambria" w:cs="Times New Roman"/>
        </w:rPr>
        <w:t xml:space="preserve"> </w:t>
      </w:r>
      <w:proofErr w:type="spellStart"/>
      <w:r w:rsidRPr="0040040E">
        <w:rPr>
          <w:rFonts w:ascii="Cambria" w:hAnsi="Cambria" w:cs="Times New Roman"/>
        </w:rPr>
        <w:t>macam</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yang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melakukan</w:t>
      </w:r>
      <w:proofErr w:type="spellEnd"/>
      <w:r w:rsidRPr="0040040E">
        <w:rPr>
          <w:rFonts w:ascii="Cambria" w:hAnsi="Cambria" w:cs="Times New Roman"/>
        </w:rPr>
        <w:t xml:space="preserve"> </w:t>
      </w:r>
      <w:proofErr w:type="spellStart"/>
      <w:r w:rsidRPr="0040040E">
        <w:rPr>
          <w:rFonts w:ascii="Cambria" w:hAnsi="Cambria" w:cs="Times New Roman"/>
        </w:rPr>
        <w:t>suatu</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beberapa</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dihargai</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pemberian</w:t>
      </w:r>
      <w:proofErr w:type="spellEnd"/>
      <w:r w:rsidRPr="0040040E">
        <w:rPr>
          <w:rFonts w:ascii="Cambria" w:hAnsi="Cambria" w:cs="Times New Roman"/>
        </w:rPr>
        <w:t xml:space="preserve"> </w:t>
      </w:r>
      <w:proofErr w:type="spellStart"/>
      <w:r w:rsidRPr="0040040E">
        <w:rPr>
          <w:rFonts w:ascii="Cambria" w:hAnsi="Cambria" w:cs="Times New Roman"/>
        </w:rPr>
        <w:t>gaji</w:t>
      </w:r>
      <w:proofErr w:type="spellEnd"/>
      <w:r w:rsidRPr="0040040E">
        <w:rPr>
          <w:rFonts w:ascii="Cambria" w:hAnsi="Cambria" w:cs="Times New Roman"/>
        </w:rPr>
        <w:t xml:space="preserve"> dan </w:t>
      </w:r>
      <w:proofErr w:type="spellStart"/>
      <w:r w:rsidRPr="0040040E">
        <w:rPr>
          <w:rFonts w:ascii="Cambria" w:hAnsi="Cambria" w:cs="Times New Roman"/>
        </w:rPr>
        <w:t>beberapa</w:t>
      </w:r>
      <w:proofErr w:type="spellEnd"/>
      <w:r w:rsidRPr="0040040E">
        <w:rPr>
          <w:rFonts w:ascii="Cambria" w:hAnsi="Cambria" w:cs="Times New Roman"/>
        </w:rPr>
        <w:t xml:space="preserve"> </w:t>
      </w:r>
      <w:proofErr w:type="spellStart"/>
      <w:r w:rsidRPr="0040040E">
        <w:rPr>
          <w:rFonts w:ascii="Cambria" w:hAnsi="Cambria" w:cs="Times New Roman"/>
        </w:rPr>
        <w:t>keuntungan</w:t>
      </w:r>
      <w:proofErr w:type="spellEnd"/>
      <w:r w:rsidRPr="0040040E">
        <w:rPr>
          <w:rFonts w:ascii="Cambria" w:hAnsi="Cambria" w:cs="Times New Roman"/>
        </w:rPr>
        <w:t xml:space="preserve"> </w:t>
      </w:r>
      <w:proofErr w:type="spellStart"/>
      <w:r w:rsidRPr="0040040E">
        <w:rPr>
          <w:rFonts w:ascii="Cambria" w:hAnsi="Cambria" w:cs="Times New Roman"/>
        </w:rPr>
        <w:t>lain</w:t>
      </w:r>
      <w:proofErr w:type="spellEnd"/>
      <w:r w:rsidRPr="0040040E">
        <w:rPr>
          <w:rFonts w:ascii="Cambria" w:hAnsi="Cambria" w:cs="Times New Roman"/>
        </w:rPr>
        <w:t xml:space="preserve">. Hal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berarti</w:t>
      </w:r>
      <w:proofErr w:type="spellEnd"/>
      <w:r w:rsidRPr="0040040E">
        <w:rPr>
          <w:rFonts w:ascii="Cambria" w:hAnsi="Cambria" w:cs="Times New Roman"/>
        </w:rPr>
        <w:t xml:space="preserve"> inti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kewajiban</w:t>
      </w:r>
      <w:proofErr w:type="spellEnd"/>
      <w:r w:rsidRPr="0040040E">
        <w:rPr>
          <w:rFonts w:ascii="Cambria" w:hAnsi="Cambria" w:cs="Times New Roman"/>
        </w:rPr>
        <w:t xml:space="preserve"> </w:t>
      </w:r>
      <w:proofErr w:type="spellStart"/>
      <w:r w:rsidRPr="0040040E">
        <w:rPr>
          <w:rFonts w:ascii="Cambria" w:hAnsi="Cambria" w:cs="Times New Roman"/>
        </w:rPr>
        <w:t>bagi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yang </w:t>
      </w:r>
      <w:proofErr w:type="spellStart"/>
      <w:r w:rsidRPr="0040040E">
        <w:rPr>
          <w:rFonts w:ascii="Cambria" w:hAnsi="Cambria" w:cs="Times New Roman"/>
        </w:rPr>
        <w:t>bersangkutan</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tunduk</w:t>
      </w:r>
      <w:proofErr w:type="spellEnd"/>
      <w:r w:rsidRPr="0040040E">
        <w:rPr>
          <w:rFonts w:ascii="Cambria" w:hAnsi="Cambria" w:cs="Times New Roman"/>
        </w:rPr>
        <w:t xml:space="preserve"> pada </w:t>
      </w:r>
      <w:proofErr w:type="spellStart"/>
      <w:r w:rsidRPr="0040040E">
        <w:rPr>
          <w:rFonts w:ascii="Cambria" w:hAnsi="Cambria" w:cs="Times New Roman"/>
        </w:rPr>
        <w:t>pengangakatan</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beberapa</w:t>
      </w:r>
      <w:proofErr w:type="spellEnd"/>
      <w:r w:rsidRPr="0040040E">
        <w:rPr>
          <w:rFonts w:ascii="Cambria" w:hAnsi="Cambria" w:cs="Times New Roman"/>
        </w:rPr>
        <w:t xml:space="preserve"> </w:t>
      </w:r>
      <w:proofErr w:type="spellStart"/>
      <w:r w:rsidRPr="0040040E">
        <w:rPr>
          <w:rFonts w:ascii="Cambria" w:hAnsi="Cambria" w:cs="Times New Roman"/>
        </w:rPr>
        <w:t>macam</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yang </w:t>
      </w:r>
      <w:proofErr w:type="spellStart"/>
      <w:r w:rsidRPr="0040040E">
        <w:rPr>
          <w:rFonts w:ascii="Cambria" w:hAnsi="Cambria" w:cs="Times New Roman"/>
        </w:rPr>
        <w:t>berakibat</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yang </w:t>
      </w:r>
      <w:proofErr w:type="spellStart"/>
      <w:r w:rsidRPr="0040040E">
        <w:rPr>
          <w:rFonts w:ascii="Cambria" w:hAnsi="Cambria" w:cs="Times New Roman"/>
        </w:rPr>
        <w:t>besangkutan</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menolak</w:t>
      </w:r>
      <w:proofErr w:type="spellEnd"/>
      <w:r w:rsidRPr="0040040E">
        <w:rPr>
          <w:rFonts w:ascii="Cambria" w:hAnsi="Cambria" w:cs="Times New Roman"/>
        </w:rPr>
        <w:t xml:space="preserve"> (</w:t>
      </w:r>
      <w:proofErr w:type="spellStart"/>
      <w:r w:rsidRPr="0040040E">
        <w:rPr>
          <w:rFonts w:ascii="Cambria" w:hAnsi="Cambria" w:cs="Times New Roman"/>
        </w:rPr>
        <w:t>menerima</w:t>
      </w:r>
      <w:proofErr w:type="spellEnd"/>
      <w:r w:rsidRPr="0040040E">
        <w:rPr>
          <w:rFonts w:ascii="Cambria" w:hAnsi="Cambria" w:cs="Times New Roman"/>
        </w:rPr>
        <w:t xml:space="preserve"> </w:t>
      </w:r>
      <w:proofErr w:type="spellStart"/>
      <w:r w:rsidRPr="0040040E">
        <w:rPr>
          <w:rFonts w:ascii="Cambria" w:hAnsi="Cambria" w:cs="Times New Roman"/>
        </w:rPr>
        <w:t>tanpa</w:t>
      </w:r>
      <w:proofErr w:type="spellEnd"/>
      <w:r w:rsidRPr="0040040E">
        <w:rPr>
          <w:rFonts w:ascii="Cambria" w:hAnsi="Cambria" w:cs="Times New Roman"/>
        </w:rPr>
        <w:t xml:space="preserve"> </w:t>
      </w:r>
      <w:proofErr w:type="spellStart"/>
      <w:r w:rsidRPr="0040040E">
        <w:rPr>
          <w:rFonts w:ascii="Cambria" w:hAnsi="Cambria" w:cs="Times New Roman"/>
        </w:rPr>
        <w:t>syarat</w:t>
      </w:r>
      <w:proofErr w:type="spellEnd"/>
      <w:r w:rsidRPr="0040040E">
        <w:rPr>
          <w:rFonts w:ascii="Cambria" w:hAnsi="Cambria" w:cs="Times New Roman"/>
        </w:rPr>
        <w:t xml:space="preserve">) </w:t>
      </w:r>
      <w:proofErr w:type="spellStart"/>
      <w:r w:rsidRPr="0040040E">
        <w:rPr>
          <w:rFonts w:ascii="Cambria" w:hAnsi="Cambria" w:cs="Times New Roman"/>
        </w:rPr>
        <w:t>pengangkatannya</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satu</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yang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ditentukan</w:t>
      </w:r>
      <w:proofErr w:type="spellEnd"/>
      <w:r w:rsidRPr="0040040E">
        <w:rPr>
          <w:rFonts w:ascii="Cambria" w:hAnsi="Cambria" w:cs="Times New Roman"/>
        </w:rPr>
        <w:t xml:space="preserve"> oleh </w:t>
      </w:r>
      <w:proofErr w:type="spellStart"/>
      <w:r w:rsidRPr="0040040E">
        <w:rPr>
          <w:rFonts w:ascii="Cambria" w:hAnsi="Cambria" w:cs="Times New Roman"/>
        </w:rPr>
        <w:t>pemerintah</w:t>
      </w:r>
      <w:proofErr w:type="spellEnd"/>
      <w:r w:rsidRPr="0040040E">
        <w:rPr>
          <w:rFonts w:ascii="Cambria" w:hAnsi="Cambria" w:cs="Times New Roman"/>
        </w:rPr>
        <w:t xml:space="preserve"> di mana </w:t>
      </w:r>
      <w:proofErr w:type="spellStart"/>
      <w:r w:rsidRPr="0040040E">
        <w:rPr>
          <w:rFonts w:ascii="Cambria" w:hAnsi="Cambria" w:cs="Times New Roman"/>
        </w:rPr>
        <w:t>sebaliknya</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berhak</w:t>
      </w:r>
      <w:proofErr w:type="spellEnd"/>
      <w:r w:rsidRPr="0040040E">
        <w:rPr>
          <w:rFonts w:ascii="Cambria" w:hAnsi="Cambria" w:cs="Times New Roman"/>
        </w:rPr>
        <w:t xml:space="preserve"> </w:t>
      </w:r>
      <w:proofErr w:type="spellStart"/>
      <w:r w:rsidRPr="0040040E">
        <w:rPr>
          <w:rFonts w:ascii="Cambria" w:hAnsi="Cambria" w:cs="Times New Roman"/>
        </w:rPr>
        <w:t>mengangkat</w:t>
      </w:r>
      <w:proofErr w:type="spellEnd"/>
      <w:r w:rsidRPr="0040040E">
        <w:rPr>
          <w:rFonts w:ascii="Cambria" w:hAnsi="Cambria" w:cs="Times New Roman"/>
        </w:rPr>
        <w:t xml:space="preserve"> </w:t>
      </w:r>
      <w:proofErr w:type="spellStart"/>
      <w:r w:rsidRPr="0040040E">
        <w:rPr>
          <w:rFonts w:ascii="Cambria" w:hAnsi="Cambria" w:cs="Times New Roman"/>
        </w:rPr>
        <w:t>seseorang</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w:t>
      </w:r>
      <w:proofErr w:type="spellStart"/>
      <w:r w:rsidRPr="0040040E">
        <w:rPr>
          <w:rFonts w:ascii="Cambria" w:hAnsi="Cambria" w:cs="Times New Roman"/>
        </w:rPr>
        <w:t>tanpa</w:t>
      </w:r>
      <w:proofErr w:type="spellEnd"/>
      <w:r w:rsidRPr="0040040E">
        <w:rPr>
          <w:rFonts w:ascii="Cambria" w:hAnsi="Cambria" w:cs="Times New Roman"/>
        </w:rPr>
        <w:t xml:space="preserve"> </w:t>
      </w:r>
      <w:proofErr w:type="spellStart"/>
      <w:r w:rsidRPr="0040040E">
        <w:rPr>
          <w:rFonts w:ascii="Cambria" w:hAnsi="Cambria" w:cs="Times New Roman"/>
        </w:rPr>
        <w:t>harus</w:t>
      </w:r>
      <w:proofErr w:type="spellEnd"/>
      <w:r w:rsidRPr="0040040E">
        <w:rPr>
          <w:rFonts w:ascii="Cambria" w:hAnsi="Cambria" w:cs="Times New Roman"/>
        </w:rPr>
        <w:t xml:space="preserve"> </w:t>
      </w:r>
      <w:proofErr w:type="spellStart"/>
      <w:r w:rsidRPr="0040040E">
        <w:rPr>
          <w:rFonts w:ascii="Cambria" w:hAnsi="Cambria" w:cs="Times New Roman"/>
        </w:rPr>
        <w:t>adanya</w:t>
      </w:r>
      <w:proofErr w:type="spellEnd"/>
      <w:r w:rsidRPr="0040040E">
        <w:rPr>
          <w:rFonts w:ascii="Cambria" w:hAnsi="Cambria" w:cs="Times New Roman"/>
        </w:rPr>
        <w:t xml:space="preserve"> </w:t>
      </w:r>
      <w:proofErr w:type="spellStart"/>
      <w:r w:rsidRPr="0040040E">
        <w:rPr>
          <w:rFonts w:ascii="Cambria" w:hAnsi="Cambria" w:cs="Times New Roman"/>
        </w:rPr>
        <w:t>penyesuaian</w:t>
      </w:r>
      <w:proofErr w:type="spellEnd"/>
      <w:r w:rsidRPr="0040040E">
        <w:rPr>
          <w:rFonts w:ascii="Cambria" w:hAnsi="Cambria" w:cs="Times New Roman"/>
        </w:rPr>
        <w:t xml:space="preserve"> </w:t>
      </w:r>
      <w:proofErr w:type="spellStart"/>
      <w:r w:rsidRPr="0040040E">
        <w:rPr>
          <w:rFonts w:ascii="Cambria" w:hAnsi="Cambria" w:cs="Times New Roman"/>
        </w:rPr>
        <w:t>kehendak</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yang </w:t>
      </w:r>
      <w:proofErr w:type="spellStart"/>
      <w:r w:rsidRPr="0040040E">
        <w:rPr>
          <w:rFonts w:ascii="Cambria" w:hAnsi="Cambria" w:cs="Times New Roman"/>
        </w:rPr>
        <w:t>bersangkutan</w:t>
      </w:r>
      <w:proofErr w:type="spellEnd"/>
      <w:r w:rsidRPr="0040040E">
        <w:rPr>
          <w:rFonts w:ascii="Cambria" w:hAnsi="Cambria" w:cs="Times New Roman"/>
        </w:rPr>
        <w:t xml:space="preserve">  (</w:t>
      </w:r>
      <w:proofErr w:type="spellStart"/>
      <w:r w:rsidRPr="0040040E">
        <w:rPr>
          <w:rFonts w:ascii="Cambria" w:hAnsi="Cambria" w:cs="Times New Roman"/>
        </w:rPr>
        <w:t>bersegi</w:t>
      </w:r>
      <w:proofErr w:type="spellEnd"/>
      <w:r w:rsidRPr="0040040E">
        <w:rPr>
          <w:rFonts w:ascii="Cambria" w:hAnsi="Cambria" w:cs="Times New Roman"/>
        </w:rPr>
        <w:t xml:space="preserve"> </w:t>
      </w:r>
      <w:proofErr w:type="spellStart"/>
      <w:r w:rsidRPr="0040040E">
        <w:rPr>
          <w:rFonts w:ascii="Cambria" w:hAnsi="Cambria" w:cs="Times New Roman"/>
        </w:rPr>
        <w:t>satu</w:t>
      </w:r>
      <w:proofErr w:type="spellEnd"/>
      <w:r w:rsidRPr="0040040E">
        <w:rPr>
          <w:rFonts w:ascii="Cambria" w:hAnsi="Cambria" w:cs="Times New Roman"/>
        </w:rPr>
        <w:t xml:space="preserve">). </w:t>
      </w:r>
    </w:p>
    <w:p w14:paraId="7FCC9B3C" w14:textId="2B6C3FAA" w:rsidR="004B60DB" w:rsidRPr="0040040E" w:rsidRDefault="001436CA" w:rsidP="008F1054">
      <w:pPr>
        <w:pStyle w:val="ListParagraph"/>
        <w:numPr>
          <w:ilvl w:val="0"/>
          <w:numId w:val="6"/>
        </w:numPr>
        <w:spacing w:after="200"/>
        <w:ind w:left="851"/>
        <w:jc w:val="both"/>
        <w:rPr>
          <w:rFonts w:ascii="Cambria" w:hAnsi="Cambria" w:cs="Times New Roman"/>
          <w:iCs/>
        </w:rPr>
      </w:pPr>
      <w:r w:rsidRPr="0040040E">
        <w:rPr>
          <w:rFonts w:ascii="Cambria" w:hAnsi="Cambria" w:cs="Times New Roman"/>
        </w:rPr>
        <w:t xml:space="preserve">Kajian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berkaitan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segi</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antarpegawai</w:t>
      </w:r>
      <w:proofErr w:type="spellEnd"/>
      <w:r w:rsidRPr="0040040E">
        <w:rPr>
          <w:rFonts w:ascii="Cambria" w:hAnsi="Cambria" w:cs="Times New Roman"/>
        </w:rPr>
        <w:t xml:space="preserve"> negeri </w:t>
      </w:r>
      <w:proofErr w:type="spellStart"/>
      <w:r w:rsidRPr="0040040E">
        <w:rPr>
          <w:rFonts w:ascii="Cambria" w:hAnsi="Cambria" w:cs="Times New Roman"/>
        </w:rPr>
        <w:t>dengan</w:t>
      </w:r>
      <w:proofErr w:type="spellEnd"/>
      <w:r w:rsidRPr="0040040E">
        <w:rPr>
          <w:rFonts w:ascii="Cambria" w:hAnsi="Cambria" w:cs="Times New Roman"/>
        </w:rPr>
        <w:t xml:space="preserve"> negara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segi</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dkenal</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teori</w:t>
      </w:r>
      <w:proofErr w:type="spellEnd"/>
      <w:r w:rsidRPr="0040040E">
        <w:rPr>
          <w:rFonts w:ascii="Cambria" w:hAnsi="Cambria" w:cs="Times New Roman"/>
        </w:rPr>
        <w:t xml:space="preserve"> </w:t>
      </w:r>
      <w:proofErr w:type="spellStart"/>
      <w:r w:rsidRPr="0040040E">
        <w:rPr>
          <w:rFonts w:ascii="Cambria" w:hAnsi="Cambria" w:cs="Times New Roman"/>
          <w:i/>
        </w:rPr>
        <w:t>Contrac</w:t>
      </w:r>
      <w:proofErr w:type="spellEnd"/>
      <w:r w:rsidRPr="0040040E">
        <w:rPr>
          <w:rFonts w:ascii="Cambria" w:hAnsi="Cambria" w:cs="Times New Roman"/>
          <w:i/>
        </w:rPr>
        <w:t xml:space="preserve"> </w:t>
      </w:r>
      <w:proofErr w:type="spellStart"/>
      <w:r w:rsidRPr="0040040E">
        <w:rPr>
          <w:rFonts w:ascii="Cambria" w:hAnsi="Cambria" w:cs="Times New Roman"/>
          <w:i/>
        </w:rPr>
        <w:t>Suigeneris</w:t>
      </w:r>
      <w:proofErr w:type="spellEnd"/>
      <w:r w:rsidRPr="0040040E">
        <w:rPr>
          <w:rFonts w:ascii="Cambria" w:hAnsi="Cambria" w:cs="Times New Roman"/>
        </w:rPr>
        <w:t xml:space="preserve">. </w:t>
      </w:r>
      <w:proofErr w:type="spellStart"/>
      <w:r w:rsidRPr="0040040E">
        <w:rPr>
          <w:rFonts w:ascii="Cambria" w:hAnsi="Cambria" w:cs="Times New Roman"/>
        </w:rPr>
        <w:t>Teori</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dikemukakan</w:t>
      </w:r>
      <w:proofErr w:type="spellEnd"/>
      <w:r w:rsidRPr="0040040E">
        <w:rPr>
          <w:rFonts w:ascii="Cambria" w:hAnsi="Cambria" w:cs="Times New Roman"/>
        </w:rPr>
        <w:t xml:space="preserve"> oleh Buys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Pr="0040040E">
        <w:rPr>
          <w:rFonts w:ascii="Cambria" w:hAnsi="Cambria" w:cs="Times New Roman"/>
        </w:rPr>
        <w:t>berikut</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i/>
        </w:rPr>
        <w:t>Contrac</w:t>
      </w:r>
      <w:proofErr w:type="spellEnd"/>
      <w:r w:rsidRPr="0040040E">
        <w:rPr>
          <w:rFonts w:ascii="Cambria" w:hAnsi="Cambria" w:cs="Times New Roman"/>
          <w:i/>
        </w:rPr>
        <w:t xml:space="preserve"> </w:t>
      </w:r>
      <w:proofErr w:type="spellStart"/>
      <w:r w:rsidRPr="0040040E">
        <w:rPr>
          <w:rFonts w:ascii="Cambria" w:hAnsi="Cambria" w:cs="Times New Roman"/>
          <w:i/>
        </w:rPr>
        <w:t>Suigeneris</w:t>
      </w:r>
      <w:proofErr w:type="spellEnd"/>
      <w:r w:rsidRPr="0040040E">
        <w:rPr>
          <w:rFonts w:ascii="Cambria" w:hAnsi="Cambria" w:cs="Times New Roman"/>
        </w:rPr>
        <w:t xml:space="preserve"> </w:t>
      </w:r>
      <w:proofErr w:type="spellStart"/>
      <w:r w:rsidRPr="0040040E">
        <w:rPr>
          <w:rFonts w:ascii="Cambria" w:hAnsi="Cambria" w:cs="Times New Roman"/>
        </w:rPr>
        <w:t>disyaratkan</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harus</w:t>
      </w:r>
      <w:proofErr w:type="spellEnd"/>
      <w:r w:rsidRPr="0040040E">
        <w:rPr>
          <w:rFonts w:ascii="Cambria" w:hAnsi="Cambria" w:cs="Times New Roman"/>
        </w:rPr>
        <w:t xml:space="preserve"> </w:t>
      </w:r>
      <w:proofErr w:type="spellStart"/>
      <w:r w:rsidRPr="0040040E">
        <w:rPr>
          <w:rFonts w:ascii="Cambria" w:hAnsi="Cambria" w:cs="Times New Roman"/>
        </w:rPr>
        <w:t>setia</w:t>
      </w:r>
      <w:proofErr w:type="spellEnd"/>
      <w:r w:rsidRPr="0040040E">
        <w:rPr>
          <w:rFonts w:ascii="Cambria" w:hAnsi="Cambria" w:cs="Times New Roman"/>
        </w:rPr>
        <w:t xml:space="preserve"> dan </w:t>
      </w:r>
      <w:proofErr w:type="spellStart"/>
      <w:r w:rsidRPr="0040040E">
        <w:rPr>
          <w:rFonts w:ascii="Cambria" w:hAnsi="Cambria" w:cs="Times New Roman"/>
        </w:rPr>
        <w:t>taat</w:t>
      </w:r>
      <w:proofErr w:type="spellEnd"/>
      <w:r w:rsidRPr="0040040E">
        <w:rPr>
          <w:rFonts w:ascii="Cambria" w:hAnsi="Cambria" w:cs="Times New Roman"/>
        </w:rPr>
        <w:t xml:space="preserve"> </w:t>
      </w:r>
      <w:proofErr w:type="spellStart"/>
      <w:r w:rsidRPr="0040040E">
        <w:rPr>
          <w:rFonts w:ascii="Cambria" w:hAnsi="Cambria" w:cs="Times New Roman"/>
        </w:rPr>
        <w:t>selama</w:t>
      </w:r>
      <w:proofErr w:type="spellEnd"/>
      <w:r w:rsidRPr="0040040E">
        <w:rPr>
          <w:rFonts w:ascii="Cambria" w:hAnsi="Cambria" w:cs="Times New Roman"/>
        </w:rPr>
        <w:t xml:space="preserve"> </w:t>
      </w:r>
      <w:proofErr w:type="spellStart"/>
      <w:r w:rsidRPr="0040040E">
        <w:rPr>
          <w:rFonts w:ascii="Cambria" w:hAnsi="Cambria" w:cs="Times New Roman"/>
        </w:rPr>
        <w:t>menjadi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w:t>
      </w:r>
      <w:r w:rsidRPr="0040040E">
        <w:rPr>
          <w:rFonts w:ascii="Cambria" w:hAnsi="Cambria" w:cs="Times New Roman"/>
        </w:rPr>
        <w:lastRenderedPageBreak/>
        <w:t xml:space="preserve">Negeri, </w:t>
      </w:r>
      <w:proofErr w:type="spellStart"/>
      <w:r w:rsidRPr="0040040E">
        <w:rPr>
          <w:rFonts w:ascii="Cambria" w:hAnsi="Cambria" w:cs="Times New Roman"/>
        </w:rPr>
        <w:t>meskipun</w:t>
      </w:r>
      <w:proofErr w:type="spellEnd"/>
      <w:r w:rsidRPr="0040040E">
        <w:rPr>
          <w:rFonts w:ascii="Cambria" w:hAnsi="Cambria" w:cs="Times New Roman"/>
        </w:rPr>
        <w:t xml:space="preserve"> </w:t>
      </w:r>
      <w:proofErr w:type="spellStart"/>
      <w:r w:rsidRPr="0040040E">
        <w:rPr>
          <w:rFonts w:ascii="Cambria" w:hAnsi="Cambria" w:cs="Times New Roman"/>
        </w:rPr>
        <w:t>dia</w:t>
      </w:r>
      <w:proofErr w:type="spellEnd"/>
      <w:r w:rsidRPr="0040040E">
        <w:rPr>
          <w:rFonts w:ascii="Cambria" w:hAnsi="Cambria" w:cs="Times New Roman"/>
        </w:rPr>
        <w:t xml:space="preserve"> </w:t>
      </w:r>
      <w:proofErr w:type="spellStart"/>
      <w:r w:rsidRPr="0040040E">
        <w:rPr>
          <w:rFonts w:ascii="Cambria" w:hAnsi="Cambria" w:cs="Times New Roman"/>
        </w:rPr>
        <w:t>setiap</w:t>
      </w:r>
      <w:proofErr w:type="spellEnd"/>
      <w:r w:rsidRPr="0040040E">
        <w:rPr>
          <w:rFonts w:ascii="Cambria" w:hAnsi="Cambria" w:cs="Times New Roman"/>
        </w:rPr>
        <w:t xml:space="preserve"> </w:t>
      </w:r>
      <w:proofErr w:type="spellStart"/>
      <w:r w:rsidRPr="0040040E">
        <w:rPr>
          <w:rFonts w:ascii="Cambria" w:hAnsi="Cambria" w:cs="Times New Roman"/>
        </w:rPr>
        <w:t>saat</w:t>
      </w:r>
      <w:proofErr w:type="spellEnd"/>
      <w:r w:rsidRPr="0040040E">
        <w:rPr>
          <w:rFonts w:ascii="Cambria" w:hAnsi="Cambria" w:cs="Times New Roman"/>
        </w:rPr>
        <w:t xml:space="preserve"> </w:t>
      </w:r>
      <w:proofErr w:type="spellStart"/>
      <w:r w:rsidRPr="0040040E">
        <w:rPr>
          <w:rFonts w:ascii="Cambria" w:hAnsi="Cambria" w:cs="Times New Roman"/>
        </w:rPr>
        <w:t>mengundurkan</w:t>
      </w:r>
      <w:proofErr w:type="spellEnd"/>
      <w:r w:rsidRPr="0040040E">
        <w:rPr>
          <w:rFonts w:ascii="Cambria" w:hAnsi="Cambria" w:cs="Times New Roman"/>
        </w:rPr>
        <w:t xml:space="preserve"> </w:t>
      </w:r>
      <w:proofErr w:type="spellStart"/>
      <w:r w:rsidRPr="0040040E">
        <w:rPr>
          <w:rFonts w:ascii="Cambria" w:hAnsi="Cambria" w:cs="Times New Roman"/>
        </w:rPr>
        <w:t>diri</w:t>
      </w:r>
      <w:proofErr w:type="spellEnd"/>
      <w:r w:rsidRPr="0040040E">
        <w:rPr>
          <w:rFonts w:ascii="Cambria" w:hAnsi="Cambria" w:cs="Times New Roman"/>
        </w:rPr>
        <w:t xml:space="preserve">. Dari </w:t>
      </w:r>
      <w:proofErr w:type="spellStart"/>
      <w:r w:rsidRPr="0040040E">
        <w:rPr>
          <w:rFonts w:ascii="Cambria" w:hAnsi="Cambria" w:cs="Times New Roman"/>
        </w:rPr>
        <w:t>pendapat</w:t>
      </w:r>
      <w:proofErr w:type="spellEnd"/>
      <w:r w:rsidRPr="0040040E">
        <w:rPr>
          <w:rFonts w:ascii="Cambria" w:hAnsi="Cambria" w:cs="Times New Roman"/>
        </w:rPr>
        <w:t xml:space="preserve"> Buys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disimpulkan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selama</w:t>
      </w:r>
      <w:proofErr w:type="spellEnd"/>
      <w:r w:rsidRPr="0040040E">
        <w:rPr>
          <w:rFonts w:ascii="Cambria" w:hAnsi="Cambria" w:cs="Times New Roman"/>
        </w:rPr>
        <w:t xml:space="preserve"> </w:t>
      </w:r>
      <w:proofErr w:type="spellStart"/>
      <w:r w:rsidRPr="0040040E">
        <w:rPr>
          <w:rFonts w:ascii="Cambria" w:hAnsi="Cambria" w:cs="Times New Roman"/>
        </w:rPr>
        <w:t>menjadi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Sipil</w:t>
      </w:r>
      <w:proofErr w:type="spellEnd"/>
      <w:r w:rsidRPr="0040040E">
        <w:rPr>
          <w:rFonts w:ascii="Cambria" w:hAnsi="Cambria" w:cs="Times New Roman"/>
        </w:rPr>
        <w:t xml:space="preserve">, </w:t>
      </w:r>
      <w:proofErr w:type="spellStart"/>
      <w:r w:rsidRPr="0040040E">
        <w:rPr>
          <w:rFonts w:ascii="Cambria" w:hAnsi="Cambria" w:cs="Times New Roman"/>
        </w:rPr>
        <w:t>mereka</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melaksanakan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selama</w:t>
      </w:r>
      <w:proofErr w:type="spellEnd"/>
      <w:r w:rsidRPr="0040040E">
        <w:rPr>
          <w:rFonts w:ascii="Cambria" w:hAnsi="Cambria" w:cs="Times New Roman"/>
        </w:rPr>
        <w:t xml:space="preserve"> </w:t>
      </w:r>
      <w:proofErr w:type="spellStart"/>
      <w:r w:rsidRPr="0040040E">
        <w:rPr>
          <w:rFonts w:ascii="Cambria" w:hAnsi="Cambria" w:cs="Times New Roman"/>
        </w:rPr>
        <w:t>menjadi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Sipil</w:t>
      </w:r>
      <w:proofErr w:type="spellEnd"/>
      <w:r w:rsidRPr="0040040E">
        <w:rPr>
          <w:rFonts w:ascii="Cambria" w:hAnsi="Cambria" w:cs="Times New Roman"/>
        </w:rPr>
        <w:t xml:space="preserve"> </w:t>
      </w:r>
      <w:proofErr w:type="spellStart"/>
      <w:r w:rsidRPr="0040040E">
        <w:rPr>
          <w:rFonts w:ascii="Cambria" w:hAnsi="Cambria" w:cs="Times New Roman"/>
        </w:rPr>
        <w:t>mereka</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melaksanakan</w:t>
      </w:r>
      <w:proofErr w:type="spellEnd"/>
      <w:r w:rsidRPr="0040040E">
        <w:rPr>
          <w:rFonts w:ascii="Cambria" w:hAnsi="Cambria" w:cs="Times New Roman"/>
        </w:rPr>
        <w:t xml:space="preserve"> </w:t>
      </w:r>
      <w:proofErr w:type="spellStart"/>
      <w:r w:rsidRPr="0040040E">
        <w:rPr>
          <w:rFonts w:ascii="Cambria" w:hAnsi="Cambria" w:cs="Times New Roman"/>
        </w:rPr>
        <w:t>hak-hak</w:t>
      </w:r>
      <w:proofErr w:type="spellEnd"/>
      <w:r w:rsidRPr="0040040E">
        <w:rPr>
          <w:rFonts w:ascii="Cambria" w:hAnsi="Cambria" w:cs="Times New Roman"/>
        </w:rPr>
        <w:t xml:space="preserve"> </w:t>
      </w:r>
      <w:proofErr w:type="spellStart"/>
      <w:r w:rsidRPr="0040040E">
        <w:rPr>
          <w:rFonts w:ascii="Cambria" w:hAnsi="Cambria" w:cs="Times New Roman"/>
        </w:rPr>
        <w:t>asasinya</w:t>
      </w:r>
      <w:proofErr w:type="spellEnd"/>
      <w:r w:rsidRPr="0040040E">
        <w:rPr>
          <w:rFonts w:ascii="Cambria" w:hAnsi="Cambria" w:cs="Times New Roman"/>
        </w:rPr>
        <w:t xml:space="preserve"> </w:t>
      </w:r>
      <w:proofErr w:type="spellStart"/>
      <w:r w:rsidRPr="0040040E">
        <w:rPr>
          <w:rFonts w:ascii="Cambria" w:hAnsi="Cambria" w:cs="Times New Roman"/>
        </w:rPr>
        <w:t>secara</w:t>
      </w:r>
      <w:proofErr w:type="spellEnd"/>
      <w:r w:rsidRPr="0040040E">
        <w:rPr>
          <w:rFonts w:ascii="Cambria" w:hAnsi="Cambria" w:cs="Times New Roman"/>
        </w:rPr>
        <w:t xml:space="preserve"> </w:t>
      </w:r>
      <w:proofErr w:type="spellStart"/>
      <w:r w:rsidRPr="0040040E">
        <w:rPr>
          <w:rFonts w:ascii="Cambria" w:hAnsi="Cambria" w:cs="Times New Roman"/>
        </w:rPr>
        <w:t>penuh</w:t>
      </w:r>
      <w:proofErr w:type="spellEnd"/>
      <w:r w:rsidRPr="0040040E">
        <w:rPr>
          <w:rFonts w:ascii="Cambria" w:hAnsi="Cambria" w:cs="Times New Roman"/>
        </w:rPr>
        <w:t xml:space="preserve">. Oleh </w:t>
      </w:r>
      <w:proofErr w:type="spellStart"/>
      <w:r w:rsidRPr="0040040E">
        <w:rPr>
          <w:rFonts w:ascii="Cambria" w:hAnsi="Cambria" w:cs="Times New Roman"/>
        </w:rPr>
        <w:t>karena</w:t>
      </w:r>
      <w:proofErr w:type="spellEnd"/>
      <w:r w:rsidRPr="0040040E">
        <w:rPr>
          <w:rFonts w:ascii="Cambria" w:hAnsi="Cambria" w:cs="Times New Roman"/>
        </w:rPr>
        <w:t xml:space="preserve">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apabila</w:t>
      </w:r>
      <w:proofErr w:type="spellEnd"/>
      <w:r w:rsidRPr="0040040E">
        <w:rPr>
          <w:rFonts w:ascii="Cambria" w:hAnsi="Cambria" w:cs="Times New Roman"/>
        </w:rPr>
        <w:t xml:space="preserve"> PNS </w:t>
      </w:r>
      <w:proofErr w:type="spellStart"/>
      <w:r w:rsidRPr="0040040E">
        <w:rPr>
          <w:rFonts w:ascii="Cambria" w:hAnsi="Cambria" w:cs="Times New Roman"/>
        </w:rPr>
        <w:t>akan</w:t>
      </w:r>
      <w:proofErr w:type="spellEnd"/>
      <w:r w:rsidRPr="0040040E">
        <w:rPr>
          <w:rFonts w:ascii="Cambria" w:hAnsi="Cambria" w:cs="Times New Roman"/>
        </w:rPr>
        <w:t xml:space="preserve"> </w:t>
      </w:r>
      <w:proofErr w:type="spellStart"/>
      <w:r w:rsidRPr="0040040E">
        <w:rPr>
          <w:rFonts w:ascii="Cambria" w:hAnsi="Cambria" w:cs="Times New Roman"/>
        </w:rPr>
        <w:t>melaksnaakan</w:t>
      </w:r>
      <w:proofErr w:type="spellEnd"/>
      <w:r w:rsidRPr="0040040E">
        <w:rPr>
          <w:rFonts w:ascii="Cambria" w:hAnsi="Cambria" w:cs="Times New Roman"/>
        </w:rPr>
        <w:t xml:space="preserve"> </w:t>
      </w:r>
      <w:proofErr w:type="spellStart"/>
      <w:r w:rsidRPr="0040040E">
        <w:rPr>
          <w:rFonts w:ascii="Cambria" w:hAnsi="Cambria" w:cs="Times New Roman"/>
        </w:rPr>
        <w:t>hak-hak</w:t>
      </w:r>
      <w:proofErr w:type="spellEnd"/>
      <w:r w:rsidRPr="0040040E">
        <w:rPr>
          <w:rFonts w:ascii="Cambria" w:hAnsi="Cambria" w:cs="Times New Roman"/>
        </w:rPr>
        <w:t xml:space="preserve"> </w:t>
      </w:r>
      <w:proofErr w:type="spellStart"/>
      <w:r w:rsidRPr="0040040E">
        <w:rPr>
          <w:rFonts w:ascii="Cambria" w:hAnsi="Cambria" w:cs="Times New Roman"/>
        </w:rPr>
        <w:t>asasinya</w:t>
      </w:r>
      <w:proofErr w:type="spellEnd"/>
      <w:r w:rsidRPr="0040040E">
        <w:rPr>
          <w:rFonts w:ascii="Cambria" w:hAnsi="Cambria" w:cs="Times New Roman"/>
        </w:rPr>
        <w:t xml:space="preserve"> </w:t>
      </w:r>
      <w:proofErr w:type="spellStart"/>
      <w:r w:rsidRPr="0040040E">
        <w:rPr>
          <w:rFonts w:ascii="Cambria" w:hAnsi="Cambria" w:cs="Times New Roman"/>
        </w:rPr>
        <w:t>secara</w:t>
      </w:r>
      <w:proofErr w:type="spellEnd"/>
      <w:r w:rsidRPr="0040040E">
        <w:rPr>
          <w:rFonts w:ascii="Cambria" w:hAnsi="Cambria" w:cs="Times New Roman"/>
        </w:rPr>
        <w:t xml:space="preserve"> </w:t>
      </w:r>
      <w:proofErr w:type="spellStart"/>
      <w:r w:rsidRPr="0040040E">
        <w:rPr>
          <w:rFonts w:ascii="Cambria" w:hAnsi="Cambria" w:cs="Times New Roman"/>
        </w:rPr>
        <w:t>penuh</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menyatakan</w:t>
      </w:r>
      <w:proofErr w:type="spellEnd"/>
      <w:r w:rsidRPr="0040040E">
        <w:rPr>
          <w:rFonts w:ascii="Cambria" w:hAnsi="Cambria" w:cs="Times New Roman"/>
        </w:rPr>
        <w:t xml:space="preserve"> yang </w:t>
      </w:r>
      <w:proofErr w:type="spellStart"/>
      <w:r w:rsidRPr="0040040E">
        <w:rPr>
          <w:rFonts w:ascii="Cambria" w:hAnsi="Cambria" w:cs="Times New Roman"/>
        </w:rPr>
        <w:t>bersangkutan</w:t>
      </w:r>
      <w:proofErr w:type="spellEnd"/>
      <w:r w:rsidRPr="0040040E">
        <w:rPr>
          <w:rFonts w:ascii="Cambria" w:hAnsi="Cambria" w:cs="Times New Roman"/>
        </w:rPr>
        <w:t xml:space="preserve"> </w:t>
      </w:r>
      <w:proofErr w:type="spellStart"/>
      <w:r w:rsidRPr="0040040E">
        <w:rPr>
          <w:rFonts w:ascii="Cambria" w:hAnsi="Cambria" w:cs="Times New Roman"/>
        </w:rPr>
        <w:t>bukanlah</w:t>
      </w:r>
      <w:proofErr w:type="spellEnd"/>
      <w:r w:rsidRPr="0040040E">
        <w:rPr>
          <w:rFonts w:ascii="Cambria" w:hAnsi="Cambria" w:cs="Times New Roman"/>
        </w:rPr>
        <w:t xml:space="preserve"> orang yang </w:t>
      </w:r>
      <w:proofErr w:type="spellStart"/>
      <w:r w:rsidRPr="0040040E">
        <w:rPr>
          <w:rFonts w:ascii="Cambria" w:hAnsi="Cambria" w:cs="Times New Roman"/>
        </w:rPr>
        <w:t>diperlukan</w:t>
      </w:r>
      <w:proofErr w:type="spellEnd"/>
      <w:r w:rsidRPr="0040040E">
        <w:rPr>
          <w:rFonts w:ascii="Cambria" w:hAnsi="Cambria" w:cs="Times New Roman"/>
        </w:rPr>
        <w:t xml:space="preserve"> </w:t>
      </w:r>
      <w:proofErr w:type="spellStart"/>
      <w:r w:rsidRPr="0040040E">
        <w:rPr>
          <w:rFonts w:ascii="Cambria" w:hAnsi="Cambria" w:cs="Times New Roman"/>
        </w:rPr>
        <w:t>bantuannya</w:t>
      </w:r>
      <w:proofErr w:type="spellEnd"/>
      <w:r w:rsidRPr="0040040E">
        <w:rPr>
          <w:rFonts w:ascii="Cambria" w:hAnsi="Cambria" w:cs="Times New Roman"/>
        </w:rPr>
        <w:t xml:space="preserve"> oleh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Pendapat</w:t>
      </w:r>
      <w:proofErr w:type="spellEnd"/>
      <w:r w:rsidRPr="0040040E">
        <w:rPr>
          <w:rFonts w:ascii="Cambria" w:hAnsi="Cambria" w:cs="Times New Roman"/>
        </w:rPr>
        <w:t xml:space="preserve"> Buys </w:t>
      </w:r>
      <w:proofErr w:type="spellStart"/>
      <w:r w:rsidRPr="0040040E">
        <w:rPr>
          <w:rFonts w:ascii="Cambria" w:hAnsi="Cambria" w:cs="Times New Roman"/>
        </w:rPr>
        <w:t>ditentang</w:t>
      </w:r>
      <w:proofErr w:type="spellEnd"/>
      <w:r w:rsidRPr="0040040E">
        <w:rPr>
          <w:rFonts w:ascii="Cambria" w:hAnsi="Cambria" w:cs="Times New Roman"/>
        </w:rPr>
        <w:t xml:space="preserve"> oleh Y. </w:t>
      </w:r>
      <w:proofErr w:type="spellStart"/>
      <w:r w:rsidRPr="0040040E">
        <w:rPr>
          <w:rFonts w:ascii="Cambria" w:hAnsi="Cambria" w:cs="Times New Roman"/>
        </w:rPr>
        <w:t>Helskreek</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mengemukakan</w:t>
      </w:r>
      <w:proofErr w:type="spellEnd"/>
      <w:r w:rsidRPr="0040040E">
        <w:rPr>
          <w:rFonts w:ascii="Cambria" w:hAnsi="Cambria" w:cs="Times New Roman"/>
        </w:rPr>
        <w:t xml:space="preserve"> </w:t>
      </w:r>
      <w:proofErr w:type="spellStart"/>
      <w:r w:rsidRPr="0040040E">
        <w:rPr>
          <w:rFonts w:ascii="Cambria" w:hAnsi="Cambria" w:cs="Times New Roman"/>
        </w:rPr>
        <w:t>pendapatnya</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Pr="0040040E">
        <w:rPr>
          <w:rFonts w:ascii="Cambria" w:hAnsi="Cambria" w:cs="Times New Roman"/>
        </w:rPr>
        <w:t>berikut</w:t>
      </w:r>
      <w:proofErr w:type="spellEnd"/>
      <w:r w:rsidRPr="0040040E">
        <w:rPr>
          <w:rFonts w:ascii="Cambria" w:hAnsi="Cambria" w:cs="Times New Roman"/>
        </w:rPr>
        <w:t xml:space="preserve">. Jika </w:t>
      </w:r>
      <w:proofErr w:type="spellStart"/>
      <w:r w:rsidRPr="0040040E">
        <w:rPr>
          <w:rFonts w:ascii="Cambria" w:hAnsi="Cambria" w:cs="Times New Roman"/>
        </w:rPr>
        <w:t>hak</w:t>
      </w:r>
      <w:proofErr w:type="spellEnd"/>
      <w:r w:rsidRPr="0040040E">
        <w:rPr>
          <w:rFonts w:ascii="Cambria" w:hAnsi="Cambria" w:cs="Times New Roman"/>
        </w:rPr>
        <w:t xml:space="preserve"> </w:t>
      </w:r>
      <w:proofErr w:type="spellStart"/>
      <w:r w:rsidRPr="0040040E">
        <w:rPr>
          <w:rFonts w:ascii="Cambria" w:hAnsi="Cambria" w:cs="Times New Roman"/>
        </w:rPr>
        <w:t>asasi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dibatasi</w:t>
      </w:r>
      <w:proofErr w:type="spellEnd"/>
      <w:r w:rsidRPr="0040040E">
        <w:rPr>
          <w:rFonts w:ascii="Cambria" w:hAnsi="Cambria" w:cs="Times New Roman"/>
        </w:rPr>
        <w:t xml:space="preserve"> </w:t>
      </w:r>
      <w:proofErr w:type="spellStart"/>
      <w:r w:rsidRPr="0040040E">
        <w:rPr>
          <w:rFonts w:ascii="Cambria" w:hAnsi="Cambria" w:cs="Times New Roman"/>
        </w:rPr>
        <w:t>berarti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melakukan</w:t>
      </w:r>
      <w:proofErr w:type="spellEnd"/>
      <w:r w:rsidRPr="0040040E">
        <w:rPr>
          <w:rFonts w:ascii="Cambria" w:hAnsi="Cambria" w:cs="Times New Roman"/>
        </w:rPr>
        <w:t xml:space="preserve"> </w:t>
      </w:r>
      <w:proofErr w:type="spellStart"/>
      <w:r w:rsidRPr="0040040E">
        <w:rPr>
          <w:rFonts w:ascii="Cambria" w:hAnsi="Cambria" w:cs="Times New Roman"/>
        </w:rPr>
        <w:t>perbuatan</w:t>
      </w:r>
      <w:proofErr w:type="spellEnd"/>
      <w:r w:rsidRPr="0040040E">
        <w:rPr>
          <w:rFonts w:ascii="Cambria" w:hAnsi="Cambria" w:cs="Times New Roman"/>
        </w:rPr>
        <w:t xml:space="preserve"> </w:t>
      </w:r>
      <w:proofErr w:type="spellStart"/>
      <w:r w:rsidRPr="0040040E">
        <w:rPr>
          <w:rFonts w:ascii="Cambria" w:hAnsi="Cambria" w:cs="Times New Roman"/>
        </w:rPr>
        <w:t>inskonstitusional</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melanggar</w:t>
      </w:r>
      <w:proofErr w:type="spellEnd"/>
      <w:r w:rsidRPr="0040040E">
        <w:rPr>
          <w:rFonts w:ascii="Cambria" w:hAnsi="Cambria" w:cs="Times New Roman"/>
        </w:rPr>
        <w:t xml:space="preserve"> UUD. Dari </w:t>
      </w:r>
      <w:proofErr w:type="spellStart"/>
      <w:r w:rsidRPr="0040040E">
        <w:rPr>
          <w:rFonts w:ascii="Cambria" w:hAnsi="Cambria" w:cs="Times New Roman"/>
        </w:rPr>
        <w:t>dua</w:t>
      </w:r>
      <w:proofErr w:type="spellEnd"/>
      <w:r w:rsidRPr="0040040E">
        <w:rPr>
          <w:rFonts w:ascii="Cambria" w:hAnsi="Cambria" w:cs="Times New Roman"/>
        </w:rPr>
        <w:t xml:space="preserve"> </w:t>
      </w:r>
      <w:proofErr w:type="spellStart"/>
      <w:r w:rsidRPr="0040040E">
        <w:rPr>
          <w:rFonts w:ascii="Cambria" w:hAnsi="Cambria" w:cs="Times New Roman"/>
        </w:rPr>
        <w:t>pendapat</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kepegawaian</w:t>
      </w:r>
      <w:proofErr w:type="spellEnd"/>
      <w:r w:rsidRPr="0040040E">
        <w:rPr>
          <w:rFonts w:ascii="Cambria" w:hAnsi="Cambria" w:cs="Times New Roman"/>
        </w:rPr>
        <w:t xml:space="preserve"> di </w:t>
      </w:r>
      <w:proofErr w:type="spellStart"/>
      <w:r w:rsidRPr="0040040E">
        <w:rPr>
          <w:rFonts w:ascii="Cambria" w:hAnsi="Cambria" w:cs="Times New Roman"/>
        </w:rPr>
        <w:t>Indoensia</w:t>
      </w:r>
      <w:proofErr w:type="spellEnd"/>
      <w:r w:rsidRPr="0040040E">
        <w:rPr>
          <w:rFonts w:ascii="Cambria" w:hAnsi="Cambria" w:cs="Times New Roman"/>
        </w:rPr>
        <w:t xml:space="preserve"> </w:t>
      </w:r>
      <w:proofErr w:type="spellStart"/>
      <w:r w:rsidRPr="0040040E">
        <w:rPr>
          <w:rFonts w:ascii="Cambria" w:hAnsi="Cambria" w:cs="Times New Roman"/>
        </w:rPr>
        <w:t>lebih</w:t>
      </w:r>
      <w:proofErr w:type="spellEnd"/>
      <w:r w:rsidRPr="0040040E">
        <w:rPr>
          <w:rFonts w:ascii="Cambria" w:hAnsi="Cambria" w:cs="Times New Roman"/>
        </w:rPr>
        <w:t xml:space="preserve"> </w:t>
      </w:r>
      <w:proofErr w:type="spellStart"/>
      <w:r w:rsidRPr="0040040E">
        <w:rPr>
          <w:rFonts w:ascii="Cambria" w:hAnsi="Cambria" w:cs="Times New Roman"/>
        </w:rPr>
        <w:t>cenderung</w:t>
      </w:r>
      <w:proofErr w:type="spellEnd"/>
      <w:r w:rsidRPr="0040040E">
        <w:rPr>
          <w:rFonts w:ascii="Cambria" w:hAnsi="Cambria" w:cs="Times New Roman"/>
        </w:rPr>
        <w:t xml:space="preserve"> </w:t>
      </w:r>
      <w:proofErr w:type="spellStart"/>
      <w:r w:rsidRPr="0040040E">
        <w:rPr>
          <w:rFonts w:ascii="Cambria" w:hAnsi="Cambria" w:cs="Times New Roman"/>
        </w:rPr>
        <w:t>menganut</w:t>
      </w:r>
      <w:proofErr w:type="spellEnd"/>
      <w:r w:rsidRPr="0040040E">
        <w:rPr>
          <w:rFonts w:ascii="Cambria" w:hAnsi="Cambria" w:cs="Times New Roman"/>
        </w:rPr>
        <w:t xml:space="preserve"> </w:t>
      </w:r>
      <w:proofErr w:type="spellStart"/>
      <w:r w:rsidRPr="0040040E">
        <w:rPr>
          <w:rFonts w:ascii="Cambria" w:hAnsi="Cambria" w:cs="Times New Roman"/>
        </w:rPr>
        <w:t>ke</w:t>
      </w:r>
      <w:proofErr w:type="spellEnd"/>
      <w:r w:rsidRPr="0040040E">
        <w:rPr>
          <w:rFonts w:ascii="Cambria" w:hAnsi="Cambria" w:cs="Times New Roman"/>
        </w:rPr>
        <w:t xml:space="preserve"> Buys.</w:t>
      </w:r>
    </w:p>
    <w:p w14:paraId="245228A7" w14:textId="6193D7D9" w:rsidR="001436CA" w:rsidRPr="0040040E" w:rsidRDefault="001436CA" w:rsidP="008F1054">
      <w:pPr>
        <w:pStyle w:val="ListParagraph"/>
        <w:numPr>
          <w:ilvl w:val="0"/>
          <w:numId w:val="6"/>
        </w:numPr>
        <w:spacing w:after="200"/>
        <w:ind w:left="851"/>
        <w:jc w:val="both"/>
        <w:rPr>
          <w:rFonts w:ascii="Cambria" w:hAnsi="Cambria" w:cs="Times New Roman"/>
          <w:iCs/>
        </w:rPr>
      </w:pPr>
      <w:proofErr w:type="spellStart"/>
      <w:r w:rsidRPr="0040040E">
        <w:rPr>
          <w:rFonts w:ascii="Cambria" w:hAnsi="Cambria" w:cs="Times New Roman"/>
        </w:rPr>
        <w:t>Menurut</w:t>
      </w:r>
      <w:proofErr w:type="spellEnd"/>
      <w:r w:rsidRPr="0040040E">
        <w:rPr>
          <w:rFonts w:ascii="Cambria" w:hAnsi="Cambria" w:cs="Times New Roman"/>
        </w:rPr>
        <w:t xml:space="preserve"> </w:t>
      </w:r>
      <w:proofErr w:type="spellStart"/>
      <w:r w:rsidRPr="0040040E">
        <w:rPr>
          <w:rFonts w:ascii="Cambria" w:hAnsi="Cambria" w:cs="Times New Roman"/>
        </w:rPr>
        <w:t>Philipus</w:t>
      </w:r>
      <w:proofErr w:type="spellEnd"/>
      <w:r w:rsidRPr="0040040E">
        <w:rPr>
          <w:rFonts w:ascii="Cambria" w:hAnsi="Cambria" w:cs="Times New Roman"/>
        </w:rPr>
        <w:t xml:space="preserve"> M. </w:t>
      </w:r>
      <w:proofErr w:type="spellStart"/>
      <w:r w:rsidRPr="0040040E">
        <w:rPr>
          <w:rFonts w:ascii="Cambria" w:hAnsi="Cambria" w:cs="Times New Roman"/>
        </w:rPr>
        <w:t>Hadjon</w:t>
      </w:r>
      <w:proofErr w:type="spellEnd"/>
      <w:r w:rsidRPr="0040040E">
        <w:rPr>
          <w:rFonts w:ascii="Cambria" w:hAnsi="Cambria" w:cs="Times New Roman"/>
        </w:rPr>
        <w:t xml:space="preserve">, </w:t>
      </w:r>
      <w:proofErr w:type="spellStart"/>
      <w:r w:rsidRPr="0040040E">
        <w:rPr>
          <w:rFonts w:ascii="Cambria" w:hAnsi="Cambria" w:cs="Times New Roman"/>
        </w:rPr>
        <w:t>kajian</w:t>
      </w:r>
      <w:proofErr w:type="spellEnd"/>
      <w:r w:rsidRPr="0040040E">
        <w:rPr>
          <w:rFonts w:ascii="Cambria" w:hAnsi="Cambria" w:cs="Times New Roman"/>
        </w:rPr>
        <w:t xml:space="preserve"> Hukum </w:t>
      </w:r>
      <w:proofErr w:type="spellStart"/>
      <w:r w:rsidRPr="0040040E">
        <w:rPr>
          <w:rFonts w:ascii="Cambria" w:hAnsi="Cambria" w:cs="Times New Roman"/>
        </w:rPr>
        <w:t>Administrasi</w:t>
      </w:r>
      <w:proofErr w:type="spellEnd"/>
      <w:r w:rsidRPr="0040040E">
        <w:rPr>
          <w:rFonts w:ascii="Cambria" w:hAnsi="Cambria" w:cs="Times New Roman"/>
        </w:rPr>
        <w:t xml:space="preserve"> </w:t>
      </w:r>
      <w:proofErr w:type="spellStart"/>
      <w:r w:rsidRPr="0040040E">
        <w:rPr>
          <w:rFonts w:ascii="Cambria" w:hAnsi="Cambria" w:cs="Times New Roman"/>
        </w:rPr>
        <w:t>lebih</w:t>
      </w:r>
      <w:proofErr w:type="spellEnd"/>
      <w:r w:rsidRPr="0040040E">
        <w:rPr>
          <w:rFonts w:ascii="Cambria" w:hAnsi="Cambria" w:cs="Times New Roman"/>
        </w:rPr>
        <w:t xml:space="preserve"> </w:t>
      </w:r>
      <w:proofErr w:type="spellStart"/>
      <w:r w:rsidRPr="0040040E">
        <w:rPr>
          <w:rFonts w:ascii="Cambria" w:hAnsi="Cambria" w:cs="Times New Roman"/>
        </w:rPr>
        <w:t>memandang</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Hukum </w:t>
      </w:r>
      <w:proofErr w:type="spellStart"/>
      <w:r w:rsidRPr="0040040E">
        <w:rPr>
          <w:rFonts w:ascii="Cambria" w:hAnsi="Cambria" w:cs="Times New Roman"/>
        </w:rPr>
        <w:t>kepegawaian</w:t>
      </w:r>
      <w:proofErr w:type="spellEnd"/>
      <w:r w:rsidRPr="0040040E">
        <w:rPr>
          <w:rFonts w:ascii="Cambria" w:hAnsi="Cambria" w:cs="Times New Roman"/>
        </w:rPr>
        <w:t xml:space="preserve"> </w:t>
      </w:r>
      <w:proofErr w:type="spellStart"/>
      <w:r w:rsidRPr="0040040E">
        <w:rPr>
          <w:rFonts w:ascii="Cambria" w:hAnsi="Cambria" w:cs="Times New Roman"/>
        </w:rPr>
        <w:t>dimaksud</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i/>
        </w:rPr>
        <w:t>openbare</w:t>
      </w:r>
      <w:proofErr w:type="spellEnd"/>
      <w:r w:rsidRPr="0040040E">
        <w:rPr>
          <w:rFonts w:ascii="Cambria" w:hAnsi="Cambria" w:cs="Times New Roman"/>
          <w:i/>
        </w:rPr>
        <w:t xml:space="preserve"> </w:t>
      </w:r>
      <w:proofErr w:type="spellStart"/>
      <w:r w:rsidRPr="0040040E">
        <w:rPr>
          <w:rFonts w:ascii="Cambria" w:hAnsi="Cambria" w:cs="Times New Roman"/>
          <w:i/>
        </w:rPr>
        <w:t>dienstbetrekking</w:t>
      </w:r>
      <w:proofErr w:type="spellEnd"/>
      <w:r w:rsidRPr="0040040E">
        <w:rPr>
          <w:rFonts w:ascii="Cambria" w:hAnsi="Cambria" w:cs="Times New Roman"/>
          <w:i/>
        </w:rPr>
        <w:t xml:space="preserve"> </w:t>
      </w:r>
      <w:r w:rsidRPr="0040040E">
        <w:rPr>
          <w:rFonts w:ascii="Cambria" w:hAnsi="Cambria" w:cs="Times New Roman"/>
        </w:rPr>
        <w:t>(</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w:t>
      </w:r>
      <w:proofErr w:type="spellStart"/>
      <w:r w:rsidRPr="0040040E">
        <w:rPr>
          <w:rFonts w:ascii="Cambria" w:hAnsi="Cambria" w:cs="Times New Roman"/>
        </w:rPr>
        <w:t>terhadap</w:t>
      </w:r>
      <w:proofErr w:type="spellEnd"/>
      <w:r w:rsidRPr="0040040E">
        <w:rPr>
          <w:rFonts w:ascii="Cambria" w:hAnsi="Cambria" w:cs="Times New Roman"/>
        </w:rPr>
        <w:t xml:space="preserve"> negara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i/>
        </w:rPr>
        <w:t>Openbare</w:t>
      </w:r>
      <w:proofErr w:type="spellEnd"/>
      <w:r w:rsidRPr="0040040E">
        <w:rPr>
          <w:rFonts w:ascii="Cambria" w:hAnsi="Cambria" w:cs="Times New Roman"/>
          <w:i/>
        </w:rPr>
        <w:t xml:space="preserve"> </w:t>
      </w:r>
      <w:proofErr w:type="spellStart"/>
      <w:r w:rsidRPr="0040040E">
        <w:rPr>
          <w:rFonts w:ascii="Cambria" w:hAnsi="Cambria" w:cs="Times New Roman"/>
          <w:i/>
        </w:rPr>
        <w:t>dienstbetrekking</w:t>
      </w:r>
      <w:proofErr w:type="spellEnd"/>
      <w:r w:rsidRPr="0040040E">
        <w:rPr>
          <w:rFonts w:ascii="Cambria" w:hAnsi="Cambria" w:cs="Times New Roman"/>
        </w:rPr>
        <w:t xml:space="preserve"> yang </w:t>
      </w:r>
      <w:proofErr w:type="spellStart"/>
      <w:r w:rsidRPr="0040040E">
        <w:rPr>
          <w:rFonts w:ascii="Cambria" w:hAnsi="Cambria" w:cs="Times New Roman"/>
        </w:rPr>
        <w:t>melekat</w:t>
      </w:r>
      <w:proofErr w:type="spellEnd"/>
      <w:r w:rsidRPr="0040040E">
        <w:rPr>
          <w:rFonts w:ascii="Cambria" w:hAnsi="Cambria" w:cs="Times New Roman"/>
        </w:rPr>
        <w:t xml:space="preserve"> pada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kepegawaian</w:t>
      </w:r>
      <w:proofErr w:type="spellEnd"/>
      <w:r w:rsidRPr="0040040E">
        <w:rPr>
          <w:rFonts w:ascii="Cambria" w:hAnsi="Cambria" w:cs="Times New Roman"/>
        </w:rPr>
        <w:t xml:space="preserve">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lebih</w:t>
      </w:r>
      <w:proofErr w:type="spellEnd"/>
      <w:r w:rsidRPr="0040040E">
        <w:rPr>
          <w:rFonts w:ascii="Cambria" w:hAnsi="Cambria" w:cs="Times New Roman"/>
        </w:rPr>
        <w:t xml:space="preserve"> </w:t>
      </w:r>
      <w:proofErr w:type="spellStart"/>
      <w:r w:rsidRPr="0040040E">
        <w:rPr>
          <w:rFonts w:ascii="Cambria" w:hAnsi="Cambria" w:cs="Times New Roman"/>
        </w:rPr>
        <w:t>merupakan</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subordinatie</w:t>
      </w:r>
      <w:proofErr w:type="spellEnd"/>
      <w:r w:rsidRPr="0040040E">
        <w:rPr>
          <w:rFonts w:ascii="Cambria" w:hAnsi="Cambria" w:cs="Times New Roman"/>
        </w:rPr>
        <w:t xml:space="preserve"> </w:t>
      </w:r>
      <w:proofErr w:type="spellStart"/>
      <w:r w:rsidRPr="0040040E">
        <w:rPr>
          <w:rFonts w:ascii="Cambria" w:hAnsi="Cambria" w:cs="Times New Roman"/>
        </w:rPr>
        <w:t>antara</w:t>
      </w:r>
      <w:proofErr w:type="spellEnd"/>
      <w:r w:rsidRPr="0040040E">
        <w:rPr>
          <w:rFonts w:ascii="Cambria" w:hAnsi="Cambria" w:cs="Times New Roman"/>
        </w:rPr>
        <w:t xml:space="preserve"> </w:t>
      </w:r>
      <w:proofErr w:type="spellStart"/>
      <w:r w:rsidRPr="0040040E">
        <w:rPr>
          <w:rFonts w:ascii="Cambria" w:hAnsi="Cambria" w:cs="Times New Roman"/>
        </w:rPr>
        <w:t>bawahan</w:t>
      </w:r>
      <w:proofErr w:type="spellEnd"/>
      <w:r w:rsidRPr="0040040E">
        <w:rPr>
          <w:rFonts w:ascii="Cambria" w:hAnsi="Cambria" w:cs="Times New Roman"/>
        </w:rPr>
        <w:t xml:space="preserve"> dan </w:t>
      </w:r>
      <w:proofErr w:type="spellStart"/>
      <w:r w:rsidRPr="0040040E">
        <w:rPr>
          <w:rFonts w:ascii="Cambria" w:hAnsi="Cambria" w:cs="Times New Roman"/>
        </w:rPr>
        <w:t>atasan</w:t>
      </w:r>
      <w:proofErr w:type="spellEnd"/>
      <w:r w:rsidRPr="0040040E">
        <w:rPr>
          <w:rFonts w:ascii="Cambria" w:hAnsi="Cambria" w:cs="Times New Roman"/>
        </w:rPr>
        <w:t>.</w:t>
      </w:r>
    </w:p>
    <w:p w14:paraId="46575E7B" w14:textId="699514B1" w:rsidR="00AE2E5F" w:rsidRPr="0040040E" w:rsidRDefault="00FF1FE8" w:rsidP="00575DE7">
      <w:pPr>
        <w:ind w:firstLine="720"/>
        <w:jc w:val="both"/>
        <w:rPr>
          <w:rFonts w:ascii="Cambria" w:hAnsi="Cambria" w:cs="Times New Roman"/>
        </w:rPr>
      </w:pPr>
      <w:r w:rsidRPr="0040040E">
        <w:rPr>
          <w:rFonts w:ascii="Cambria" w:hAnsi="Cambria" w:cs="Times New Roman"/>
        </w:rPr>
        <w:t xml:space="preserve">Jadi inti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w:t>
      </w:r>
      <w:r w:rsidR="006D3025" w:rsidRPr="0040040E">
        <w:rPr>
          <w:rFonts w:ascii="Cambria" w:hAnsi="Cambria" w:cs="Times New Roman"/>
        </w:rPr>
        <w:t xml:space="preserve"> </w:t>
      </w:r>
      <w:proofErr w:type="spellStart"/>
      <w:r w:rsidR="006D3025" w:rsidRPr="0040040E">
        <w:rPr>
          <w:rFonts w:ascii="Cambria" w:hAnsi="Cambria" w:cs="Times New Roman"/>
        </w:rPr>
        <w:t>atau</w:t>
      </w:r>
      <w:proofErr w:type="spellEnd"/>
      <w:r w:rsidR="006D3025" w:rsidRPr="0040040E">
        <w:rPr>
          <w:rFonts w:ascii="Cambria" w:hAnsi="Cambria" w:cs="Times New Roman"/>
        </w:rPr>
        <w:t xml:space="preserve"> yang </w:t>
      </w:r>
      <w:proofErr w:type="spellStart"/>
      <w:r w:rsidR="006D3025" w:rsidRPr="0040040E">
        <w:rPr>
          <w:rFonts w:ascii="Cambria" w:hAnsi="Cambria" w:cs="Times New Roman"/>
        </w:rPr>
        <w:t>disingkat</w:t>
      </w:r>
      <w:proofErr w:type="spellEnd"/>
      <w:r w:rsidR="006D3025" w:rsidRPr="0040040E">
        <w:rPr>
          <w:rFonts w:ascii="Cambria" w:hAnsi="Cambria" w:cs="Times New Roman"/>
        </w:rPr>
        <w:t xml:space="preserve"> </w:t>
      </w:r>
      <w:proofErr w:type="spellStart"/>
      <w:r w:rsidR="006D3025" w:rsidRPr="0040040E">
        <w:rPr>
          <w:rFonts w:ascii="Cambria" w:hAnsi="Cambria" w:cs="Times New Roman"/>
        </w:rPr>
        <w:t>sebagai</w:t>
      </w:r>
      <w:proofErr w:type="spellEnd"/>
      <w:r w:rsidR="006D3025" w:rsidRPr="0040040E">
        <w:rPr>
          <w:rFonts w:ascii="Cambria" w:hAnsi="Cambria" w:cs="Times New Roman"/>
        </w:rPr>
        <w:t xml:space="preserve"> HDP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adanya</w:t>
      </w:r>
      <w:proofErr w:type="spellEnd"/>
      <w:r w:rsidRPr="0040040E">
        <w:rPr>
          <w:rFonts w:ascii="Cambria" w:hAnsi="Cambria" w:cs="Times New Roman"/>
        </w:rPr>
        <w:t xml:space="preserve"> </w:t>
      </w:r>
      <w:proofErr w:type="spellStart"/>
      <w:r w:rsidRPr="0040040E">
        <w:rPr>
          <w:rFonts w:ascii="Cambria" w:hAnsi="Cambria" w:cs="Times New Roman"/>
        </w:rPr>
        <w:t>kewajiban</w:t>
      </w:r>
      <w:proofErr w:type="spellEnd"/>
      <w:r w:rsidRPr="0040040E">
        <w:rPr>
          <w:rFonts w:ascii="Cambria" w:hAnsi="Cambria" w:cs="Times New Roman"/>
        </w:rPr>
        <w:t xml:space="preserve"> </w:t>
      </w:r>
      <w:proofErr w:type="spellStart"/>
      <w:r w:rsidRPr="0040040E">
        <w:rPr>
          <w:rFonts w:ascii="Cambria" w:hAnsi="Cambria" w:cs="Times New Roman"/>
        </w:rPr>
        <w:t>bagi</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yang </w:t>
      </w:r>
      <w:proofErr w:type="spellStart"/>
      <w:r w:rsidRPr="0040040E">
        <w:rPr>
          <w:rFonts w:ascii="Cambria" w:hAnsi="Cambria" w:cs="Times New Roman"/>
        </w:rPr>
        <w:t>bersangkutan</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tunduk</w:t>
      </w:r>
      <w:proofErr w:type="spellEnd"/>
      <w:r w:rsidRPr="0040040E">
        <w:rPr>
          <w:rFonts w:ascii="Cambria" w:hAnsi="Cambria" w:cs="Times New Roman"/>
        </w:rPr>
        <w:t xml:space="preserve"> pada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beberapa</w:t>
      </w:r>
      <w:proofErr w:type="spellEnd"/>
      <w:r w:rsidRPr="0040040E">
        <w:rPr>
          <w:rFonts w:ascii="Cambria" w:hAnsi="Cambria" w:cs="Times New Roman"/>
        </w:rPr>
        <w:t xml:space="preserve"> </w:t>
      </w:r>
      <w:proofErr w:type="spellStart"/>
      <w:r w:rsidRPr="0040040E">
        <w:rPr>
          <w:rFonts w:ascii="Cambria" w:hAnsi="Cambria" w:cs="Times New Roman"/>
        </w:rPr>
        <w:t>macam</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yang </w:t>
      </w:r>
      <w:proofErr w:type="spellStart"/>
      <w:r w:rsidRPr="0040040E">
        <w:rPr>
          <w:rFonts w:ascii="Cambria" w:hAnsi="Cambria" w:cs="Times New Roman"/>
        </w:rPr>
        <w:t>berakibat</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yang </w:t>
      </w:r>
      <w:proofErr w:type="spellStart"/>
      <w:r w:rsidRPr="0040040E">
        <w:rPr>
          <w:rFonts w:ascii="Cambria" w:hAnsi="Cambria" w:cs="Times New Roman"/>
        </w:rPr>
        <w:t>bersangkutan</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menolak</w:t>
      </w:r>
      <w:proofErr w:type="spellEnd"/>
      <w:r w:rsidRPr="0040040E">
        <w:rPr>
          <w:rFonts w:ascii="Cambria" w:hAnsi="Cambria" w:cs="Times New Roman"/>
        </w:rPr>
        <w:t xml:space="preserve"> (</w:t>
      </w:r>
      <w:proofErr w:type="spellStart"/>
      <w:r w:rsidRPr="0040040E">
        <w:rPr>
          <w:rFonts w:ascii="Cambria" w:hAnsi="Cambria" w:cs="Times New Roman"/>
        </w:rPr>
        <w:t>menerima</w:t>
      </w:r>
      <w:proofErr w:type="spellEnd"/>
      <w:r w:rsidRPr="0040040E">
        <w:rPr>
          <w:rFonts w:ascii="Cambria" w:hAnsi="Cambria" w:cs="Times New Roman"/>
        </w:rPr>
        <w:t xml:space="preserve"> </w:t>
      </w:r>
      <w:proofErr w:type="spellStart"/>
      <w:r w:rsidRPr="0040040E">
        <w:rPr>
          <w:rFonts w:ascii="Cambria" w:hAnsi="Cambria" w:cs="Times New Roman"/>
        </w:rPr>
        <w:t>tanpa</w:t>
      </w:r>
      <w:proofErr w:type="spellEnd"/>
      <w:r w:rsidRPr="0040040E">
        <w:rPr>
          <w:rFonts w:ascii="Cambria" w:hAnsi="Cambria" w:cs="Times New Roman"/>
        </w:rPr>
        <w:t xml:space="preserve"> </w:t>
      </w:r>
      <w:proofErr w:type="spellStart"/>
      <w:r w:rsidRPr="0040040E">
        <w:rPr>
          <w:rFonts w:ascii="Cambria" w:hAnsi="Cambria" w:cs="Times New Roman"/>
        </w:rPr>
        <w:t>syarat</w:t>
      </w:r>
      <w:proofErr w:type="spellEnd"/>
      <w:r w:rsidRPr="0040040E">
        <w:rPr>
          <w:rFonts w:ascii="Cambria" w:hAnsi="Cambria" w:cs="Times New Roman"/>
        </w:rPr>
        <w:t xml:space="preserve">) </w:t>
      </w:r>
      <w:proofErr w:type="spellStart"/>
      <w:r w:rsidRPr="0040040E">
        <w:rPr>
          <w:rFonts w:ascii="Cambria" w:hAnsi="Cambria" w:cs="Times New Roman"/>
        </w:rPr>
        <w:t>pengangkatannya</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satu</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yang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ditentukan</w:t>
      </w:r>
      <w:proofErr w:type="spellEnd"/>
      <w:r w:rsidRPr="0040040E">
        <w:rPr>
          <w:rFonts w:ascii="Cambria" w:hAnsi="Cambria" w:cs="Times New Roman"/>
        </w:rPr>
        <w:t xml:space="preserve"> oleh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Sebaliknya</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berhak</w:t>
      </w:r>
      <w:proofErr w:type="spellEnd"/>
      <w:r w:rsidRPr="0040040E">
        <w:rPr>
          <w:rFonts w:ascii="Cambria" w:hAnsi="Cambria" w:cs="Times New Roman"/>
        </w:rPr>
        <w:t xml:space="preserve"> </w:t>
      </w:r>
      <w:proofErr w:type="spellStart"/>
      <w:r w:rsidRPr="0040040E">
        <w:rPr>
          <w:rFonts w:ascii="Cambria" w:hAnsi="Cambria" w:cs="Times New Roman"/>
        </w:rPr>
        <w:t>mengangkat</w:t>
      </w:r>
      <w:proofErr w:type="spellEnd"/>
      <w:r w:rsidRPr="0040040E">
        <w:rPr>
          <w:rFonts w:ascii="Cambria" w:hAnsi="Cambria" w:cs="Times New Roman"/>
        </w:rPr>
        <w:t xml:space="preserve"> </w:t>
      </w:r>
      <w:proofErr w:type="spellStart"/>
      <w:r w:rsidRPr="0040040E">
        <w:rPr>
          <w:rFonts w:ascii="Cambria" w:hAnsi="Cambria" w:cs="Times New Roman"/>
        </w:rPr>
        <w:t>seseorang</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w:t>
      </w:r>
      <w:proofErr w:type="spellStart"/>
      <w:r w:rsidRPr="0040040E">
        <w:rPr>
          <w:rFonts w:ascii="Cambria" w:hAnsi="Cambria" w:cs="Times New Roman"/>
        </w:rPr>
        <w:t>tanpa</w:t>
      </w:r>
      <w:proofErr w:type="spellEnd"/>
      <w:r w:rsidRPr="0040040E">
        <w:rPr>
          <w:rFonts w:ascii="Cambria" w:hAnsi="Cambria" w:cs="Times New Roman"/>
        </w:rPr>
        <w:t xml:space="preserve"> </w:t>
      </w:r>
      <w:proofErr w:type="spellStart"/>
      <w:r w:rsidRPr="0040040E">
        <w:rPr>
          <w:rFonts w:ascii="Cambria" w:hAnsi="Cambria" w:cs="Times New Roman"/>
        </w:rPr>
        <w:t>harus</w:t>
      </w:r>
      <w:proofErr w:type="spellEnd"/>
      <w:r w:rsidRPr="0040040E">
        <w:rPr>
          <w:rFonts w:ascii="Cambria" w:hAnsi="Cambria" w:cs="Times New Roman"/>
        </w:rPr>
        <w:t xml:space="preserve"> </w:t>
      </w:r>
      <w:proofErr w:type="spellStart"/>
      <w:r w:rsidRPr="0040040E">
        <w:rPr>
          <w:rFonts w:ascii="Cambria" w:hAnsi="Cambria" w:cs="Times New Roman"/>
        </w:rPr>
        <w:t>adanya</w:t>
      </w:r>
      <w:proofErr w:type="spellEnd"/>
      <w:r w:rsidRPr="0040040E">
        <w:rPr>
          <w:rFonts w:ascii="Cambria" w:hAnsi="Cambria" w:cs="Times New Roman"/>
        </w:rPr>
        <w:t xml:space="preserve"> </w:t>
      </w:r>
      <w:proofErr w:type="spellStart"/>
      <w:r w:rsidRPr="0040040E">
        <w:rPr>
          <w:rFonts w:ascii="Cambria" w:hAnsi="Cambria" w:cs="Times New Roman"/>
        </w:rPr>
        <w:t>persesuaian</w:t>
      </w:r>
      <w:proofErr w:type="spellEnd"/>
      <w:r w:rsidRPr="0040040E">
        <w:rPr>
          <w:rFonts w:ascii="Cambria" w:hAnsi="Cambria" w:cs="Times New Roman"/>
        </w:rPr>
        <w:t xml:space="preserve"> </w:t>
      </w:r>
      <w:proofErr w:type="spellStart"/>
      <w:r w:rsidRPr="0040040E">
        <w:rPr>
          <w:rFonts w:ascii="Cambria" w:hAnsi="Cambria" w:cs="Times New Roman"/>
        </w:rPr>
        <w:t>kehendak</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yang </w:t>
      </w:r>
      <w:proofErr w:type="spellStart"/>
      <w:r w:rsidRPr="0040040E">
        <w:rPr>
          <w:rFonts w:ascii="Cambria" w:hAnsi="Cambria" w:cs="Times New Roman"/>
        </w:rPr>
        <w:t>bersangkutan</w:t>
      </w:r>
      <w:proofErr w:type="spellEnd"/>
      <w:r w:rsidRPr="0040040E">
        <w:rPr>
          <w:rFonts w:ascii="Cambria" w:hAnsi="Cambria" w:cs="Times New Roman"/>
        </w:rPr>
        <w:t>.</w:t>
      </w:r>
      <w:r w:rsidRPr="0040040E">
        <w:rPr>
          <w:rStyle w:val="FootnoteReference"/>
          <w:rFonts w:ascii="Cambria" w:hAnsi="Cambria" w:cs="Times New Roman"/>
        </w:rPr>
        <w:footnoteReference w:id="20"/>
      </w:r>
      <w:r w:rsidRPr="0040040E">
        <w:rPr>
          <w:rFonts w:ascii="Cambria" w:hAnsi="Cambria" w:cs="Times New Roman"/>
        </w:rPr>
        <w:t xml:space="preserve"> </w:t>
      </w:r>
      <w:proofErr w:type="spellStart"/>
      <w:r w:rsidR="00AE2E5F" w:rsidRPr="0040040E">
        <w:rPr>
          <w:rFonts w:ascii="Cambria" w:hAnsi="Cambria" w:cs="Times New Roman"/>
        </w:rPr>
        <w:t>Logemann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Kranenburg-Vegtig</w:t>
      </w:r>
      <w:proofErr w:type="spellEnd"/>
      <w:r w:rsidR="00AE2E5F" w:rsidRPr="0040040E">
        <w:rPr>
          <w:rFonts w:ascii="Cambria" w:hAnsi="Cambria" w:cs="Times New Roman"/>
        </w:rPr>
        <w:t xml:space="preserve">, Van </w:t>
      </w:r>
      <w:proofErr w:type="spellStart"/>
      <w:r w:rsidR="00AE2E5F" w:rsidRPr="0040040E">
        <w:rPr>
          <w:rFonts w:ascii="Cambria" w:hAnsi="Cambria" w:cs="Times New Roman"/>
        </w:rPr>
        <w:t>Praag</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Krabbe</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Prins</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menyatakan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bahwa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hubungan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dinas</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publik</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itu</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timbul</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karena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suatu</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persesuaian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kehendak</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antara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pegawai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dengan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pemerintah</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Pendapat</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ini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didasari</w:t>
      </w:r>
      <w:proofErr w:type="spellEnd"/>
      <w:r w:rsidR="00AE2E5F" w:rsidRPr="0040040E">
        <w:rPr>
          <w:rFonts w:ascii="Cambria" w:hAnsi="Cambria" w:cs="Times New Roman"/>
        </w:rPr>
        <w:t xml:space="preserve"> oleh </w:t>
      </w:r>
      <w:proofErr w:type="spellStart"/>
      <w:r w:rsidR="00AE2E5F" w:rsidRPr="0040040E">
        <w:rPr>
          <w:rFonts w:ascii="Cambria" w:hAnsi="Cambria" w:cs="Times New Roman"/>
        </w:rPr>
        <w:t>suatu</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pemikiran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bahwa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pengangkatan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pegawai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adalah</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suatu</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hasil</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titik</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temu</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antara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kehendak</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Pemerintah</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dalam</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membutuhkan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pegawai</w:t>
      </w:r>
      <w:proofErr w:type="spellEnd"/>
      <w:r w:rsidR="00AE2E5F" w:rsidRPr="0040040E">
        <w:rPr>
          <w:rFonts w:ascii="Cambria" w:hAnsi="Cambria" w:cs="Times New Roman"/>
        </w:rPr>
        <w:t xml:space="preserve"> dan </w:t>
      </w:r>
      <w:proofErr w:type="spellStart"/>
      <w:r w:rsidR="00AE2E5F" w:rsidRPr="0040040E">
        <w:rPr>
          <w:rFonts w:ascii="Cambria" w:hAnsi="Cambria" w:cs="Times New Roman"/>
        </w:rPr>
        <w:t>kehendak</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pegawai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untuk</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bekerja</w:t>
      </w:r>
      <w:proofErr w:type="spellEnd"/>
      <w:r w:rsidR="00AE2E5F" w:rsidRPr="0040040E">
        <w:rPr>
          <w:rFonts w:ascii="Cambria" w:hAnsi="Cambria" w:cs="Times New Roman"/>
        </w:rPr>
        <w:t xml:space="preserve"> pada </w:t>
      </w:r>
      <w:proofErr w:type="spellStart"/>
      <w:r w:rsidR="00AE2E5F" w:rsidRPr="0040040E">
        <w:rPr>
          <w:rFonts w:ascii="Cambria" w:hAnsi="Cambria" w:cs="Times New Roman"/>
        </w:rPr>
        <w:t>pemerintah</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Sedangkan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menyatakan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bahwa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hubungan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dinas</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publik</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adalah</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akibat</w:t>
      </w:r>
      <w:proofErr w:type="spellEnd"/>
      <w:r w:rsidR="00AE2E5F" w:rsidRPr="0040040E">
        <w:rPr>
          <w:rFonts w:ascii="Cambria" w:hAnsi="Cambria" w:cs="Times New Roman"/>
        </w:rPr>
        <w:t xml:space="preserve"> yang </w:t>
      </w:r>
      <w:proofErr w:type="spellStart"/>
      <w:r w:rsidR="00AE2E5F" w:rsidRPr="0040040E">
        <w:rPr>
          <w:rFonts w:ascii="Cambria" w:hAnsi="Cambria" w:cs="Times New Roman"/>
        </w:rPr>
        <w:t>muncul</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dari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suatu</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perbuatan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hukum</w:t>
      </w:r>
      <w:proofErr w:type="spellEnd"/>
      <w:r w:rsidR="00AE2E5F" w:rsidRPr="0040040E">
        <w:rPr>
          <w:rFonts w:ascii="Cambria" w:hAnsi="Cambria" w:cs="Times New Roman"/>
        </w:rPr>
        <w:t xml:space="preserve"> yang </w:t>
      </w:r>
      <w:proofErr w:type="spellStart"/>
      <w:r w:rsidR="00AE2E5F" w:rsidRPr="0040040E">
        <w:rPr>
          <w:rFonts w:ascii="Cambria" w:hAnsi="Cambria" w:cs="Times New Roman"/>
        </w:rPr>
        <w:t>bersegi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satu</w:t>
      </w:r>
      <w:proofErr w:type="spellEnd"/>
      <w:r w:rsidR="00AE2E5F" w:rsidRPr="0040040E">
        <w:rPr>
          <w:rFonts w:ascii="Cambria" w:hAnsi="Cambria" w:cs="Times New Roman"/>
        </w:rPr>
        <w:t xml:space="preserve"> yang </w:t>
      </w:r>
      <w:proofErr w:type="spellStart"/>
      <w:r w:rsidR="00AE2E5F" w:rsidRPr="0040040E">
        <w:rPr>
          <w:rFonts w:ascii="Cambria" w:hAnsi="Cambria" w:cs="Times New Roman"/>
        </w:rPr>
        <w:t>dilakukan</w:t>
      </w:r>
      <w:proofErr w:type="spellEnd"/>
      <w:r w:rsidR="00AE2E5F" w:rsidRPr="0040040E">
        <w:rPr>
          <w:rFonts w:ascii="Cambria" w:hAnsi="Cambria" w:cs="Times New Roman"/>
        </w:rPr>
        <w:t xml:space="preserve"> oleh </w:t>
      </w:r>
      <w:proofErr w:type="spellStart"/>
      <w:r w:rsidR="00AE2E5F" w:rsidRPr="0040040E">
        <w:rPr>
          <w:rFonts w:ascii="Cambria" w:hAnsi="Cambria" w:cs="Times New Roman"/>
        </w:rPr>
        <w:t>Pemerintah</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yakni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penunjukkan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i/>
          <w:iCs/>
        </w:rPr>
        <w:t>aanstelling</w:t>
      </w:r>
      <w:proofErr w:type="spellEnd"/>
      <w:r w:rsidR="00AE2E5F" w:rsidRPr="0040040E">
        <w:rPr>
          <w:rFonts w:ascii="Cambria" w:hAnsi="Cambria" w:cs="Times New Roman"/>
        </w:rPr>
        <w:t xml:space="preserve">) orang yang </w:t>
      </w:r>
      <w:proofErr w:type="spellStart"/>
      <w:r w:rsidR="00AE2E5F" w:rsidRPr="0040040E">
        <w:rPr>
          <w:rFonts w:ascii="Cambria" w:hAnsi="Cambria" w:cs="Times New Roman"/>
        </w:rPr>
        <w:t>bersangkutan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dalam</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jabatannya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Selanjutnya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Muchsan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dalam</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Riawan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Tjandra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menyimpulkan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bahwa</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hubungan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dinas</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publik</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tetap</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merupakan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suatu</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akibat</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dari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perbuatan</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hukum</w:t>
      </w:r>
      <w:proofErr w:type="spellEnd"/>
      <w:r w:rsidR="00AE2E5F" w:rsidRPr="0040040E">
        <w:rPr>
          <w:rFonts w:ascii="Cambria" w:hAnsi="Cambria" w:cs="Times New Roman"/>
        </w:rPr>
        <w:t xml:space="preserve"> yang </w:t>
      </w:r>
      <w:proofErr w:type="spellStart"/>
      <w:r w:rsidR="00AE2E5F" w:rsidRPr="0040040E">
        <w:rPr>
          <w:rFonts w:ascii="Cambria" w:hAnsi="Cambria" w:cs="Times New Roman"/>
        </w:rPr>
        <w:t>bersegi</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satu</w:t>
      </w:r>
      <w:proofErr w:type="spellEnd"/>
      <w:r w:rsidR="00AE2E5F" w:rsidRPr="0040040E">
        <w:rPr>
          <w:rFonts w:ascii="Cambria" w:hAnsi="Cambria" w:cs="Times New Roman"/>
        </w:rPr>
        <w:t xml:space="preserve"> (</w:t>
      </w:r>
      <w:proofErr w:type="spellStart"/>
      <w:r w:rsidR="00AE2E5F" w:rsidRPr="0040040E">
        <w:rPr>
          <w:rFonts w:ascii="Cambria" w:hAnsi="Cambria" w:cs="Times New Roman"/>
        </w:rPr>
        <w:t>sefihak</w:t>
      </w:r>
      <w:proofErr w:type="spellEnd"/>
      <w:r w:rsidR="00AE2E5F" w:rsidRPr="0040040E">
        <w:rPr>
          <w:rFonts w:ascii="Cambria" w:hAnsi="Cambria" w:cs="Times New Roman"/>
        </w:rPr>
        <w:t>=unilateral).</w:t>
      </w:r>
      <w:r w:rsidR="00AE2E5F" w:rsidRPr="0040040E">
        <w:rPr>
          <w:rStyle w:val="FootnoteReference"/>
          <w:rFonts w:ascii="Cambria" w:hAnsi="Cambria" w:cs="Times New Roman"/>
        </w:rPr>
        <w:footnoteReference w:id="21"/>
      </w:r>
    </w:p>
    <w:p w14:paraId="7B965E9B" w14:textId="52B86BF9" w:rsidR="00137601" w:rsidRDefault="00137601" w:rsidP="008F1054">
      <w:pPr>
        <w:jc w:val="both"/>
        <w:rPr>
          <w:rFonts w:ascii="Cambria" w:hAnsi="Cambria" w:cs="Times New Roman"/>
        </w:rPr>
      </w:pPr>
    </w:p>
    <w:p w14:paraId="08131F7B" w14:textId="60AB5400" w:rsidR="00137601" w:rsidRDefault="00137601" w:rsidP="008F1054">
      <w:pPr>
        <w:jc w:val="both"/>
        <w:rPr>
          <w:rFonts w:ascii="Cambria" w:hAnsi="Cambria" w:cs="Times New Roman"/>
        </w:rPr>
      </w:pPr>
    </w:p>
    <w:p w14:paraId="0E34C036" w14:textId="77777777" w:rsidR="00137601" w:rsidRPr="0040040E" w:rsidRDefault="00137601" w:rsidP="008F1054">
      <w:pPr>
        <w:jc w:val="both"/>
        <w:rPr>
          <w:rFonts w:ascii="Cambria" w:hAnsi="Cambria" w:cs="Times New Roman"/>
        </w:rPr>
      </w:pPr>
    </w:p>
    <w:p w14:paraId="26EDC180" w14:textId="23CFDC4C" w:rsidR="00FF1FE8" w:rsidRPr="000E7CAB" w:rsidRDefault="00471BAB" w:rsidP="000E7CAB">
      <w:pPr>
        <w:pStyle w:val="ListParagraph"/>
        <w:numPr>
          <w:ilvl w:val="0"/>
          <w:numId w:val="23"/>
        </w:numPr>
        <w:spacing w:after="200"/>
        <w:ind w:left="284"/>
        <w:jc w:val="both"/>
        <w:rPr>
          <w:rFonts w:ascii="Cambria" w:hAnsi="Cambria" w:cs="Times New Roman"/>
          <w:b/>
          <w:bCs/>
          <w:iCs/>
        </w:rPr>
      </w:pPr>
      <w:r w:rsidRPr="000E7CAB">
        <w:rPr>
          <w:rFonts w:ascii="Cambria" w:hAnsi="Cambria" w:cs="Times New Roman"/>
          <w:b/>
          <w:bCs/>
        </w:rPr>
        <w:t>TINDAKAN HUKUM PEMERINTAHAN</w:t>
      </w:r>
    </w:p>
    <w:p w14:paraId="6DB57E3A" w14:textId="77777777" w:rsidR="000E7CAB" w:rsidRDefault="00FF1FE8" w:rsidP="000E7CAB">
      <w:pPr>
        <w:ind w:firstLine="720"/>
        <w:jc w:val="both"/>
        <w:rPr>
          <w:rFonts w:ascii="Cambria" w:hAnsi="Cambria" w:cs="Times New Roman"/>
          <w:lang w:val="en-US"/>
        </w:rPr>
      </w:pPr>
      <w:r w:rsidRPr="0040040E">
        <w:rPr>
          <w:rFonts w:ascii="Cambria" w:hAnsi="Cambria" w:cs="Times New Roman"/>
          <w:lang w:val="en-US"/>
        </w:rPr>
        <w:t xml:space="preserve">Tindakan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i/>
          <w:iCs/>
          <w:lang w:val="en-US"/>
        </w:rPr>
        <w:t>bestuurhandeling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adalah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perbuatan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dilakukan</w:t>
      </w:r>
      <w:proofErr w:type="spellEnd"/>
      <w:r w:rsidRPr="0040040E">
        <w:rPr>
          <w:rFonts w:ascii="Cambria" w:hAnsi="Cambria" w:cs="Times New Roman"/>
          <w:lang w:val="en-US"/>
        </w:rPr>
        <w:t xml:space="preserve"> oleh </w:t>
      </w:r>
      <w:proofErr w:type="spellStart"/>
      <w:r w:rsidRPr="0040040E">
        <w:rPr>
          <w:rFonts w:ascii="Cambria" w:hAnsi="Cambria" w:cs="Times New Roman"/>
          <w:lang w:val="en-US"/>
        </w:rPr>
        <w:t>administrasi</w:t>
      </w:r>
      <w:proofErr w:type="spellEnd"/>
      <w:r w:rsidRPr="0040040E">
        <w:rPr>
          <w:rFonts w:ascii="Cambria" w:hAnsi="Cambria" w:cs="Times New Roman"/>
          <w:lang w:val="en-US"/>
        </w:rPr>
        <w:t xml:space="preserve"> negara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melaksanakan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tugas</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w:t>
      </w:r>
      <w:r w:rsidRPr="0040040E">
        <w:rPr>
          <w:rStyle w:val="FootnoteReference"/>
          <w:rFonts w:ascii="Cambria" w:hAnsi="Cambria" w:cs="Times New Roman"/>
          <w:lang w:val="en-US"/>
        </w:rPr>
        <w:footnoteReference w:id="22"/>
      </w:r>
      <w:r w:rsidRPr="0040040E">
        <w:rPr>
          <w:rFonts w:ascii="Cambria" w:hAnsi="Cambria" w:cs="Times New Roman"/>
          <w:lang w:val="en-US"/>
        </w:rPr>
        <w:t xml:space="preserve">  </w:t>
      </w:r>
      <w:proofErr w:type="spellStart"/>
      <w:r w:rsidRPr="0040040E">
        <w:rPr>
          <w:rFonts w:ascii="Cambria" w:hAnsi="Cambria" w:cs="Times New Roman"/>
          <w:lang w:val="en-US"/>
        </w:rPr>
        <w:t>Beberapa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bentuk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berbeda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dilakukan</w:t>
      </w:r>
      <w:proofErr w:type="spellEnd"/>
      <w:r w:rsidRPr="0040040E">
        <w:rPr>
          <w:rFonts w:ascii="Cambria" w:hAnsi="Cambria" w:cs="Times New Roman"/>
          <w:lang w:val="en-US"/>
        </w:rPr>
        <w:t xml:space="preserve"> oleh badan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pejabat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melakukan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menurut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lastRenderedPageBreak/>
        <w:t>publik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maupun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privat</w:t>
      </w:r>
      <w:proofErr w:type="spellEnd"/>
      <w:r w:rsidRPr="0040040E">
        <w:rPr>
          <w:rFonts w:ascii="Cambria" w:hAnsi="Cambria" w:cs="Times New Roman"/>
          <w:lang w:val="en-US"/>
        </w:rPr>
        <w:t xml:space="preserve">. Tindakan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publik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berupa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konsensual</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bentuk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kontrak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r w:rsidRPr="0040040E">
        <w:rPr>
          <w:rFonts w:ascii="Cambria" w:hAnsi="Cambria" w:cs="Times New Roman"/>
          <w:i/>
          <w:iCs/>
          <w:lang w:val="en-US"/>
        </w:rPr>
        <w:t>administrative contract</w:t>
      </w:r>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sepihak</w:t>
      </w:r>
      <w:proofErr w:type="spellEnd"/>
      <w:r w:rsidRPr="0040040E">
        <w:rPr>
          <w:rFonts w:ascii="Cambria" w:hAnsi="Cambria" w:cs="Times New Roman"/>
          <w:lang w:val="en-US"/>
        </w:rPr>
        <w:t xml:space="preserve"> (</w:t>
      </w:r>
      <w:r w:rsidRPr="0040040E">
        <w:rPr>
          <w:rFonts w:ascii="Cambria" w:hAnsi="Cambria" w:cs="Times New Roman"/>
          <w:i/>
          <w:iCs/>
          <w:lang w:val="en-US"/>
        </w:rPr>
        <w:t>unilateral</w:t>
      </w:r>
      <w:r w:rsidRPr="0040040E">
        <w:rPr>
          <w:rFonts w:ascii="Cambria" w:hAnsi="Cambria" w:cs="Times New Roman"/>
          <w:lang w:val="en-US"/>
        </w:rPr>
        <w:t xml:space="preserve">) yang </w:t>
      </w:r>
      <w:proofErr w:type="spellStart"/>
      <w:r w:rsidRPr="0040040E">
        <w:rPr>
          <w:rFonts w:ascii="Cambria" w:hAnsi="Cambria" w:cs="Times New Roman"/>
          <w:lang w:val="en-US"/>
        </w:rPr>
        <w:t>menawarkan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beberapa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instrumen</w:t>
      </w:r>
      <w:proofErr w:type="spellEnd"/>
      <w:r w:rsidRPr="0040040E">
        <w:rPr>
          <w:rFonts w:ascii="Cambria" w:hAnsi="Cambria" w:cs="Times New Roman"/>
          <w:lang w:val="en-US"/>
        </w:rPr>
        <w:t xml:space="preserve"> </w:t>
      </w:r>
      <w:r w:rsidR="00BB7401" w:rsidRPr="0040040E">
        <w:rPr>
          <w:rFonts w:ascii="Cambria" w:hAnsi="Cambria" w:cs="Times New Roman"/>
          <w:lang w:val="en-US"/>
        </w:rPr>
        <w:t>yang</w:t>
      </w:r>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dipilih</w:t>
      </w:r>
      <w:proofErr w:type="spellEnd"/>
      <w:r w:rsidRPr="0040040E">
        <w:rPr>
          <w:rFonts w:ascii="Cambria" w:hAnsi="Cambria" w:cs="Times New Roman"/>
          <w:lang w:val="en-US"/>
        </w:rPr>
        <w:t xml:space="preserve"> oleh badan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pejabat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Selanjutnya</w:t>
      </w:r>
      <w:proofErr w:type="spellEnd"/>
      <w:r w:rsidRPr="0040040E">
        <w:rPr>
          <w:rFonts w:ascii="Cambria" w:hAnsi="Cambria" w:cs="Times New Roman"/>
          <w:lang w:val="en-US"/>
        </w:rPr>
        <w:t xml:space="preserve">, badan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pejabat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memutuskan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untuk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melakukan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nyata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faktual</w:t>
      </w:r>
      <w:proofErr w:type="spellEnd"/>
      <w:r w:rsidRPr="0040040E">
        <w:rPr>
          <w:rFonts w:ascii="Cambria" w:hAnsi="Cambria" w:cs="Times New Roman"/>
          <w:lang w:val="en-US"/>
        </w:rPr>
        <w:t xml:space="preserve"> (real act)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menerbitkan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keputusan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bersifat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mengatur</w:t>
      </w:r>
      <w:proofErr w:type="spellEnd"/>
      <w:r w:rsidRPr="0040040E">
        <w:rPr>
          <w:rFonts w:ascii="Cambria" w:hAnsi="Cambria" w:cs="Times New Roman"/>
          <w:lang w:val="en-US"/>
        </w:rPr>
        <w:t xml:space="preserve">. Tindakan </w:t>
      </w:r>
      <w:proofErr w:type="spellStart"/>
      <w:r w:rsidRPr="0040040E">
        <w:rPr>
          <w:rFonts w:ascii="Cambria" w:hAnsi="Cambria" w:cs="Times New Roman"/>
          <w:lang w:val="en-US"/>
        </w:rPr>
        <w:t>pengatur</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berupa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pengaturam</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melahirkan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akibat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luar</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eksternal</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bagi</w:t>
      </w:r>
      <w:proofErr w:type="spellEnd"/>
      <w:r w:rsidRPr="0040040E">
        <w:rPr>
          <w:rFonts w:ascii="Cambria" w:hAnsi="Cambria" w:cs="Times New Roman"/>
          <w:lang w:val="en-US"/>
        </w:rPr>
        <w:t xml:space="preserve"> individua tau badan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di </w:t>
      </w:r>
      <w:proofErr w:type="spellStart"/>
      <w:r w:rsidRPr="0040040E">
        <w:rPr>
          <w:rFonts w:ascii="Cambria" w:hAnsi="Cambria" w:cs="Times New Roman"/>
          <w:lang w:val="en-US"/>
        </w:rPr>
        <w:t>luar</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berakibat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(internal) </w:t>
      </w:r>
      <w:proofErr w:type="spellStart"/>
      <w:r w:rsidRPr="0040040E">
        <w:rPr>
          <w:rFonts w:ascii="Cambria" w:hAnsi="Cambria" w:cs="Times New Roman"/>
          <w:lang w:val="en-US"/>
        </w:rPr>
        <w:t>bagi</w:t>
      </w:r>
      <w:proofErr w:type="spellEnd"/>
      <w:r w:rsidRPr="0040040E">
        <w:rPr>
          <w:rFonts w:ascii="Cambria" w:hAnsi="Cambria" w:cs="Times New Roman"/>
          <w:lang w:val="en-US"/>
        </w:rPr>
        <w:t xml:space="preserve"> badan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pejabat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sendiri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seperti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peraturan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kebiajakan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pedoman-pedoman</w:t>
      </w:r>
      <w:proofErr w:type="spellEnd"/>
      <w:r w:rsidRPr="0040040E">
        <w:rPr>
          <w:rFonts w:ascii="Cambria" w:hAnsi="Cambria" w:cs="Times New Roman"/>
          <w:lang w:val="en-US"/>
        </w:rPr>
        <w:t>.</w:t>
      </w:r>
      <w:r w:rsidRPr="0040040E">
        <w:rPr>
          <w:rStyle w:val="FootnoteReference"/>
          <w:rFonts w:ascii="Cambria" w:hAnsi="Cambria" w:cs="Times New Roman"/>
          <w:lang w:val="en-US"/>
        </w:rPr>
        <w:footnoteReference w:id="23"/>
      </w:r>
      <w:r w:rsidRPr="0040040E">
        <w:rPr>
          <w:rFonts w:ascii="Cambria" w:hAnsi="Cambria" w:cs="Times New Roman"/>
          <w:lang w:val="en-US"/>
        </w:rPr>
        <w:t xml:space="preserve"> </w:t>
      </w:r>
      <w:proofErr w:type="spellStart"/>
      <w:r w:rsidRPr="0040040E">
        <w:rPr>
          <w:rFonts w:ascii="Cambria" w:hAnsi="Cambria" w:cs="Times New Roman"/>
          <w:lang w:val="en-US"/>
        </w:rPr>
        <w:t>Instrumen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mengikat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iternal</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hanya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mengikat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untuk</w:t>
      </w:r>
      <w:proofErr w:type="spellEnd"/>
      <w:r w:rsidRPr="0040040E">
        <w:rPr>
          <w:rFonts w:ascii="Cambria" w:hAnsi="Cambria" w:cs="Times New Roman"/>
          <w:lang w:val="en-US"/>
        </w:rPr>
        <w:t xml:space="preserve"> badan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pejabat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sendiri</w:t>
      </w:r>
      <w:proofErr w:type="spellEnd"/>
      <w:r w:rsidRPr="0040040E">
        <w:rPr>
          <w:rFonts w:ascii="Cambria" w:hAnsi="Cambria" w:cs="Times New Roman"/>
          <w:lang w:val="en-US"/>
        </w:rPr>
        <w:t xml:space="preserve"> dan </w:t>
      </w:r>
      <w:proofErr w:type="spellStart"/>
      <w:r w:rsidRPr="0040040E">
        <w:rPr>
          <w:rFonts w:ascii="Cambria" w:hAnsi="Cambria" w:cs="Times New Roman"/>
          <w:lang w:val="en-US"/>
        </w:rPr>
        <w:t>hanya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tertuju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bagi</w:t>
      </w:r>
      <w:proofErr w:type="spellEnd"/>
      <w:r w:rsidRPr="0040040E">
        <w:rPr>
          <w:rFonts w:ascii="Cambria" w:hAnsi="Cambria" w:cs="Times New Roman"/>
          <w:lang w:val="en-US"/>
        </w:rPr>
        <w:t xml:space="preserve"> badan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pejabat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Namun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demikian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instrumen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tersebut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secara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langsung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menimbulkan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akibat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terhadap</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publik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Instrumen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sepihak</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memiliki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akibat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luar</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misalnya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adalah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keputusan</w:t>
      </w:r>
      <w:proofErr w:type="spellEnd"/>
      <w:r w:rsidRPr="0040040E">
        <w:rPr>
          <w:rFonts w:ascii="Cambria" w:hAnsi="Cambria" w:cs="Times New Roman"/>
          <w:lang w:val="en-US"/>
        </w:rPr>
        <w:t xml:space="preserve"> tata </w:t>
      </w:r>
      <w:proofErr w:type="spellStart"/>
      <w:r w:rsidRPr="0040040E">
        <w:rPr>
          <w:rFonts w:ascii="Cambria" w:hAnsi="Cambria" w:cs="Times New Roman"/>
          <w:lang w:val="en-US"/>
        </w:rPr>
        <w:t>usaha</w:t>
      </w:r>
      <w:proofErr w:type="spellEnd"/>
      <w:r w:rsidRPr="0040040E">
        <w:rPr>
          <w:rFonts w:ascii="Cambria" w:hAnsi="Cambria" w:cs="Times New Roman"/>
          <w:lang w:val="en-US"/>
        </w:rPr>
        <w:t xml:space="preserve"> negara (</w:t>
      </w:r>
      <w:proofErr w:type="spellStart"/>
      <w:r w:rsidRPr="0040040E">
        <w:rPr>
          <w:rFonts w:ascii="Cambria" w:hAnsi="Cambria" w:cs="Times New Roman"/>
          <w:i/>
          <w:iCs/>
          <w:lang w:val="en-US"/>
        </w:rPr>
        <w:t>admistrative</w:t>
      </w:r>
      <w:proofErr w:type="spellEnd"/>
      <w:r w:rsidRPr="0040040E">
        <w:rPr>
          <w:rFonts w:ascii="Cambria" w:hAnsi="Cambria" w:cs="Times New Roman"/>
          <w:i/>
          <w:iCs/>
          <w:lang w:val="en-US"/>
        </w:rPr>
        <w:t xml:space="preserve"> act</w:t>
      </w:r>
      <w:r w:rsidRPr="0040040E">
        <w:rPr>
          <w:rFonts w:ascii="Cambria" w:hAnsi="Cambria" w:cs="Times New Roman"/>
          <w:lang w:val="en-US"/>
        </w:rPr>
        <w:t xml:space="preserve">). Badan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pejabat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bebas</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untuk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memilih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berbagai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macam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tersedia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sepanjang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dilarang</w:t>
      </w:r>
      <w:proofErr w:type="spellEnd"/>
      <w:r w:rsidRPr="0040040E">
        <w:rPr>
          <w:rFonts w:ascii="Cambria" w:hAnsi="Cambria" w:cs="Times New Roman"/>
          <w:lang w:val="en-US"/>
        </w:rPr>
        <w:t xml:space="preserve"> oleh </w:t>
      </w:r>
      <w:proofErr w:type="spellStart"/>
      <w:r w:rsidRPr="0040040E">
        <w:rPr>
          <w:rFonts w:ascii="Cambria" w:hAnsi="Cambria" w:cs="Times New Roman"/>
          <w:lang w:val="en-US"/>
        </w:rPr>
        <w:t>undang-undang</w:t>
      </w:r>
      <w:proofErr w:type="spellEnd"/>
      <w:r w:rsidRPr="0040040E">
        <w:rPr>
          <w:rFonts w:ascii="Cambria" w:hAnsi="Cambria" w:cs="Times New Roman"/>
          <w:lang w:val="en-US"/>
        </w:rPr>
        <w:t>.</w:t>
      </w:r>
      <w:r w:rsidRPr="0040040E">
        <w:rPr>
          <w:rStyle w:val="FootnoteReference"/>
          <w:rFonts w:ascii="Cambria" w:hAnsi="Cambria" w:cs="Times New Roman"/>
          <w:lang w:val="en-US"/>
        </w:rPr>
        <w:footnoteReference w:id="24"/>
      </w:r>
      <w:r w:rsidRPr="0040040E">
        <w:rPr>
          <w:rFonts w:ascii="Cambria" w:hAnsi="Cambria" w:cs="Times New Roman"/>
          <w:lang w:val="en-US"/>
        </w:rPr>
        <w:t xml:space="preserve"> </w:t>
      </w:r>
    </w:p>
    <w:p w14:paraId="0AB390A7" w14:textId="77777777" w:rsidR="000E7CAB" w:rsidRDefault="00FF1FE8" w:rsidP="000E7CAB">
      <w:pPr>
        <w:ind w:firstLine="720"/>
        <w:jc w:val="both"/>
        <w:rPr>
          <w:rFonts w:ascii="Cambria" w:hAnsi="Cambria" w:cs="Times New Roman"/>
          <w:lang w:val="en-US"/>
        </w:rPr>
      </w:pPr>
      <w:r w:rsidRPr="0040040E">
        <w:rPr>
          <w:rFonts w:ascii="Cambria" w:hAnsi="Cambria" w:cs="Times New Roman"/>
          <w:lang w:val="en-US"/>
        </w:rPr>
        <w:t xml:space="preserve">Tindakan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r w:rsidRPr="0040040E">
        <w:rPr>
          <w:rFonts w:ascii="Cambria" w:hAnsi="Cambria" w:cs="Times New Roman"/>
          <w:i/>
          <w:iCs/>
          <w:lang w:val="en-US"/>
        </w:rPr>
        <w:t>legal act</w:t>
      </w:r>
      <w:r w:rsidRPr="0040040E">
        <w:rPr>
          <w:rFonts w:ascii="Cambria" w:hAnsi="Cambria" w:cs="Times New Roman"/>
          <w:lang w:val="en-US"/>
        </w:rPr>
        <w:t xml:space="preserve">) </w:t>
      </w:r>
      <w:proofErr w:type="spellStart"/>
      <w:r w:rsidRPr="0040040E">
        <w:rPr>
          <w:rFonts w:ascii="Cambria" w:hAnsi="Cambria" w:cs="Times New Roman"/>
          <w:lang w:val="en-US"/>
        </w:rPr>
        <w:t>adalah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dimaksudkan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untuk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menimbulkan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akibat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berarti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tersebut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harus</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dimaksudkan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memiliki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akibat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terkait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hubungan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antara</w:t>
      </w:r>
      <w:proofErr w:type="spellEnd"/>
      <w:r w:rsidRPr="0040040E">
        <w:rPr>
          <w:rFonts w:ascii="Cambria" w:hAnsi="Cambria" w:cs="Times New Roman"/>
          <w:lang w:val="en-US"/>
        </w:rPr>
        <w:t xml:space="preserve"> badan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pejabat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satu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lebih</w:t>
      </w:r>
      <w:proofErr w:type="spellEnd"/>
      <w:r w:rsidRPr="0040040E">
        <w:rPr>
          <w:rFonts w:ascii="Cambria" w:hAnsi="Cambria" w:cs="Times New Roman"/>
          <w:lang w:val="en-US"/>
        </w:rPr>
        <w:t xml:space="preserve"> orang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badan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Istilah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akibat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pada </w:t>
      </w:r>
      <w:proofErr w:type="spellStart"/>
      <w:r w:rsidRPr="0040040E">
        <w:rPr>
          <w:rFonts w:ascii="Cambria" w:hAnsi="Cambria" w:cs="Times New Roman"/>
          <w:lang w:val="en-US"/>
        </w:rPr>
        <w:t>umumnya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berarti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menciptakan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mengubah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mengakhiri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suatu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hubungan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Sementara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itu</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dimaksud</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hubungan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berupa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kewajiban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kewenangan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kedudukan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r w:rsidRPr="0040040E">
        <w:rPr>
          <w:rFonts w:ascii="Cambria" w:hAnsi="Cambria" w:cs="Times New Roman"/>
          <w:i/>
          <w:iCs/>
          <w:lang w:val="en-US"/>
        </w:rPr>
        <w:t>legal status</w:t>
      </w:r>
      <w:r w:rsidRPr="0040040E">
        <w:rPr>
          <w:rFonts w:ascii="Cambria" w:hAnsi="Cambria" w:cs="Times New Roman"/>
          <w:lang w:val="en-US"/>
        </w:rPr>
        <w:t>).</w:t>
      </w:r>
      <w:r w:rsidRPr="0040040E">
        <w:rPr>
          <w:rStyle w:val="FootnoteReference"/>
          <w:rFonts w:ascii="Cambria" w:hAnsi="Cambria" w:cs="Times New Roman"/>
          <w:lang w:val="en-US"/>
        </w:rPr>
        <w:footnoteReference w:id="25"/>
      </w:r>
      <w:r w:rsidRPr="0040040E">
        <w:rPr>
          <w:rFonts w:ascii="Cambria" w:hAnsi="Cambria" w:cs="Times New Roman"/>
          <w:lang w:val="en-US"/>
        </w:rPr>
        <w:t xml:space="preserve"> </w:t>
      </w:r>
    </w:p>
    <w:p w14:paraId="323B693D" w14:textId="77777777" w:rsidR="000E7CAB" w:rsidRDefault="00BB7401" w:rsidP="000E7CAB">
      <w:pPr>
        <w:ind w:firstLine="720"/>
        <w:jc w:val="both"/>
        <w:rPr>
          <w:rFonts w:ascii="Cambria" w:hAnsi="Cambria" w:cs="Times New Roman"/>
          <w:lang w:val="en-US"/>
        </w:rPr>
      </w:pPr>
      <w:r w:rsidRPr="0040040E">
        <w:rPr>
          <w:rFonts w:ascii="Cambria" w:hAnsi="Cambria" w:cs="Times New Roman"/>
          <w:lang w:val="en-US"/>
        </w:rPr>
        <w:t xml:space="preserve">Di </w:t>
      </w:r>
      <w:proofErr w:type="spellStart"/>
      <w:r w:rsidRPr="0040040E">
        <w:rPr>
          <w:rFonts w:ascii="Cambria" w:hAnsi="Cambria" w:cs="Times New Roman"/>
          <w:lang w:val="en-US"/>
        </w:rPr>
        <w:t>Kalangan</w:t>
      </w:r>
      <w:proofErr w:type="spellEnd"/>
      <w:r w:rsidRPr="0040040E">
        <w:rPr>
          <w:rFonts w:ascii="Cambria" w:hAnsi="Cambria" w:cs="Times New Roman"/>
          <w:lang w:val="en-US"/>
        </w:rPr>
        <w:t xml:space="preserve"> para </w:t>
      </w:r>
      <w:proofErr w:type="spellStart"/>
      <w:r w:rsidRPr="0040040E">
        <w:rPr>
          <w:rFonts w:ascii="Cambria" w:hAnsi="Cambria" w:cs="Times New Roman"/>
          <w:lang w:val="en-US"/>
        </w:rPr>
        <w:t>sarjana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terjadi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perbedaan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pendapat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mengenai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sifat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Sebagian </w:t>
      </w:r>
      <w:proofErr w:type="spellStart"/>
      <w:r w:rsidRPr="0040040E">
        <w:rPr>
          <w:rFonts w:ascii="Cambria" w:hAnsi="Cambria" w:cs="Times New Roman"/>
          <w:lang w:val="en-US"/>
        </w:rPr>
        <w:t>menyatakan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bahwa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perbuatan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terjadi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lingkup</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publik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bersifat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sepihak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atau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hubungan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bersegi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satu</w:t>
      </w:r>
      <w:proofErr w:type="spellEnd"/>
      <w:r w:rsidRPr="0040040E">
        <w:rPr>
          <w:rFonts w:ascii="Cambria" w:hAnsi="Cambria" w:cs="Times New Roman"/>
          <w:lang w:val="en-US"/>
        </w:rPr>
        <w:t xml:space="preserve"> (</w:t>
      </w:r>
      <w:proofErr w:type="spellStart"/>
      <w:r w:rsidRPr="0040040E">
        <w:rPr>
          <w:rFonts w:ascii="Cambria" w:hAnsi="Cambria" w:cs="Times New Roman"/>
          <w:i/>
          <w:iCs/>
          <w:lang w:val="en-US"/>
        </w:rPr>
        <w:t>enzijdige</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Bagi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mereka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ada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perbuatan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publik</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bersegi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dua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ada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perjanjian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diatur</w:t>
      </w:r>
      <w:proofErr w:type="spellEnd"/>
      <w:r w:rsidRPr="0040040E">
        <w:rPr>
          <w:rFonts w:ascii="Cambria" w:hAnsi="Cambria" w:cs="Times New Roman"/>
          <w:lang w:val="en-US"/>
        </w:rPr>
        <w:t xml:space="preserve"> oleh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publik</w:t>
      </w:r>
      <w:proofErr w:type="spellEnd"/>
      <w:r w:rsidRPr="0040040E">
        <w:rPr>
          <w:rFonts w:ascii="Cambria" w:hAnsi="Cambria" w:cs="Times New Roman"/>
          <w:lang w:val="en-US"/>
        </w:rPr>
        <w:t>.</w:t>
      </w:r>
      <w:r w:rsidRPr="0040040E">
        <w:rPr>
          <w:rStyle w:val="FootnoteReference"/>
          <w:rFonts w:ascii="Cambria" w:hAnsi="Cambria" w:cs="Times New Roman"/>
          <w:lang w:val="en-US"/>
        </w:rPr>
        <w:footnoteReference w:id="26"/>
      </w:r>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Bilamana</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antara</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pemerintah</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dengan</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seorang</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partikelir</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diadakan</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suatu</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perjanjian</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maka</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hukum</w:t>
      </w:r>
      <w:proofErr w:type="spellEnd"/>
      <w:r w:rsidR="00612F47" w:rsidRPr="0040040E">
        <w:rPr>
          <w:rFonts w:ascii="Cambria" w:hAnsi="Cambria" w:cs="Times New Roman"/>
          <w:lang w:val="en-US"/>
        </w:rPr>
        <w:t xml:space="preserve"> yang </w:t>
      </w:r>
      <w:proofErr w:type="spellStart"/>
      <w:r w:rsidR="00612F47" w:rsidRPr="0040040E">
        <w:rPr>
          <w:rFonts w:ascii="Cambria" w:hAnsi="Cambria" w:cs="Times New Roman"/>
          <w:lang w:val="en-US"/>
        </w:rPr>
        <w:t>mengatur</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perjanjian</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itu</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senantiasa</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hukum</w:t>
      </w:r>
      <w:proofErr w:type="spellEnd"/>
      <w:r w:rsidR="00612F47" w:rsidRPr="0040040E">
        <w:rPr>
          <w:rFonts w:ascii="Cambria" w:hAnsi="Cambria" w:cs="Times New Roman"/>
          <w:lang w:val="en-US"/>
        </w:rPr>
        <w:t xml:space="preserve"> </w:t>
      </w:r>
      <w:proofErr w:type="spellStart"/>
      <w:r w:rsidR="00612F47" w:rsidRPr="0040040E">
        <w:rPr>
          <w:rFonts w:ascii="Cambria" w:hAnsi="Cambria" w:cs="Times New Roman"/>
          <w:lang w:val="en-US"/>
        </w:rPr>
        <w:t>privat</w:t>
      </w:r>
      <w:proofErr w:type="spellEnd"/>
      <w:r w:rsidR="00612F47" w:rsidRPr="0040040E">
        <w:rPr>
          <w:rFonts w:ascii="Cambria" w:hAnsi="Cambria" w:cs="Times New Roman"/>
          <w:lang w:val="en-US"/>
        </w:rPr>
        <w:t xml:space="preserve">. </w:t>
      </w:r>
      <w:proofErr w:type="spellStart"/>
      <w:r w:rsidR="00DA140E" w:rsidRPr="0040040E">
        <w:rPr>
          <w:rFonts w:ascii="Cambria" w:hAnsi="Cambria" w:cs="Times New Roman"/>
          <w:lang w:val="en-US"/>
        </w:rPr>
        <w:t>Perjanjian</w:t>
      </w:r>
      <w:proofErr w:type="spellEnd"/>
      <w:r w:rsidR="00DA140E" w:rsidRPr="0040040E">
        <w:rPr>
          <w:rFonts w:ascii="Cambria" w:hAnsi="Cambria" w:cs="Times New Roman"/>
          <w:lang w:val="en-US"/>
        </w:rPr>
        <w:t xml:space="preserve"> </w:t>
      </w:r>
      <w:proofErr w:type="spellStart"/>
      <w:r w:rsidR="00612F47" w:rsidRPr="0040040E">
        <w:rPr>
          <w:rFonts w:ascii="Cambria" w:hAnsi="Cambria" w:cs="Times New Roman"/>
          <w:lang w:val="en-US"/>
        </w:rPr>
        <w:t>itu</w:t>
      </w:r>
      <w:proofErr w:type="spellEnd"/>
      <w:r w:rsidR="00612F47" w:rsidRPr="0040040E">
        <w:rPr>
          <w:rFonts w:ascii="Cambria" w:hAnsi="Cambria" w:cs="Times New Roman"/>
          <w:lang w:val="en-US"/>
        </w:rPr>
        <w:t xml:space="preserve"> </w:t>
      </w:r>
      <w:proofErr w:type="spellStart"/>
      <w:r w:rsidR="00DA140E" w:rsidRPr="0040040E">
        <w:rPr>
          <w:rFonts w:ascii="Cambria" w:hAnsi="Cambria" w:cs="Times New Roman"/>
          <w:lang w:val="en-US"/>
        </w:rPr>
        <w:t>suatu</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perbuatan</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hukum</w:t>
      </w:r>
      <w:proofErr w:type="spellEnd"/>
      <w:r w:rsidR="00DA140E" w:rsidRPr="0040040E">
        <w:rPr>
          <w:rFonts w:ascii="Cambria" w:hAnsi="Cambria" w:cs="Times New Roman"/>
          <w:lang w:val="en-US"/>
        </w:rPr>
        <w:t xml:space="preserve"> yang </w:t>
      </w:r>
      <w:proofErr w:type="spellStart"/>
      <w:r w:rsidR="00DA140E" w:rsidRPr="0040040E">
        <w:rPr>
          <w:rFonts w:ascii="Cambria" w:hAnsi="Cambria" w:cs="Times New Roman"/>
          <w:lang w:val="en-US"/>
        </w:rPr>
        <w:t>bersegi</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dua</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karena</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diadakan</w:t>
      </w:r>
      <w:proofErr w:type="spellEnd"/>
      <w:r w:rsidR="00DA140E" w:rsidRPr="0040040E">
        <w:rPr>
          <w:rFonts w:ascii="Cambria" w:hAnsi="Cambria" w:cs="Times New Roman"/>
          <w:lang w:val="en-US"/>
        </w:rPr>
        <w:t xml:space="preserve"> oleh </w:t>
      </w:r>
      <w:proofErr w:type="spellStart"/>
      <w:r w:rsidR="00DA140E" w:rsidRPr="0040040E">
        <w:rPr>
          <w:rFonts w:ascii="Cambria" w:hAnsi="Cambria" w:cs="Times New Roman"/>
          <w:lang w:val="en-US"/>
        </w:rPr>
        <w:t>dua</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kehendak</w:t>
      </w:r>
      <w:proofErr w:type="spellEnd"/>
      <w:r w:rsidR="00DA140E" w:rsidRPr="0040040E">
        <w:rPr>
          <w:rFonts w:ascii="Cambria" w:hAnsi="Cambria" w:cs="Times New Roman"/>
          <w:lang w:val="en-US"/>
        </w:rPr>
        <w:t xml:space="preserve"> (yang </w:t>
      </w:r>
      <w:proofErr w:type="spellStart"/>
      <w:r w:rsidR="00DA140E" w:rsidRPr="0040040E">
        <w:rPr>
          <w:rFonts w:ascii="Cambria" w:hAnsi="Cambria" w:cs="Times New Roman"/>
          <w:lang w:val="en-US"/>
        </w:rPr>
        <w:t>ditentukan</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secara</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sukarela</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yakni</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suatu</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persesuaian</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kehendak</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i/>
          <w:iCs/>
          <w:lang w:val="en-US"/>
        </w:rPr>
        <w:t>wilsovereenstemming</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antara</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dua</w:t>
      </w:r>
      <w:proofErr w:type="spellEnd"/>
      <w:r w:rsidR="00DA140E" w:rsidRPr="0040040E">
        <w:rPr>
          <w:rFonts w:ascii="Cambria" w:hAnsi="Cambria" w:cs="Times New Roman"/>
          <w:lang w:val="en-US"/>
        </w:rPr>
        <w:t xml:space="preserve"> </w:t>
      </w:r>
      <w:proofErr w:type="spellStart"/>
      <w:r w:rsidR="00DA140E" w:rsidRPr="0040040E">
        <w:rPr>
          <w:rFonts w:ascii="Cambria" w:hAnsi="Cambria" w:cs="Times New Roman"/>
          <w:lang w:val="en-US"/>
        </w:rPr>
        <w:t>pihak</w:t>
      </w:r>
      <w:proofErr w:type="spellEnd"/>
      <w:r w:rsidR="00DA140E" w:rsidRPr="0040040E">
        <w:rPr>
          <w:rFonts w:ascii="Cambria" w:hAnsi="Cambria" w:cs="Times New Roman"/>
          <w:lang w:val="en-US"/>
        </w:rPr>
        <w:t>.</w:t>
      </w:r>
      <w:r w:rsidR="00DA140E" w:rsidRPr="0040040E">
        <w:rPr>
          <w:rStyle w:val="FootnoteReference"/>
          <w:rFonts w:ascii="Cambria" w:hAnsi="Cambria" w:cs="Times New Roman"/>
          <w:lang w:val="en-US"/>
        </w:rPr>
        <w:footnoteReference w:id="27"/>
      </w:r>
      <w:r w:rsidR="00DA140E" w:rsidRPr="0040040E">
        <w:rPr>
          <w:rFonts w:ascii="Cambria" w:hAnsi="Cambria" w:cs="Times New Roman"/>
          <w:lang w:val="en-US"/>
        </w:rPr>
        <w:t xml:space="preserve"> </w:t>
      </w:r>
      <w:proofErr w:type="spellStart"/>
      <w:r w:rsidR="00227B96" w:rsidRPr="0040040E">
        <w:rPr>
          <w:rFonts w:ascii="Cambria" w:hAnsi="Cambria" w:cs="Times New Roman"/>
          <w:lang w:val="en-US"/>
        </w:rPr>
        <w:t>Sementara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sebagaian</w:t>
      </w:r>
      <w:proofErr w:type="spellEnd"/>
      <w:r w:rsidR="00227B96" w:rsidRPr="0040040E">
        <w:rPr>
          <w:rFonts w:ascii="Cambria" w:hAnsi="Cambria" w:cs="Times New Roman"/>
          <w:lang w:val="en-US"/>
        </w:rPr>
        <w:t xml:space="preserve"> yang lain </w:t>
      </w:r>
      <w:proofErr w:type="spellStart"/>
      <w:r w:rsidR="00227B96" w:rsidRPr="0040040E">
        <w:rPr>
          <w:rFonts w:ascii="Cambria" w:hAnsi="Cambria" w:cs="Times New Roman"/>
          <w:lang w:val="en-US"/>
        </w:rPr>
        <w:t>menyatakan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ada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perbuatan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hukum</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pemerintahan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bersegi</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dua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i/>
          <w:iCs/>
          <w:lang w:val="en-US"/>
        </w:rPr>
        <w:t>tweezijdige</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Mereka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mengakui</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adanya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perjanjian</w:t>
      </w:r>
      <w:proofErr w:type="spellEnd"/>
      <w:r w:rsidR="00227B96" w:rsidRPr="0040040E">
        <w:rPr>
          <w:rFonts w:ascii="Cambria" w:hAnsi="Cambria" w:cs="Times New Roman"/>
          <w:lang w:val="en-US"/>
        </w:rPr>
        <w:t xml:space="preserve"> yang </w:t>
      </w:r>
      <w:proofErr w:type="spellStart"/>
      <w:r w:rsidR="00227B96" w:rsidRPr="0040040E">
        <w:rPr>
          <w:rFonts w:ascii="Cambria" w:hAnsi="Cambria" w:cs="Times New Roman"/>
          <w:lang w:val="en-US"/>
        </w:rPr>
        <w:t>diatur</w:t>
      </w:r>
      <w:proofErr w:type="spellEnd"/>
      <w:r w:rsidR="00227B96" w:rsidRPr="0040040E">
        <w:rPr>
          <w:rFonts w:ascii="Cambria" w:hAnsi="Cambria" w:cs="Times New Roman"/>
          <w:lang w:val="en-US"/>
        </w:rPr>
        <w:t xml:space="preserve"> oleh </w:t>
      </w:r>
      <w:proofErr w:type="spellStart"/>
      <w:r w:rsidR="00227B96" w:rsidRPr="0040040E">
        <w:rPr>
          <w:rFonts w:ascii="Cambria" w:hAnsi="Cambria" w:cs="Times New Roman"/>
          <w:lang w:val="en-US"/>
        </w:rPr>
        <w:t>hukum</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publik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seperti</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i/>
          <w:iCs/>
          <w:lang w:val="en-US"/>
        </w:rPr>
        <w:t>kortverband</w:t>
      </w:r>
      <w:proofErr w:type="spellEnd"/>
      <w:r w:rsidR="00227B96" w:rsidRPr="0040040E">
        <w:rPr>
          <w:rFonts w:ascii="Cambria" w:hAnsi="Cambria" w:cs="Times New Roman"/>
          <w:i/>
          <w:iCs/>
          <w:lang w:val="en-US"/>
        </w:rPr>
        <w:t xml:space="preserve"> contract</w:t>
      </w:r>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atau</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perjanjian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kerja</w:t>
      </w:r>
      <w:proofErr w:type="spellEnd"/>
      <w:r w:rsidR="00227B96" w:rsidRPr="0040040E">
        <w:rPr>
          <w:rFonts w:ascii="Cambria" w:hAnsi="Cambria" w:cs="Times New Roman"/>
          <w:lang w:val="en-US"/>
        </w:rPr>
        <w:t xml:space="preserve"> yang </w:t>
      </w:r>
      <w:proofErr w:type="spellStart"/>
      <w:r w:rsidR="00227B96" w:rsidRPr="0040040E">
        <w:rPr>
          <w:rFonts w:ascii="Cambria" w:hAnsi="Cambria" w:cs="Times New Roman"/>
          <w:lang w:val="en-US"/>
        </w:rPr>
        <w:t>berlaku</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selama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jangka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pendek</w:t>
      </w:r>
      <w:proofErr w:type="spellEnd"/>
      <w:r w:rsidR="00227B96" w:rsidRPr="0040040E">
        <w:rPr>
          <w:rFonts w:ascii="Cambria" w:hAnsi="Cambria" w:cs="Times New Roman"/>
          <w:lang w:val="en-US"/>
        </w:rPr>
        <w:t>.</w:t>
      </w:r>
      <w:r w:rsidR="006D46D2" w:rsidRPr="0040040E">
        <w:rPr>
          <w:rFonts w:ascii="Cambria" w:hAnsi="Cambria" w:cs="Times New Roman"/>
          <w:lang w:val="en-US"/>
        </w:rPr>
        <w:t xml:space="preserve"> </w:t>
      </w:r>
      <w:proofErr w:type="spellStart"/>
      <w:r w:rsidR="00227B96" w:rsidRPr="0040040E">
        <w:rPr>
          <w:rFonts w:ascii="Cambria" w:hAnsi="Cambria" w:cs="Times New Roman"/>
          <w:lang w:val="en-US"/>
        </w:rPr>
        <w:t>Meskipun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dikenal</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adanya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tindakan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pemerintah</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bersegi</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dua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namun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argumentasi</w:t>
      </w:r>
      <w:proofErr w:type="spellEnd"/>
      <w:r w:rsidR="00227B96" w:rsidRPr="0040040E">
        <w:rPr>
          <w:rFonts w:ascii="Cambria" w:hAnsi="Cambria" w:cs="Times New Roman"/>
          <w:lang w:val="en-US"/>
        </w:rPr>
        <w:t xml:space="preserve"> masing-masing </w:t>
      </w:r>
      <w:proofErr w:type="spellStart"/>
      <w:r w:rsidR="00227B96" w:rsidRPr="0040040E">
        <w:rPr>
          <w:rFonts w:ascii="Cambria" w:hAnsi="Cambria" w:cs="Times New Roman"/>
          <w:lang w:val="en-US"/>
        </w:rPr>
        <w:t>penulis</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tampak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bahwa</w:t>
      </w:r>
      <w:proofErr w:type="spellEnd"/>
      <w:r w:rsidR="00227B96" w:rsidRPr="0040040E">
        <w:rPr>
          <w:rFonts w:ascii="Cambria" w:hAnsi="Cambria" w:cs="Times New Roman"/>
          <w:lang w:val="en-US"/>
        </w:rPr>
        <w:t xml:space="preserve"> pada </w:t>
      </w:r>
      <w:proofErr w:type="spellStart"/>
      <w:r w:rsidR="00227B96" w:rsidRPr="0040040E">
        <w:rPr>
          <w:rFonts w:ascii="Cambria" w:hAnsi="Cambria" w:cs="Times New Roman"/>
          <w:lang w:val="en-US"/>
        </w:rPr>
        <w:t>prinsipnya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semua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tindakan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pemerintah</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dalam</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menyelenggarakan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tugas-tugas</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publik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lebih</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merupakan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tindakan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sepihak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atau</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bersegi</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satu</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Indroharto</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bahkan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menyebutkan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bahwa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tindakan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hukum</w:t>
      </w:r>
      <w:proofErr w:type="spellEnd"/>
      <w:r w:rsidR="00227B96" w:rsidRPr="0040040E">
        <w:rPr>
          <w:rFonts w:ascii="Cambria" w:hAnsi="Cambria" w:cs="Times New Roman"/>
          <w:lang w:val="en-US"/>
        </w:rPr>
        <w:t xml:space="preserve"> tata </w:t>
      </w:r>
      <w:proofErr w:type="spellStart"/>
      <w:r w:rsidR="00227B96" w:rsidRPr="0040040E">
        <w:rPr>
          <w:rFonts w:ascii="Cambria" w:hAnsi="Cambria" w:cs="Times New Roman"/>
          <w:lang w:val="en-US"/>
        </w:rPr>
        <w:t>usaha</w:t>
      </w:r>
      <w:proofErr w:type="spellEnd"/>
      <w:r w:rsidR="00227B96" w:rsidRPr="0040040E">
        <w:rPr>
          <w:rFonts w:ascii="Cambria" w:hAnsi="Cambria" w:cs="Times New Roman"/>
          <w:lang w:val="en-US"/>
        </w:rPr>
        <w:t xml:space="preserve"> negara </w:t>
      </w:r>
      <w:proofErr w:type="spellStart"/>
      <w:r w:rsidR="00227B96" w:rsidRPr="0040040E">
        <w:rPr>
          <w:rFonts w:ascii="Cambria" w:hAnsi="Cambria" w:cs="Times New Roman"/>
          <w:lang w:val="en-US"/>
        </w:rPr>
        <w:t>itu</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selalu</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bersifat</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sepihak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karena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tindakan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hukum</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tersebut</w:t>
      </w:r>
      <w:proofErr w:type="spellEnd"/>
      <w:r w:rsidR="00227B96" w:rsidRPr="0040040E">
        <w:rPr>
          <w:rFonts w:ascii="Cambria" w:hAnsi="Cambria" w:cs="Times New Roman"/>
          <w:lang w:val="en-US"/>
        </w:rPr>
        <w:t xml:space="preserve"> pada </w:t>
      </w:r>
      <w:proofErr w:type="spellStart"/>
      <w:r w:rsidR="00227B96" w:rsidRPr="0040040E">
        <w:rPr>
          <w:rFonts w:ascii="Cambria" w:hAnsi="Cambria" w:cs="Times New Roman"/>
          <w:lang w:val="en-US"/>
        </w:rPr>
        <w:t>akhirnya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tergantung</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kehendak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sepihak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dari</w:t>
      </w:r>
      <w:proofErr w:type="spellEnd"/>
      <w:r w:rsidR="00227B96" w:rsidRPr="0040040E">
        <w:rPr>
          <w:rFonts w:ascii="Cambria" w:hAnsi="Cambria" w:cs="Times New Roman"/>
          <w:lang w:val="en-US"/>
        </w:rPr>
        <w:t xml:space="preserve"> badan </w:t>
      </w:r>
      <w:proofErr w:type="spellStart"/>
      <w:r w:rsidR="00227B96" w:rsidRPr="0040040E">
        <w:rPr>
          <w:rFonts w:ascii="Cambria" w:hAnsi="Cambria" w:cs="Times New Roman"/>
          <w:lang w:val="en-US"/>
        </w:rPr>
        <w:t>atau</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jabatan</w:t>
      </w:r>
      <w:proofErr w:type="spellEnd"/>
      <w:r w:rsidR="00227B96" w:rsidRPr="0040040E">
        <w:rPr>
          <w:rFonts w:ascii="Cambria" w:hAnsi="Cambria" w:cs="Times New Roman"/>
          <w:lang w:val="en-US"/>
        </w:rPr>
        <w:t xml:space="preserve"> tata </w:t>
      </w:r>
      <w:proofErr w:type="spellStart"/>
      <w:r w:rsidR="00227B96" w:rsidRPr="0040040E">
        <w:rPr>
          <w:rFonts w:ascii="Cambria" w:hAnsi="Cambria" w:cs="Times New Roman"/>
          <w:lang w:val="en-US"/>
        </w:rPr>
        <w:t>usaha</w:t>
      </w:r>
      <w:proofErr w:type="spellEnd"/>
      <w:r w:rsidR="00227B96" w:rsidRPr="0040040E">
        <w:rPr>
          <w:rFonts w:ascii="Cambria" w:hAnsi="Cambria" w:cs="Times New Roman"/>
          <w:lang w:val="en-US"/>
        </w:rPr>
        <w:t xml:space="preserve"> yang </w:t>
      </w:r>
      <w:proofErr w:type="spellStart"/>
      <w:r w:rsidR="00227B96" w:rsidRPr="0040040E">
        <w:rPr>
          <w:rFonts w:ascii="Cambria" w:hAnsi="Cambria" w:cs="Times New Roman"/>
          <w:lang w:val="en-US"/>
        </w:rPr>
        <w:t>memiliki</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wewenang</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pemerintahan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untuk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lastRenderedPageBreak/>
        <w:t>berbuat</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demikian</w:t>
      </w:r>
      <w:proofErr w:type="spellEnd"/>
      <w:r w:rsidR="00227B96" w:rsidRPr="0040040E">
        <w:rPr>
          <w:rFonts w:ascii="Cambria" w:hAnsi="Cambria" w:cs="Times New Roman"/>
          <w:lang w:val="en-US"/>
        </w:rPr>
        <w:t xml:space="preserve">. Pada </w:t>
      </w:r>
      <w:proofErr w:type="spellStart"/>
      <w:r w:rsidR="00227B96" w:rsidRPr="0040040E">
        <w:rPr>
          <w:rFonts w:ascii="Cambria" w:hAnsi="Cambria" w:cs="Times New Roman"/>
          <w:lang w:val="en-US"/>
        </w:rPr>
        <w:t>perjanjian</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jangka</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lang w:val="en-US"/>
        </w:rPr>
        <w:t>pendek</w:t>
      </w:r>
      <w:proofErr w:type="spellEnd"/>
      <w:r w:rsidR="00227B96" w:rsidRPr="0040040E">
        <w:rPr>
          <w:rFonts w:ascii="Cambria" w:hAnsi="Cambria" w:cs="Times New Roman"/>
          <w:lang w:val="en-US"/>
        </w:rPr>
        <w:t xml:space="preserve"> (</w:t>
      </w:r>
      <w:proofErr w:type="spellStart"/>
      <w:r w:rsidR="00227B96" w:rsidRPr="0040040E">
        <w:rPr>
          <w:rFonts w:ascii="Cambria" w:hAnsi="Cambria" w:cs="Times New Roman"/>
          <w:i/>
          <w:iCs/>
          <w:lang w:val="en-US"/>
        </w:rPr>
        <w:t>kortverband</w:t>
      </w:r>
      <w:proofErr w:type="spellEnd"/>
      <w:r w:rsidR="00227B96" w:rsidRPr="0040040E">
        <w:rPr>
          <w:rFonts w:ascii="Cambria" w:hAnsi="Cambria" w:cs="Times New Roman"/>
          <w:i/>
          <w:iCs/>
          <w:lang w:val="en-US"/>
        </w:rPr>
        <w:t xml:space="preserve"> contract</w:t>
      </w:r>
      <w:r w:rsidR="00227B96" w:rsidRPr="0040040E">
        <w:rPr>
          <w:rFonts w:ascii="Cambria" w:hAnsi="Cambria" w:cs="Times New Roman"/>
          <w:lang w:val="en-US"/>
        </w:rPr>
        <w:t>)</w:t>
      </w:r>
      <w:r w:rsidR="00433E47" w:rsidRPr="0040040E">
        <w:rPr>
          <w:rFonts w:ascii="Cambria" w:hAnsi="Cambria" w:cs="Times New Roman"/>
          <w:lang w:val="en-US"/>
        </w:rPr>
        <w:t xml:space="preserve">, yang </w:t>
      </w:r>
      <w:proofErr w:type="spellStart"/>
      <w:r w:rsidR="00433E47" w:rsidRPr="0040040E">
        <w:rPr>
          <w:rFonts w:ascii="Cambria" w:hAnsi="Cambria" w:cs="Times New Roman"/>
          <w:lang w:val="en-US"/>
        </w:rPr>
        <w:t>dijadikan</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contoh</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hubungan</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hukum</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dua</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pihak</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dalam</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hukum</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publik</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harus</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dianggap</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sebagai</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cara</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pelaksanaan</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tindakan</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pemerintahan</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bukan</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esensi</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dari</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tindakan</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hukum</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pemerintahan</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itu</w:t>
      </w:r>
      <w:proofErr w:type="spellEnd"/>
      <w:r w:rsidR="00433E47" w:rsidRPr="0040040E">
        <w:rPr>
          <w:rFonts w:ascii="Cambria" w:hAnsi="Cambria" w:cs="Times New Roman"/>
          <w:lang w:val="en-US"/>
        </w:rPr>
        <w:t xml:space="preserve"> </w:t>
      </w:r>
      <w:proofErr w:type="spellStart"/>
      <w:r w:rsidR="00433E47" w:rsidRPr="0040040E">
        <w:rPr>
          <w:rFonts w:ascii="Cambria" w:hAnsi="Cambria" w:cs="Times New Roman"/>
          <w:lang w:val="en-US"/>
        </w:rPr>
        <w:t>sendiri</w:t>
      </w:r>
      <w:proofErr w:type="spellEnd"/>
      <w:r w:rsidR="00433E47" w:rsidRPr="0040040E">
        <w:rPr>
          <w:rFonts w:ascii="Cambria" w:hAnsi="Cambria" w:cs="Times New Roman"/>
          <w:lang w:val="en-US"/>
        </w:rPr>
        <w:t>.</w:t>
      </w:r>
      <w:r w:rsidR="006D46D2" w:rsidRPr="0040040E">
        <w:rPr>
          <w:rStyle w:val="FootnoteReference"/>
          <w:rFonts w:ascii="Cambria" w:hAnsi="Cambria" w:cs="Times New Roman"/>
          <w:lang w:val="en-US"/>
        </w:rPr>
        <w:footnoteReference w:id="28"/>
      </w:r>
    </w:p>
    <w:p w14:paraId="50A9D258" w14:textId="77777777" w:rsidR="000E7CAB" w:rsidRDefault="00433E47" w:rsidP="000E7CAB">
      <w:pPr>
        <w:ind w:firstLine="720"/>
        <w:jc w:val="both"/>
        <w:rPr>
          <w:rFonts w:ascii="Cambria" w:hAnsi="Cambria" w:cs="Times New Roman"/>
          <w:lang w:val="en-US"/>
        </w:rPr>
      </w:pPr>
      <w:r w:rsidRPr="0040040E">
        <w:rPr>
          <w:rFonts w:ascii="Cambria" w:hAnsi="Cambria" w:cs="Times New Roman"/>
          <w:lang w:val="en-US"/>
        </w:rPr>
        <w:t xml:space="preserve"> </w:t>
      </w:r>
      <w:proofErr w:type="spellStart"/>
      <w:r w:rsidR="006D46D2" w:rsidRPr="0040040E">
        <w:rPr>
          <w:rFonts w:ascii="Cambria" w:hAnsi="Cambria" w:cs="Times New Roman"/>
          <w:lang w:val="en-US"/>
        </w:rPr>
        <w:t>Dengan</w:t>
      </w:r>
      <w:proofErr w:type="spellEnd"/>
      <w:r w:rsidR="006D46D2" w:rsidRPr="0040040E">
        <w:rPr>
          <w:rFonts w:ascii="Cambria" w:hAnsi="Cambria" w:cs="Times New Roman"/>
          <w:lang w:val="en-US"/>
        </w:rPr>
        <w:t xml:space="preserve"> kata lain, </w:t>
      </w:r>
      <w:proofErr w:type="spellStart"/>
      <w:r w:rsidR="006D46D2" w:rsidRPr="0040040E">
        <w:rPr>
          <w:rFonts w:ascii="Cambria" w:hAnsi="Cambria" w:cs="Times New Roman"/>
          <w:lang w:val="en-US"/>
        </w:rPr>
        <w:t>sebagaimana</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disebutkan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W.</w:t>
      </w:r>
      <w:proofErr w:type="gramStart"/>
      <w:r w:rsidR="006D46D2" w:rsidRPr="0040040E">
        <w:rPr>
          <w:rFonts w:ascii="Cambria" w:hAnsi="Cambria" w:cs="Times New Roman"/>
          <w:lang w:val="en-US"/>
        </w:rPr>
        <w:t>F.Prins</w:t>
      </w:r>
      <w:proofErr w:type="spellEnd"/>
      <w:proofErr w:type="gramEnd"/>
      <w:r w:rsidR="006D46D2" w:rsidRPr="0040040E">
        <w:rPr>
          <w:rFonts w:ascii="Cambria" w:hAnsi="Cambria" w:cs="Times New Roman"/>
          <w:lang w:val="en-US"/>
        </w:rPr>
        <w:t xml:space="preserve">, yang </w:t>
      </w:r>
      <w:proofErr w:type="spellStart"/>
      <w:r w:rsidR="006D46D2" w:rsidRPr="0040040E">
        <w:rPr>
          <w:rFonts w:ascii="Cambria" w:hAnsi="Cambria" w:cs="Times New Roman"/>
          <w:lang w:val="en-US"/>
        </w:rPr>
        <w:t>lebih</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lazim</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terjadi</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ialah</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pernyataan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kehendak</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pemerintah</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dijadikan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tiik</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berat</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dalam</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pelaksanaannya</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sedangkan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kehiatan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pihak</w:t>
      </w:r>
      <w:proofErr w:type="spellEnd"/>
      <w:r w:rsidR="006D46D2" w:rsidRPr="0040040E">
        <w:rPr>
          <w:rFonts w:ascii="Cambria" w:hAnsi="Cambria" w:cs="Times New Roman"/>
          <w:lang w:val="en-US"/>
        </w:rPr>
        <w:t xml:space="preserve"> yang </w:t>
      </w:r>
      <w:proofErr w:type="spellStart"/>
      <w:r w:rsidR="006D46D2" w:rsidRPr="0040040E">
        <w:rPr>
          <w:rFonts w:ascii="Cambria" w:hAnsi="Cambria" w:cs="Times New Roman"/>
          <w:lang w:val="en-US"/>
        </w:rPr>
        <w:t>bersangkutan</w:t>
      </w:r>
      <w:proofErr w:type="spellEnd"/>
      <w:r w:rsidR="006D46D2" w:rsidRPr="0040040E">
        <w:rPr>
          <w:rFonts w:ascii="Cambria" w:hAnsi="Cambria" w:cs="Times New Roman"/>
          <w:lang w:val="en-US"/>
        </w:rPr>
        <w:t xml:space="preserve">, yang </w:t>
      </w:r>
      <w:proofErr w:type="spellStart"/>
      <w:r w:rsidR="006D46D2" w:rsidRPr="0040040E">
        <w:rPr>
          <w:rFonts w:ascii="Cambria" w:hAnsi="Cambria" w:cs="Times New Roman"/>
          <w:lang w:val="en-US"/>
        </w:rPr>
        <w:t>melahirkan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awal</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usahanya</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menjadi</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tergeser</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ke</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belakang</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sekalipun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kemudian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ditentukan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bahwa</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pihak</w:t>
      </w:r>
      <w:proofErr w:type="spellEnd"/>
      <w:r w:rsidR="006D46D2" w:rsidRPr="0040040E">
        <w:rPr>
          <w:rFonts w:ascii="Cambria" w:hAnsi="Cambria" w:cs="Times New Roman"/>
          <w:lang w:val="en-US"/>
        </w:rPr>
        <w:t xml:space="preserve"> yang </w:t>
      </w:r>
      <w:proofErr w:type="spellStart"/>
      <w:r w:rsidR="006D46D2" w:rsidRPr="0040040E">
        <w:rPr>
          <w:rFonts w:ascii="Cambria" w:hAnsi="Cambria" w:cs="Times New Roman"/>
          <w:lang w:val="en-US"/>
        </w:rPr>
        <w:t>bersangkutan</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harus</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menyetujui</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penawaran</w:t>
      </w:r>
      <w:proofErr w:type="spellEnd"/>
      <w:r w:rsidR="006D46D2" w:rsidRPr="0040040E">
        <w:rPr>
          <w:rFonts w:ascii="Cambria" w:hAnsi="Cambria" w:cs="Times New Roman"/>
          <w:lang w:val="en-US"/>
        </w:rPr>
        <w:t xml:space="preserve"> yang </w:t>
      </w:r>
      <w:proofErr w:type="spellStart"/>
      <w:r w:rsidR="006D46D2" w:rsidRPr="0040040E">
        <w:rPr>
          <w:rFonts w:ascii="Cambria" w:hAnsi="Cambria" w:cs="Times New Roman"/>
          <w:lang w:val="en-US"/>
        </w:rPr>
        <w:t>diberikan</w:t>
      </w:r>
      <w:proofErr w:type="spellEnd"/>
      <w:r w:rsidR="006D46D2" w:rsidRPr="0040040E">
        <w:rPr>
          <w:rFonts w:ascii="Cambria" w:hAnsi="Cambria" w:cs="Times New Roman"/>
          <w:lang w:val="en-US"/>
        </w:rPr>
        <w:t xml:space="preserve"> oleh </w:t>
      </w:r>
      <w:proofErr w:type="spellStart"/>
      <w:r w:rsidR="006D46D2" w:rsidRPr="0040040E">
        <w:rPr>
          <w:rFonts w:ascii="Cambria" w:hAnsi="Cambria" w:cs="Times New Roman"/>
          <w:lang w:val="en-US"/>
        </w:rPr>
        <w:t>pemerintah</w:t>
      </w:r>
      <w:proofErr w:type="spellEnd"/>
      <w:r w:rsidR="006D46D2" w:rsidRPr="0040040E">
        <w:rPr>
          <w:rFonts w:ascii="Cambria" w:hAnsi="Cambria" w:cs="Times New Roman"/>
          <w:lang w:val="en-US"/>
        </w:rPr>
        <w:t xml:space="preserve"> </w:t>
      </w:r>
      <w:proofErr w:type="spellStart"/>
      <w:r w:rsidR="006D46D2" w:rsidRPr="0040040E">
        <w:rPr>
          <w:rFonts w:ascii="Cambria" w:hAnsi="Cambria" w:cs="Times New Roman"/>
          <w:lang w:val="en-US"/>
        </w:rPr>
        <w:t>kepadanya</w:t>
      </w:r>
      <w:proofErr w:type="spellEnd"/>
      <w:r w:rsidR="006D46D2" w:rsidRPr="0040040E">
        <w:rPr>
          <w:rFonts w:ascii="Cambria" w:hAnsi="Cambria" w:cs="Times New Roman"/>
          <w:lang w:val="en-US"/>
        </w:rPr>
        <w:t>.</w:t>
      </w:r>
      <w:r w:rsidR="006D46D2" w:rsidRPr="0040040E">
        <w:rPr>
          <w:rStyle w:val="FootnoteReference"/>
          <w:rFonts w:ascii="Cambria" w:hAnsi="Cambria" w:cs="Times New Roman"/>
          <w:lang w:val="en-US"/>
        </w:rPr>
        <w:footnoteReference w:id="29"/>
      </w:r>
    </w:p>
    <w:p w14:paraId="6AF504B1" w14:textId="77777777" w:rsidR="000E7CAB" w:rsidRDefault="00BB7401" w:rsidP="000E7CAB">
      <w:pPr>
        <w:ind w:firstLine="720"/>
        <w:jc w:val="both"/>
        <w:rPr>
          <w:rFonts w:ascii="Cambria" w:hAnsi="Cambria" w:cs="Times New Roman"/>
          <w:lang w:val="en-US"/>
        </w:rPr>
      </w:pPr>
      <w:proofErr w:type="spellStart"/>
      <w:r w:rsidRPr="0040040E">
        <w:rPr>
          <w:rFonts w:ascii="Cambria" w:hAnsi="Cambria" w:cs="Times New Roman"/>
          <w:lang w:val="en-US"/>
        </w:rPr>
        <w:t>Terkait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maka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terkait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instrumen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Sebab</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instrumen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tersebut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tercipta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dari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adanya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suatu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Instrumen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ini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antara</w:t>
      </w:r>
      <w:proofErr w:type="spellEnd"/>
      <w:r w:rsidRPr="0040040E">
        <w:rPr>
          <w:rFonts w:ascii="Cambria" w:hAnsi="Cambria" w:cs="Times New Roman"/>
          <w:lang w:val="en-US"/>
        </w:rPr>
        <w:t xml:space="preserve"> lain </w:t>
      </w:r>
      <w:proofErr w:type="spellStart"/>
      <w:r w:rsidRPr="0040040E">
        <w:rPr>
          <w:rFonts w:ascii="Cambria" w:hAnsi="Cambria" w:cs="Times New Roman"/>
          <w:lang w:val="en-US"/>
        </w:rPr>
        <w:t>adalah</w:t>
      </w:r>
      <w:proofErr w:type="spellEnd"/>
      <w:r w:rsidRPr="0040040E">
        <w:rPr>
          <w:rFonts w:ascii="Cambria" w:hAnsi="Cambria" w:cs="Times New Roman"/>
          <w:lang w:val="en-US"/>
        </w:rPr>
        <w:t xml:space="preserve"> Keputusan Tata Usaha Negara dan </w:t>
      </w:r>
      <w:proofErr w:type="spellStart"/>
      <w:r w:rsidRPr="0040040E">
        <w:rPr>
          <w:rFonts w:ascii="Cambria" w:hAnsi="Cambria" w:cs="Times New Roman"/>
          <w:lang w:val="en-US"/>
        </w:rPr>
        <w:t>Instrumen</w:t>
      </w:r>
      <w:proofErr w:type="spellEnd"/>
      <w:r w:rsidRPr="0040040E">
        <w:rPr>
          <w:rFonts w:ascii="Cambria" w:hAnsi="Cambria" w:cs="Times New Roman"/>
          <w:lang w:val="en-US"/>
        </w:rPr>
        <w:t xml:space="preserve"> Hukum </w:t>
      </w:r>
      <w:proofErr w:type="spellStart"/>
      <w:r w:rsidRPr="0040040E">
        <w:rPr>
          <w:rFonts w:ascii="Cambria" w:hAnsi="Cambria" w:cs="Times New Roman"/>
          <w:lang w:val="en-US"/>
        </w:rPr>
        <w:t>Keperdataan</w:t>
      </w:r>
      <w:proofErr w:type="spellEnd"/>
      <w:r w:rsidRPr="0040040E">
        <w:rPr>
          <w:rFonts w:ascii="Cambria" w:hAnsi="Cambria" w:cs="Times New Roman"/>
          <w:lang w:val="en-US"/>
        </w:rPr>
        <w:t>.</w:t>
      </w:r>
      <w:r w:rsidRPr="0040040E">
        <w:rPr>
          <w:rStyle w:val="FootnoteReference"/>
          <w:rFonts w:ascii="Cambria" w:hAnsi="Cambria" w:cs="Times New Roman"/>
          <w:lang w:val="en-US"/>
        </w:rPr>
        <w:footnoteReference w:id="30"/>
      </w:r>
      <w:r w:rsidRPr="0040040E">
        <w:rPr>
          <w:rFonts w:ascii="Cambria" w:hAnsi="Cambria" w:cs="Times New Roman"/>
          <w:lang w:val="en-US"/>
        </w:rPr>
        <w:t xml:space="preserve"> </w:t>
      </w:r>
      <w:r w:rsidR="00FF1FE8" w:rsidRPr="0040040E">
        <w:rPr>
          <w:rFonts w:ascii="Cambria" w:hAnsi="Cambria" w:cs="Times New Roman"/>
          <w:lang w:val="en-US"/>
        </w:rPr>
        <w:t xml:space="preserve">Surat Keputusan </w:t>
      </w:r>
      <w:proofErr w:type="spellStart"/>
      <w:r w:rsidR="00FF1FE8" w:rsidRPr="0040040E">
        <w:rPr>
          <w:rFonts w:ascii="Cambria" w:hAnsi="Cambria" w:cs="Times New Roman"/>
          <w:lang w:val="en-US"/>
        </w:rPr>
        <w:t>berkaitan</w:t>
      </w:r>
      <w:proofErr w:type="spellEnd"/>
      <w:r w:rsidR="00FF1FE8" w:rsidRPr="0040040E">
        <w:rPr>
          <w:rFonts w:ascii="Cambria" w:hAnsi="Cambria" w:cs="Times New Roman"/>
          <w:lang w:val="en-US"/>
        </w:rPr>
        <w:t xml:space="preserve"> </w:t>
      </w:r>
      <w:proofErr w:type="spellStart"/>
      <w:r w:rsidR="00FF1FE8" w:rsidRPr="0040040E">
        <w:rPr>
          <w:rFonts w:ascii="Cambria" w:hAnsi="Cambria" w:cs="Times New Roman"/>
          <w:lang w:val="en-US"/>
        </w:rPr>
        <w:t>dengan</w:t>
      </w:r>
      <w:proofErr w:type="spellEnd"/>
      <w:r w:rsidR="00FF1FE8" w:rsidRPr="0040040E">
        <w:rPr>
          <w:rFonts w:ascii="Cambria" w:hAnsi="Cambria" w:cs="Times New Roman"/>
          <w:lang w:val="en-US"/>
        </w:rPr>
        <w:t xml:space="preserve"> </w:t>
      </w:r>
      <w:proofErr w:type="spellStart"/>
      <w:r w:rsidR="00FF1FE8" w:rsidRPr="0040040E">
        <w:rPr>
          <w:rFonts w:ascii="Cambria" w:hAnsi="Cambria" w:cs="Times New Roman"/>
          <w:lang w:val="en-US"/>
        </w:rPr>
        <w:t>tindakan</w:t>
      </w:r>
      <w:proofErr w:type="spellEnd"/>
      <w:r w:rsidR="00FF1FE8" w:rsidRPr="0040040E">
        <w:rPr>
          <w:rFonts w:ascii="Cambria" w:hAnsi="Cambria" w:cs="Times New Roman"/>
          <w:lang w:val="en-US"/>
        </w:rPr>
        <w:t xml:space="preserve"> </w:t>
      </w:r>
      <w:proofErr w:type="spellStart"/>
      <w:r w:rsidR="00FF1FE8" w:rsidRPr="0040040E">
        <w:rPr>
          <w:rFonts w:ascii="Cambria" w:hAnsi="Cambria" w:cs="Times New Roman"/>
          <w:lang w:val="en-US"/>
        </w:rPr>
        <w:t>hukum</w:t>
      </w:r>
      <w:proofErr w:type="spellEnd"/>
      <w:r w:rsidR="00FF1FE8" w:rsidRPr="0040040E">
        <w:rPr>
          <w:rFonts w:ascii="Cambria" w:hAnsi="Cambria" w:cs="Times New Roman"/>
          <w:lang w:val="en-US"/>
        </w:rPr>
        <w:t xml:space="preserve"> </w:t>
      </w:r>
      <w:proofErr w:type="spellStart"/>
      <w:r w:rsidR="00FF1FE8" w:rsidRPr="0040040E">
        <w:rPr>
          <w:rFonts w:ascii="Cambria" w:hAnsi="Cambria" w:cs="Times New Roman"/>
          <w:lang w:val="en-US"/>
        </w:rPr>
        <w:t>pemerintah</w:t>
      </w:r>
      <w:proofErr w:type="spellEnd"/>
      <w:r w:rsidR="00FF1FE8" w:rsidRPr="0040040E">
        <w:rPr>
          <w:rFonts w:ascii="Cambria" w:hAnsi="Cambria" w:cs="Times New Roman"/>
          <w:lang w:val="en-US"/>
        </w:rPr>
        <w:t xml:space="preserve"> di </w:t>
      </w:r>
      <w:proofErr w:type="spellStart"/>
      <w:r w:rsidR="00FF1FE8" w:rsidRPr="0040040E">
        <w:rPr>
          <w:rFonts w:ascii="Cambria" w:hAnsi="Cambria" w:cs="Times New Roman"/>
          <w:lang w:val="en-US"/>
        </w:rPr>
        <w:t>bidang</w:t>
      </w:r>
      <w:proofErr w:type="spellEnd"/>
      <w:r w:rsidR="00FF1FE8" w:rsidRPr="0040040E">
        <w:rPr>
          <w:rFonts w:ascii="Cambria" w:hAnsi="Cambria" w:cs="Times New Roman"/>
          <w:lang w:val="en-US"/>
        </w:rPr>
        <w:t xml:space="preserve"> </w:t>
      </w:r>
      <w:proofErr w:type="spellStart"/>
      <w:r w:rsidR="00FF1FE8" w:rsidRPr="0040040E">
        <w:rPr>
          <w:rFonts w:ascii="Cambria" w:hAnsi="Cambria" w:cs="Times New Roman"/>
          <w:lang w:val="en-US"/>
        </w:rPr>
        <w:t>publik</w:t>
      </w:r>
      <w:proofErr w:type="spellEnd"/>
      <w:r w:rsidR="00FF1FE8" w:rsidRPr="0040040E">
        <w:rPr>
          <w:rFonts w:ascii="Cambria" w:hAnsi="Cambria" w:cs="Times New Roman"/>
          <w:lang w:val="en-US"/>
        </w:rPr>
        <w:t xml:space="preserve">. </w:t>
      </w:r>
      <w:r w:rsidR="00FF1FE8" w:rsidRPr="0040040E">
        <w:rPr>
          <w:rFonts w:ascii="Cambria" w:hAnsi="Cambria" w:cs="Times New Roman"/>
          <w:color w:val="000000"/>
        </w:rPr>
        <w:t xml:space="preserve">Dari </w:t>
      </w:r>
      <w:proofErr w:type="spellStart"/>
      <w:r w:rsidR="00FF1FE8" w:rsidRPr="0040040E">
        <w:rPr>
          <w:rFonts w:ascii="Cambria" w:hAnsi="Cambria" w:cs="Times New Roman"/>
          <w:color w:val="000000"/>
        </w:rPr>
        <w:t>berbagai</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definisi</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tersebut</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dapat</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ditarik</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kesimpulan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bahwa</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i/>
          <w:color w:val="000000"/>
        </w:rPr>
        <w:t>beschikking</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keputusan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ialah</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suatu</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perbuatan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hukum</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publik</w:t>
      </w:r>
      <w:proofErr w:type="spellEnd"/>
      <w:r w:rsidR="00FF1FE8" w:rsidRPr="0040040E">
        <w:rPr>
          <w:rFonts w:ascii="Cambria" w:hAnsi="Cambria" w:cs="Times New Roman"/>
          <w:color w:val="000000"/>
        </w:rPr>
        <w:t xml:space="preserve"> yang </w:t>
      </w:r>
      <w:proofErr w:type="spellStart"/>
      <w:r w:rsidR="00FF1FE8" w:rsidRPr="0040040E">
        <w:rPr>
          <w:rFonts w:ascii="Cambria" w:hAnsi="Cambria" w:cs="Times New Roman"/>
          <w:color w:val="000000"/>
        </w:rPr>
        <w:t>bersegi</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satuu</w:t>
      </w:r>
      <w:proofErr w:type="spellEnd"/>
      <w:r w:rsidR="00FF1FE8" w:rsidRPr="0040040E">
        <w:rPr>
          <w:rFonts w:ascii="Cambria" w:hAnsi="Cambria" w:cs="Times New Roman"/>
          <w:color w:val="000000"/>
        </w:rPr>
        <w:t xml:space="preserve">, yang </w:t>
      </w:r>
      <w:proofErr w:type="spellStart"/>
      <w:r w:rsidR="00FF1FE8" w:rsidRPr="0040040E">
        <w:rPr>
          <w:rFonts w:ascii="Cambria" w:hAnsi="Cambria" w:cs="Times New Roman"/>
          <w:color w:val="000000"/>
        </w:rPr>
        <w:t>dilakukan</w:t>
      </w:r>
      <w:proofErr w:type="spellEnd"/>
      <w:r w:rsidR="00FF1FE8" w:rsidRPr="0040040E">
        <w:rPr>
          <w:rFonts w:ascii="Cambria" w:hAnsi="Cambria" w:cs="Times New Roman"/>
          <w:color w:val="000000"/>
        </w:rPr>
        <w:t xml:space="preserve"> oleh </w:t>
      </w:r>
      <w:proofErr w:type="spellStart"/>
      <w:r w:rsidR="00FF1FE8" w:rsidRPr="0040040E">
        <w:rPr>
          <w:rFonts w:ascii="Cambria" w:hAnsi="Cambria" w:cs="Times New Roman"/>
          <w:color w:val="000000"/>
        </w:rPr>
        <w:t>alat</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pemerintah</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dalam</w:t>
      </w:r>
      <w:proofErr w:type="spellEnd"/>
      <w:r w:rsidR="00FF1FE8" w:rsidRPr="0040040E">
        <w:rPr>
          <w:rFonts w:ascii="Cambria" w:hAnsi="Cambria" w:cs="Times New Roman"/>
          <w:color w:val="000000"/>
        </w:rPr>
        <w:t xml:space="preserve"> arti </w:t>
      </w:r>
      <w:proofErr w:type="spellStart"/>
      <w:r w:rsidR="00FF1FE8" w:rsidRPr="0040040E">
        <w:rPr>
          <w:rFonts w:ascii="Cambria" w:hAnsi="Cambria" w:cs="Times New Roman"/>
          <w:color w:val="000000"/>
        </w:rPr>
        <w:t>sempit</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berdasarkan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kekuasaan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atau</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kewenangan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istimewa</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dengan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maksud</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terjadi</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perubahan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hubungan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hukum</w:t>
      </w:r>
      <w:proofErr w:type="spellEnd"/>
      <w:r w:rsidR="00FF1FE8" w:rsidRPr="0040040E">
        <w:rPr>
          <w:rFonts w:ascii="Cambria" w:hAnsi="Cambria" w:cs="Times New Roman"/>
          <w:color w:val="000000"/>
        </w:rPr>
        <w:t xml:space="preserve">. Keputusan Tata Usaha Negara </w:t>
      </w:r>
      <w:proofErr w:type="spellStart"/>
      <w:r w:rsidR="00FF1FE8" w:rsidRPr="0040040E">
        <w:rPr>
          <w:rFonts w:ascii="Cambria" w:hAnsi="Cambria" w:cs="Times New Roman"/>
          <w:color w:val="000000"/>
        </w:rPr>
        <w:t>merupakan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suatu</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penetapan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tertulis</w:t>
      </w:r>
      <w:proofErr w:type="spellEnd"/>
      <w:r w:rsidR="00FF1FE8" w:rsidRPr="0040040E">
        <w:rPr>
          <w:rFonts w:ascii="Cambria" w:hAnsi="Cambria" w:cs="Times New Roman"/>
          <w:color w:val="000000"/>
        </w:rPr>
        <w:t xml:space="preserve"> yang </w:t>
      </w:r>
      <w:proofErr w:type="spellStart"/>
      <w:r w:rsidR="00FF1FE8" w:rsidRPr="0040040E">
        <w:rPr>
          <w:rFonts w:ascii="Cambria" w:hAnsi="Cambria" w:cs="Times New Roman"/>
          <w:color w:val="000000"/>
        </w:rPr>
        <w:t>dikeluarkan</w:t>
      </w:r>
      <w:proofErr w:type="spellEnd"/>
      <w:r w:rsidR="00FF1FE8" w:rsidRPr="0040040E">
        <w:rPr>
          <w:rFonts w:ascii="Cambria" w:hAnsi="Cambria" w:cs="Times New Roman"/>
          <w:color w:val="000000"/>
        </w:rPr>
        <w:t xml:space="preserve"> oleh badan </w:t>
      </w:r>
      <w:proofErr w:type="spellStart"/>
      <w:r w:rsidR="00FF1FE8" w:rsidRPr="0040040E">
        <w:rPr>
          <w:rFonts w:ascii="Cambria" w:hAnsi="Cambria" w:cs="Times New Roman"/>
          <w:color w:val="000000"/>
        </w:rPr>
        <w:t>atau</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pejabat</w:t>
      </w:r>
      <w:proofErr w:type="spellEnd"/>
      <w:r w:rsidR="00FF1FE8" w:rsidRPr="0040040E">
        <w:rPr>
          <w:rFonts w:ascii="Cambria" w:hAnsi="Cambria" w:cs="Times New Roman"/>
          <w:color w:val="000000"/>
        </w:rPr>
        <w:t xml:space="preserve"> Tata Usaha Negara yang </w:t>
      </w:r>
      <w:proofErr w:type="spellStart"/>
      <w:r w:rsidR="00FF1FE8" w:rsidRPr="0040040E">
        <w:rPr>
          <w:rFonts w:ascii="Cambria" w:hAnsi="Cambria" w:cs="Times New Roman"/>
          <w:color w:val="000000"/>
        </w:rPr>
        <w:t>berisi</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tindakan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hukum</w:t>
      </w:r>
      <w:proofErr w:type="spellEnd"/>
      <w:r w:rsidR="00FF1FE8" w:rsidRPr="0040040E">
        <w:rPr>
          <w:rFonts w:ascii="Cambria" w:hAnsi="Cambria" w:cs="Times New Roman"/>
          <w:color w:val="000000"/>
        </w:rPr>
        <w:t xml:space="preserve"> Tata Usaha Negara yang </w:t>
      </w:r>
      <w:proofErr w:type="spellStart"/>
      <w:r w:rsidR="00FF1FE8" w:rsidRPr="0040040E">
        <w:rPr>
          <w:rFonts w:ascii="Cambria" w:hAnsi="Cambria" w:cs="Times New Roman"/>
          <w:color w:val="000000"/>
        </w:rPr>
        <w:t>berdasarkan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peraturan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perundang-undangan</w:t>
      </w:r>
      <w:proofErr w:type="spellEnd"/>
      <w:r w:rsidR="00FF1FE8" w:rsidRPr="0040040E">
        <w:rPr>
          <w:rFonts w:ascii="Cambria" w:hAnsi="Cambria" w:cs="Times New Roman"/>
          <w:color w:val="000000"/>
        </w:rPr>
        <w:t xml:space="preserve"> yang </w:t>
      </w:r>
      <w:proofErr w:type="spellStart"/>
      <w:r w:rsidR="00FF1FE8" w:rsidRPr="0040040E">
        <w:rPr>
          <w:rFonts w:ascii="Cambria" w:hAnsi="Cambria" w:cs="Times New Roman"/>
          <w:color w:val="000000"/>
        </w:rPr>
        <w:t>berlaku</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bersifat</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konkret</w:t>
      </w:r>
      <w:proofErr w:type="spellEnd"/>
      <w:r w:rsidR="00FF1FE8" w:rsidRPr="0040040E">
        <w:rPr>
          <w:rFonts w:ascii="Cambria" w:hAnsi="Cambria" w:cs="Times New Roman"/>
          <w:color w:val="000000"/>
        </w:rPr>
        <w:t xml:space="preserve">, individual dan final, yang </w:t>
      </w:r>
      <w:proofErr w:type="spellStart"/>
      <w:r w:rsidR="00FF1FE8" w:rsidRPr="0040040E">
        <w:rPr>
          <w:rFonts w:ascii="Cambria" w:hAnsi="Cambria" w:cs="Times New Roman"/>
          <w:color w:val="000000"/>
        </w:rPr>
        <w:t>menimbulkan</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akibat</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hukum</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bagi</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seseorang</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atau</w:t>
      </w:r>
      <w:proofErr w:type="spellEnd"/>
      <w:r w:rsidR="00FF1FE8" w:rsidRPr="0040040E">
        <w:rPr>
          <w:rFonts w:ascii="Cambria" w:hAnsi="Cambria" w:cs="Times New Roman"/>
          <w:color w:val="000000"/>
        </w:rPr>
        <w:t xml:space="preserve"> badan </w:t>
      </w:r>
      <w:proofErr w:type="spellStart"/>
      <w:r w:rsidR="00FF1FE8" w:rsidRPr="0040040E">
        <w:rPr>
          <w:rFonts w:ascii="Cambria" w:hAnsi="Cambria" w:cs="Times New Roman"/>
          <w:color w:val="000000"/>
        </w:rPr>
        <w:t>hukum</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perdata</w:t>
      </w:r>
      <w:proofErr w:type="spellEnd"/>
      <w:r w:rsidR="00FF1FE8" w:rsidRPr="0040040E">
        <w:rPr>
          <w:rFonts w:ascii="Cambria" w:hAnsi="Cambria" w:cs="Times New Roman"/>
          <w:color w:val="000000"/>
        </w:rPr>
        <w:t xml:space="preserve"> (</w:t>
      </w:r>
      <w:proofErr w:type="spellStart"/>
      <w:r w:rsidR="00FF1FE8" w:rsidRPr="0040040E">
        <w:rPr>
          <w:rFonts w:ascii="Cambria" w:hAnsi="Cambria" w:cs="Times New Roman"/>
          <w:color w:val="000000"/>
        </w:rPr>
        <w:t>Pasal</w:t>
      </w:r>
      <w:proofErr w:type="spellEnd"/>
      <w:r w:rsidR="00FF1FE8" w:rsidRPr="0040040E">
        <w:rPr>
          <w:rFonts w:ascii="Cambria" w:hAnsi="Cambria" w:cs="Times New Roman"/>
          <w:color w:val="000000"/>
        </w:rPr>
        <w:t xml:space="preserve"> 1 </w:t>
      </w:r>
      <w:proofErr w:type="spellStart"/>
      <w:r w:rsidR="00FF1FE8" w:rsidRPr="0040040E">
        <w:rPr>
          <w:rFonts w:ascii="Cambria" w:hAnsi="Cambria" w:cs="Times New Roman"/>
          <w:color w:val="000000"/>
        </w:rPr>
        <w:t>angka</w:t>
      </w:r>
      <w:proofErr w:type="spellEnd"/>
      <w:r w:rsidR="00FF1FE8" w:rsidRPr="0040040E">
        <w:rPr>
          <w:rFonts w:ascii="Cambria" w:hAnsi="Cambria" w:cs="Times New Roman"/>
          <w:color w:val="000000"/>
        </w:rPr>
        <w:t xml:space="preserve"> 3 UU No.5 </w:t>
      </w:r>
      <w:proofErr w:type="spellStart"/>
      <w:r w:rsidR="00FF1FE8" w:rsidRPr="0040040E">
        <w:rPr>
          <w:rFonts w:ascii="Cambria" w:hAnsi="Cambria" w:cs="Times New Roman"/>
          <w:color w:val="000000"/>
        </w:rPr>
        <w:t>Tahun</w:t>
      </w:r>
      <w:proofErr w:type="spellEnd"/>
      <w:r w:rsidR="00FF1FE8" w:rsidRPr="0040040E">
        <w:rPr>
          <w:rFonts w:ascii="Cambria" w:hAnsi="Cambria" w:cs="Times New Roman"/>
          <w:color w:val="000000"/>
        </w:rPr>
        <w:t xml:space="preserve"> 1986). </w:t>
      </w:r>
    </w:p>
    <w:p w14:paraId="1C00043A" w14:textId="47AED420" w:rsidR="000E7CAB" w:rsidRDefault="00FF1FE8" w:rsidP="000E7CAB">
      <w:pPr>
        <w:ind w:firstLine="720"/>
        <w:jc w:val="both"/>
        <w:rPr>
          <w:rFonts w:ascii="Cambria" w:hAnsi="Cambria" w:cs="Times New Roman"/>
          <w:lang w:val="en-US"/>
        </w:rPr>
      </w:pP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pergaulan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keperdataan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sebagaimana</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telah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diterjemahkan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Ridwan,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sebagaimana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manusia</w:t>
      </w:r>
      <w:proofErr w:type="spellEnd"/>
      <w:r w:rsidRPr="0040040E">
        <w:rPr>
          <w:rFonts w:ascii="Cambria" w:hAnsi="Cambria" w:cs="Times New Roman"/>
          <w:lang w:val="en-US"/>
        </w:rPr>
        <w:t xml:space="preserve"> dan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privat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terlibat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pergaulan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privat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melakukan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jual</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beli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sewa-menyewa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membuat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perjanjian</w:t>
      </w:r>
      <w:proofErr w:type="spellEnd"/>
      <w:r w:rsidRPr="0040040E">
        <w:rPr>
          <w:rFonts w:ascii="Cambria" w:hAnsi="Cambria" w:cs="Times New Roman"/>
          <w:lang w:val="en-US"/>
        </w:rPr>
        <w:t xml:space="preserve"> dan </w:t>
      </w:r>
      <w:proofErr w:type="spellStart"/>
      <w:r w:rsidRPr="0040040E">
        <w:rPr>
          <w:rFonts w:ascii="Cambria" w:hAnsi="Cambria" w:cs="Times New Roman"/>
          <w:lang w:val="en-US"/>
        </w:rPr>
        <w:t>mempunyai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miliki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juga </w:t>
      </w:r>
      <w:proofErr w:type="spellStart"/>
      <w:r w:rsidRPr="0040040E">
        <w:rPr>
          <w:rFonts w:ascii="Cambria" w:hAnsi="Cambria" w:cs="Times New Roman"/>
          <w:lang w:val="en-US"/>
        </w:rPr>
        <w:t>bertanggungjawab</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ketika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terjadi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perbuatan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melawan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dilakukan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Perlu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diketahui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bahwa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sebagaimana</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telah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diterjemahkan</w:t>
      </w:r>
      <w:proofErr w:type="spellEnd"/>
      <w:r w:rsidRPr="0040040E">
        <w:rPr>
          <w:rFonts w:ascii="Cambria" w:hAnsi="Cambria" w:cs="Times New Roman"/>
          <w:lang w:val="en-US"/>
        </w:rPr>
        <w:t xml:space="preserve"> oleh Ridwan, </w:t>
      </w:r>
      <w:proofErr w:type="spellStart"/>
      <w:r w:rsidRPr="0040040E">
        <w:rPr>
          <w:rFonts w:ascii="Cambria" w:hAnsi="Cambria" w:cs="Times New Roman"/>
          <w:lang w:val="en-US"/>
        </w:rPr>
        <w:t>tindakan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hukum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keperdataan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dari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itu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dijalankan</w:t>
      </w:r>
      <w:proofErr w:type="spellEnd"/>
      <w:r w:rsidRPr="0040040E">
        <w:rPr>
          <w:rFonts w:ascii="Cambria" w:hAnsi="Cambria" w:cs="Times New Roman"/>
          <w:lang w:val="en-US"/>
        </w:rPr>
        <w:t xml:space="preserve"> oleh organ </w:t>
      </w:r>
      <w:proofErr w:type="spellStart"/>
      <w:r w:rsidRPr="0040040E">
        <w:rPr>
          <w:rFonts w:ascii="Cambria" w:hAnsi="Cambria" w:cs="Times New Roman"/>
          <w:lang w:val="en-US"/>
        </w:rPr>
        <w:t>pemerintahan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tetapi</w:t>
      </w:r>
      <w:proofErr w:type="spellEnd"/>
      <w:r w:rsidRPr="0040040E">
        <w:rPr>
          <w:rFonts w:ascii="Cambria" w:hAnsi="Cambria" w:cs="Times New Roman"/>
          <w:lang w:val="en-US"/>
        </w:rPr>
        <w:t xml:space="preserve"> oleh badan </w:t>
      </w:r>
      <w:proofErr w:type="spellStart"/>
      <w:r w:rsidRPr="0040040E">
        <w:rPr>
          <w:rFonts w:ascii="Cambria" w:hAnsi="Cambria" w:cs="Times New Roman"/>
          <w:lang w:val="en-US"/>
        </w:rPr>
        <w:t>hukumnya</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dilakukan</w:t>
      </w:r>
      <w:proofErr w:type="spellEnd"/>
      <w:r w:rsidRPr="0040040E">
        <w:rPr>
          <w:rFonts w:ascii="Cambria" w:hAnsi="Cambria" w:cs="Times New Roman"/>
          <w:lang w:val="en-US"/>
        </w:rPr>
        <w:t xml:space="preserve"> oleh </w:t>
      </w:r>
      <w:proofErr w:type="spellStart"/>
      <w:r w:rsidRPr="0040040E">
        <w:rPr>
          <w:rFonts w:ascii="Cambria" w:hAnsi="Cambria" w:cs="Times New Roman"/>
          <w:lang w:val="en-US"/>
        </w:rPr>
        <w:t>wakilnya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yaitu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w:t>
      </w:r>
      <w:r w:rsidRPr="0040040E">
        <w:rPr>
          <w:rStyle w:val="FootnoteReference"/>
          <w:rFonts w:ascii="Cambria" w:hAnsi="Cambria" w:cs="Times New Roman"/>
          <w:lang w:val="en-US"/>
        </w:rPr>
        <w:footnoteReference w:id="31"/>
      </w:r>
      <w:r w:rsidRPr="0040040E">
        <w:rPr>
          <w:rFonts w:ascii="Cambria" w:hAnsi="Cambria" w:cs="Times New Roman"/>
          <w:lang w:val="en-US"/>
        </w:rPr>
        <w:t xml:space="preserve"> </w:t>
      </w:r>
      <w:r w:rsidR="001B5D18" w:rsidRPr="0040040E">
        <w:rPr>
          <w:rFonts w:ascii="Cambria" w:hAnsi="Cambria" w:cs="Times New Roman"/>
          <w:lang w:val="en-US"/>
        </w:rPr>
        <w:t xml:space="preserve">Adapun </w:t>
      </w:r>
      <w:proofErr w:type="spellStart"/>
      <w:r w:rsidR="001B5D18" w:rsidRPr="0040040E">
        <w:rPr>
          <w:rFonts w:ascii="Cambria" w:hAnsi="Cambria" w:cs="Times New Roman"/>
          <w:lang w:val="en-US"/>
        </w:rPr>
        <w:t>dalam</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hal</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ini</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dapat</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terjadi</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instrumen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hukum</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berupa</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kontrak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pemerintah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Menurut</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Meinhard</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Scroder</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kontrak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pemerintah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adalah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kesepakatan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berdasarkan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hukum</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publik</w:t>
      </w:r>
      <w:proofErr w:type="spellEnd"/>
      <w:r w:rsidR="001B5D18" w:rsidRPr="0040040E">
        <w:rPr>
          <w:rFonts w:ascii="Cambria" w:hAnsi="Cambria" w:cs="Times New Roman"/>
          <w:lang w:val="en-US"/>
        </w:rPr>
        <w:t xml:space="preserve"> yang </w:t>
      </w:r>
      <w:proofErr w:type="spellStart"/>
      <w:r w:rsidR="001B5D18" w:rsidRPr="0040040E">
        <w:rPr>
          <w:rFonts w:ascii="Cambria" w:hAnsi="Cambria" w:cs="Times New Roman"/>
          <w:lang w:val="en-US"/>
        </w:rPr>
        <w:t>mencerminkan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gagasan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koordinasi</w:t>
      </w:r>
      <w:proofErr w:type="spellEnd"/>
      <w:r w:rsidR="001B5D18" w:rsidRPr="0040040E">
        <w:rPr>
          <w:rFonts w:ascii="Cambria" w:hAnsi="Cambria" w:cs="Times New Roman"/>
          <w:lang w:val="en-US"/>
        </w:rPr>
        <w:t xml:space="preserve"> dan </w:t>
      </w:r>
      <w:proofErr w:type="spellStart"/>
      <w:r w:rsidR="001B5D18" w:rsidRPr="0040040E">
        <w:rPr>
          <w:rFonts w:ascii="Cambria" w:hAnsi="Cambria" w:cs="Times New Roman"/>
          <w:lang w:val="en-US"/>
        </w:rPr>
        <w:t>kedudukan</w:t>
      </w:r>
      <w:proofErr w:type="spellEnd"/>
      <w:r w:rsidR="001B5D18" w:rsidRPr="0040040E">
        <w:rPr>
          <w:rFonts w:ascii="Cambria" w:hAnsi="Cambria" w:cs="Times New Roman"/>
          <w:lang w:val="en-US"/>
        </w:rPr>
        <w:t xml:space="preserve"> yang </w:t>
      </w:r>
      <w:proofErr w:type="spellStart"/>
      <w:r w:rsidR="001B5D18" w:rsidRPr="0040040E">
        <w:rPr>
          <w:rFonts w:ascii="Cambria" w:hAnsi="Cambria" w:cs="Times New Roman"/>
          <w:lang w:val="en-US"/>
        </w:rPr>
        <w:t>sama</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antara</w:t>
      </w:r>
      <w:proofErr w:type="spellEnd"/>
      <w:r w:rsidR="001B5D18" w:rsidRPr="0040040E">
        <w:rPr>
          <w:rFonts w:ascii="Cambria" w:hAnsi="Cambria" w:cs="Times New Roman"/>
          <w:lang w:val="en-US"/>
        </w:rPr>
        <w:t xml:space="preserve"> negara dan </w:t>
      </w:r>
      <w:proofErr w:type="spellStart"/>
      <w:r w:rsidR="001B5D18" w:rsidRPr="0040040E">
        <w:rPr>
          <w:rFonts w:ascii="Cambria" w:hAnsi="Cambria" w:cs="Times New Roman"/>
          <w:lang w:val="en-US"/>
        </w:rPr>
        <w:t>warga</w:t>
      </w:r>
      <w:proofErr w:type="spellEnd"/>
      <w:r w:rsidR="001B5D18" w:rsidRPr="0040040E">
        <w:rPr>
          <w:rFonts w:ascii="Cambria" w:hAnsi="Cambria" w:cs="Times New Roman"/>
          <w:lang w:val="en-US"/>
        </w:rPr>
        <w:t xml:space="preserve"> negara. </w:t>
      </w:r>
      <w:proofErr w:type="spellStart"/>
      <w:r w:rsidR="001B5D18" w:rsidRPr="0040040E">
        <w:rPr>
          <w:rFonts w:ascii="Cambria" w:hAnsi="Cambria" w:cs="Times New Roman"/>
          <w:lang w:val="en-US"/>
        </w:rPr>
        <w:t>Dalam</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kontrak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pemerintah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kewajiban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kedua</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pihak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adalah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hasil</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dari</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negosiasi</w:t>
      </w:r>
      <w:proofErr w:type="spellEnd"/>
      <w:r w:rsidR="001B5D18" w:rsidRPr="0040040E">
        <w:rPr>
          <w:rFonts w:ascii="Cambria" w:hAnsi="Cambria" w:cs="Times New Roman"/>
          <w:lang w:val="en-US"/>
        </w:rPr>
        <w:t xml:space="preserve"> dan </w:t>
      </w:r>
      <w:proofErr w:type="spellStart"/>
      <w:r w:rsidR="001B5D18" w:rsidRPr="0040040E">
        <w:rPr>
          <w:rFonts w:ascii="Cambria" w:hAnsi="Cambria" w:cs="Times New Roman"/>
          <w:lang w:val="en-US"/>
        </w:rPr>
        <w:t>ditetapkan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dalam</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bentuk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kesepakatan</w:t>
      </w:r>
      <w:proofErr w:type="spellEnd"/>
      <w:r w:rsidR="001B5D18" w:rsidRPr="0040040E">
        <w:rPr>
          <w:rFonts w:ascii="Cambria" w:hAnsi="Cambria" w:cs="Times New Roman"/>
          <w:lang w:val="en-US"/>
        </w:rPr>
        <w:t xml:space="preserve"> formal. </w:t>
      </w:r>
      <w:proofErr w:type="spellStart"/>
      <w:r w:rsidR="001B5D18" w:rsidRPr="0040040E">
        <w:rPr>
          <w:rFonts w:ascii="Cambria" w:hAnsi="Cambria" w:cs="Times New Roman"/>
          <w:lang w:val="en-US"/>
        </w:rPr>
        <w:t>Dalam</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beberapa</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bidang</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kontrak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pemerintah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menggantikan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keputusan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pemerintah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keputusan</w:t>
      </w:r>
      <w:proofErr w:type="spellEnd"/>
      <w:r w:rsidR="001B5D18" w:rsidRPr="0040040E">
        <w:rPr>
          <w:rFonts w:ascii="Cambria" w:hAnsi="Cambria" w:cs="Times New Roman"/>
          <w:lang w:val="en-US"/>
        </w:rPr>
        <w:t xml:space="preserve"> tata </w:t>
      </w:r>
      <w:proofErr w:type="spellStart"/>
      <w:r w:rsidR="001B5D18" w:rsidRPr="0040040E">
        <w:rPr>
          <w:rFonts w:ascii="Cambria" w:hAnsi="Cambria" w:cs="Times New Roman"/>
          <w:lang w:val="en-US"/>
        </w:rPr>
        <w:t>usaha</w:t>
      </w:r>
      <w:proofErr w:type="spellEnd"/>
      <w:r w:rsidR="001B5D18" w:rsidRPr="0040040E">
        <w:rPr>
          <w:rFonts w:ascii="Cambria" w:hAnsi="Cambria" w:cs="Times New Roman"/>
          <w:lang w:val="en-US"/>
        </w:rPr>
        <w:t xml:space="preserve"> negara) </w:t>
      </w:r>
      <w:proofErr w:type="spellStart"/>
      <w:r w:rsidR="001B5D18" w:rsidRPr="0040040E">
        <w:rPr>
          <w:rFonts w:ascii="Cambria" w:hAnsi="Cambria" w:cs="Times New Roman"/>
          <w:lang w:val="en-US"/>
        </w:rPr>
        <w:t>atau</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persiapan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untuk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keputusan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pemerintah</w:t>
      </w:r>
      <w:proofErr w:type="spellEnd"/>
      <w:r w:rsidR="001B5D18" w:rsidRPr="0040040E">
        <w:rPr>
          <w:rFonts w:ascii="Cambria" w:hAnsi="Cambria" w:cs="Times New Roman"/>
          <w:lang w:val="en-US"/>
        </w:rPr>
        <w:t xml:space="preserve"> yang </w:t>
      </w:r>
      <w:proofErr w:type="spellStart"/>
      <w:r w:rsidR="001B5D18" w:rsidRPr="0040040E">
        <w:rPr>
          <w:rFonts w:ascii="Cambria" w:hAnsi="Cambria" w:cs="Times New Roman"/>
          <w:lang w:val="en-US"/>
        </w:rPr>
        <w:t>kemudian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Kontrak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pemerintah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dapat</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berdasarkan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ketentuan</w:t>
      </w:r>
      <w:proofErr w:type="spellEnd"/>
      <w:r w:rsidR="001B5D18" w:rsidRPr="0040040E">
        <w:rPr>
          <w:rFonts w:ascii="Cambria" w:hAnsi="Cambria" w:cs="Times New Roman"/>
          <w:lang w:val="en-US"/>
        </w:rPr>
        <w:t xml:space="preserve"> yang </w:t>
      </w:r>
      <w:proofErr w:type="spellStart"/>
      <w:r w:rsidR="001B5D18" w:rsidRPr="0040040E">
        <w:rPr>
          <w:rFonts w:ascii="Cambria" w:hAnsi="Cambria" w:cs="Times New Roman"/>
          <w:lang w:val="en-US"/>
        </w:rPr>
        <w:t>tegas</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dalam</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undang-undang</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atau</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diskresi</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pejabat</w:t>
      </w:r>
      <w:proofErr w:type="spellEnd"/>
      <w:r w:rsidR="001B5D18" w:rsidRPr="0040040E">
        <w:rPr>
          <w:rFonts w:ascii="Cambria" w:hAnsi="Cambria" w:cs="Times New Roman"/>
          <w:lang w:val="en-US"/>
        </w:rPr>
        <w:t xml:space="preserve"> yang </w:t>
      </w:r>
      <w:proofErr w:type="spellStart"/>
      <w:r w:rsidR="001B5D18" w:rsidRPr="0040040E">
        <w:rPr>
          <w:rFonts w:ascii="Cambria" w:hAnsi="Cambria" w:cs="Times New Roman"/>
          <w:lang w:val="en-US"/>
        </w:rPr>
        <w:t>berwenang</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untuk</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memilih</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instrumen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tindakan</w:t>
      </w:r>
      <w:proofErr w:type="spellEnd"/>
      <w:r w:rsidR="001B5D18" w:rsidRPr="0040040E">
        <w:rPr>
          <w:rFonts w:ascii="Cambria" w:hAnsi="Cambria" w:cs="Times New Roman"/>
          <w:lang w:val="en-US"/>
        </w:rPr>
        <w:t xml:space="preserve"> </w:t>
      </w:r>
      <w:proofErr w:type="spellStart"/>
      <w:r w:rsidR="001B5D18" w:rsidRPr="0040040E">
        <w:rPr>
          <w:rFonts w:ascii="Cambria" w:hAnsi="Cambria" w:cs="Times New Roman"/>
          <w:lang w:val="en-US"/>
        </w:rPr>
        <w:t>pemerintah</w:t>
      </w:r>
      <w:proofErr w:type="spellEnd"/>
      <w:r w:rsidR="001B5D18" w:rsidRPr="0040040E">
        <w:rPr>
          <w:rFonts w:ascii="Cambria" w:hAnsi="Cambria" w:cs="Times New Roman"/>
          <w:lang w:val="en-US"/>
        </w:rPr>
        <w:t>.</w:t>
      </w:r>
      <w:r w:rsidR="00991B53" w:rsidRPr="0040040E">
        <w:rPr>
          <w:rStyle w:val="FootnoteReference"/>
          <w:rFonts w:ascii="Cambria" w:hAnsi="Cambria" w:cs="Times New Roman"/>
          <w:lang w:val="en-US"/>
        </w:rPr>
        <w:footnoteReference w:id="32"/>
      </w:r>
      <w:r w:rsidR="001B5D18" w:rsidRPr="0040040E">
        <w:rPr>
          <w:rFonts w:ascii="Cambria" w:hAnsi="Cambria" w:cs="Times New Roman"/>
          <w:lang w:val="en-US"/>
        </w:rPr>
        <w:t xml:space="preserve"> </w:t>
      </w:r>
    </w:p>
    <w:p w14:paraId="22AC27D3" w14:textId="38A13877" w:rsidR="00991B53" w:rsidRPr="0040040E" w:rsidRDefault="00991B53" w:rsidP="000E7CAB">
      <w:pPr>
        <w:ind w:firstLine="720"/>
        <w:jc w:val="both"/>
        <w:rPr>
          <w:rFonts w:ascii="Cambria" w:hAnsi="Cambria" w:cs="Times New Roman"/>
          <w:lang w:val="en-US"/>
        </w:rPr>
      </w:pPr>
      <w:proofErr w:type="spellStart"/>
      <w:r w:rsidRPr="0040040E">
        <w:rPr>
          <w:rFonts w:ascii="Cambria" w:hAnsi="Cambria" w:cs="Times New Roman"/>
          <w:lang w:val="en-US"/>
        </w:rPr>
        <w:lastRenderedPageBreak/>
        <w:t>Kontrak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terikat</w:t>
      </w:r>
      <w:proofErr w:type="spellEnd"/>
      <w:r w:rsidRPr="0040040E">
        <w:rPr>
          <w:rFonts w:ascii="Cambria" w:hAnsi="Cambria" w:cs="Times New Roman"/>
          <w:lang w:val="en-US"/>
        </w:rPr>
        <w:t xml:space="preserve"> oleh </w:t>
      </w:r>
      <w:proofErr w:type="spellStart"/>
      <w:r w:rsidRPr="0040040E">
        <w:rPr>
          <w:rFonts w:ascii="Cambria" w:hAnsi="Cambria" w:cs="Times New Roman"/>
          <w:lang w:val="en-US"/>
        </w:rPr>
        <w:t>prinsip</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legalitas</w:t>
      </w:r>
      <w:proofErr w:type="spellEnd"/>
      <w:r w:rsidRPr="0040040E">
        <w:rPr>
          <w:rFonts w:ascii="Cambria" w:hAnsi="Cambria" w:cs="Times New Roman"/>
          <w:lang w:val="en-US"/>
        </w:rPr>
        <w:t xml:space="preserve"> dan </w:t>
      </w:r>
      <w:proofErr w:type="spellStart"/>
      <w:r w:rsidRPr="0040040E">
        <w:rPr>
          <w:rFonts w:ascii="Cambria" w:hAnsi="Cambria" w:cs="Times New Roman"/>
          <w:lang w:val="en-US"/>
        </w:rPr>
        <w:t>kedudukan</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sama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bagi</w:t>
      </w:r>
      <w:proofErr w:type="spellEnd"/>
      <w:r w:rsidRPr="0040040E">
        <w:rPr>
          <w:rFonts w:ascii="Cambria" w:hAnsi="Cambria" w:cs="Times New Roman"/>
          <w:lang w:val="en-US"/>
        </w:rPr>
        <w:t xml:space="preserve"> para </w:t>
      </w:r>
      <w:proofErr w:type="spellStart"/>
      <w:r w:rsidRPr="0040040E">
        <w:rPr>
          <w:rFonts w:ascii="Cambria" w:hAnsi="Cambria" w:cs="Times New Roman"/>
          <w:lang w:val="en-US"/>
        </w:rPr>
        <w:t>pihak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kontrak</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berbeda</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kontrak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privat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Asas</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kebebasan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berkontrak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tidak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dapat</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dikaitkan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dengan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kontrak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Kontrak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pemerintah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menjadi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berlaku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melalui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pernyataan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kehendak</w:t>
      </w:r>
      <w:proofErr w:type="spellEnd"/>
      <w:r w:rsidRPr="0040040E">
        <w:rPr>
          <w:rFonts w:ascii="Cambria" w:hAnsi="Cambria" w:cs="Times New Roman"/>
          <w:lang w:val="en-US"/>
        </w:rPr>
        <w:t xml:space="preserve"> para </w:t>
      </w:r>
      <w:proofErr w:type="spellStart"/>
      <w:r w:rsidRPr="0040040E">
        <w:rPr>
          <w:rFonts w:ascii="Cambria" w:hAnsi="Cambria" w:cs="Times New Roman"/>
          <w:lang w:val="en-US"/>
        </w:rPr>
        <w:t>pihak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untuk</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melahirkan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hasil</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tertentu</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kontrak</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telah</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disepakati</w:t>
      </w:r>
      <w:proofErr w:type="spellEnd"/>
      <w:r w:rsidRPr="0040040E">
        <w:rPr>
          <w:rFonts w:ascii="Cambria" w:hAnsi="Cambria" w:cs="Times New Roman"/>
          <w:lang w:val="en-US"/>
        </w:rPr>
        <w:t xml:space="preserve">. Di Indonesia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Rantjangan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Undang-Undang</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peradilan</w:t>
      </w:r>
      <w:proofErr w:type="spellEnd"/>
      <w:r w:rsidRPr="0040040E">
        <w:rPr>
          <w:rFonts w:ascii="Cambria" w:hAnsi="Cambria" w:cs="Times New Roman"/>
          <w:lang w:val="en-US"/>
        </w:rPr>
        <w:t xml:space="preserve"> Tata Usaha Negara yang </w:t>
      </w:r>
      <w:proofErr w:type="spellStart"/>
      <w:r w:rsidRPr="0040040E">
        <w:rPr>
          <w:rFonts w:ascii="Cambria" w:hAnsi="Cambria" w:cs="Times New Roman"/>
          <w:lang w:val="en-US"/>
        </w:rPr>
        <w:t>disusun</w:t>
      </w:r>
      <w:proofErr w:type="spellEnd"/>
      <w:r w:rsidRPr="0040040E">
        <w:rPr>
          <w:rFonts w:ascii="Cambria" w:hAnsi="Cambria" w:cs="Times New Roman"/>
          <w:lang w:val="en-US"/>
        </w:rPr>
        <w:t xml:space="preserve"> </w:t>
      </w:r>
      <w:r w:rsidR="006D0AD8" w:rsidRPr="0040040E">
        <w:rPr>
          <w:rFonts w:ascii="Cambria" w:hAnsi="Cambria" w:cs="Times New Roman"/>
          <w:lang w:val="en-US"/>
        </w:rPr>
        <w:t xml:space="preserve">Lembaga </w:t>
      </w:r>
      <w:proofErr w:type="spellStart"/>
      <w:r w:rsidR="006D0AD8" w:rsidRPr="0040040E">
        <w:rPr>
          <w:rFonts w:ascii="Cambria" w:hAnsi="Cambria" w:cs="Times New Roman"/>
          <w:lang w:val="en-US"/>
        </w:rPr>
        <w:t>Pembinaan</w:t>
      </w:r>
      <w:proofErr w:type="spellEnd"/>
      <w:r w:rsidR="006D0AD8" w:rsidRPr="0040040E">
        <w:rPr>
          <w:rFonts w:ascii="Cambria" w:hAnsi="Cambria" w:cs="Times New Roman"/>
          <w:lang w:val="en-US"/>
        </w:rPr>
        <w:t xml:space="preserve"> Hukum Nasional pada </w:t>
      </w:r>
      <w:proofErr w:type="spellStart"/>
      <w:r w:rsidR="006D0AD8" w:rsidRPr="0040040E">
        <w:rPr>
          <w:rFonts w:ascii="Cambria" w:hAnsi="Cambria" w:cs="Times New Roman"/>
          <w:lang w:val="en-US"/>
        </w:rPr>
        <w:t>tahun</w:t>
      </w:r>
      <w:proofErr w:type="spellEnd"/>
      <w:r w:rsidR="006D0AD8" w:rsidRPr="0040040E">
        <w:rPr>
          <w:rFonts w:ascii="Cambria" w:hAnsi="Cambria" w:cs="Times New Roman"/>
          <w:lang w:val="en-US"/>
        </w:rPr>
        <w:t xml:space="preserve"> 1967, </w:t>
      </w:r>
      <w:proofErr w:type="spellStart"/>
      <w:r w:rsidR="006D0AD8" w:rsidRPr="0040040E">
        <w:rPr>
          <w:rFonts w:ascii="Cambria" w:hAnsi="Cambria" w:cs="Times New Roman"/>
          <w:lang w:val="en-US"/>
        </w:rPr>
        <w:t>kontrak</w:t>
      </w:r>
      <w:proofErr w:type="spellEnd"/>
      <w:r w:rsidR="006D0AD8" w:rsidRPr="0040040E">
        <w:rPr>
          <w:rFonts w:ascii="Cambria" w:hAnsi="Cambria" w:cs="Times New Roman"/>
          <w:lang w:val="en-US"/>
        </w:rPr>
        <w:t xml:space="preserve"> </w:t>
      </w:r>
      <w:proofErr w:type="spellStart"/>
      <w:r w:rsidR="006D0AD8" w:rsidRPr="0040040E">
        <w:rPr>
          <w:rFonts w:ascii="Cambria" w:hAnsi="Cambria" w:cs="Times New Roman"/>
          <w:lang w:val="en-US"/>
        </w:rPr>
        <w:t>pemerintah</w:t>
      </w:r>
      <w:proofErr w:type="spellEnd"/>
      <w:r w:rsidR="006D0AD8" w:rsidRPr="0040040E">
        <w:rPr>
          <w:rFonts w:ascii="Cambria" w:hAnsi="Cambria" w:cs="Times New Roman"/>
          <w:lang w:val="en-US"/>
        </w:rPr>
        <w:t xml:space="preserve"> (</w:t>
      </w:r>
      <w:proofErr w:type="spellStart"/>
      <w:r w:rsidR="006D0AD8" w:rsidRPr="0040040E">
        <w:rPr>
          <w:rFonts w:ascii="Cambria" w:hAnsi="Cambria" w:cs="Times New Roman"/>
          <w:lang w:val="en-US"/>
        </w:rPr>
        <w:t>disebut</w:t>
      </w:r>
      <w:proofErr w:type="spellEnd"/>
      <w:r w:rsidR="006D0AD8" w:rsidRPr="0040040E">
        <w:rPr>
          <w:rFonts w:ascii="Cambria" w:hAnsi="Cambria" w:cs="Times New Roman"/>
          <w:lang w:val="en-US"/>
        </w:rPr>
        <w:t xml:space="preserve"> </w:t>
      </w:r>
      <w:proofErr w:type="spellStart"/>
      <w:r w:rsidR="006D0AD8" w:rsidRPr="0040040E">
        <w:rPr>
          <w:rFonts w:ascii="Cambria" w:hAnsi="Cambria" w:cs="Times New Roman"/>
          <w:lang w:val="en-US"/>
        </w:rPr>
        <w:t>perikatan</w:t>
      </w:r>
      <w:proofErr w:type="spellEnd"/>
      <w:r w:rsidR="006D0AD8" w:rsidRPr="0040040E">
        <w:rPr>
          <w:rFonts w:ascii="Cambria" w:hAnsi="Cambria" w:cs="Times New Roman"/>
          <w:lang w:val="en-US"/>
        </w:rPr>
        <w:t xml:space="preserve">) </w:t>
      </w:r>
      <w:proofErr w:type="spellStart"/>
      <w:r w:rsidR="006D0AD8" w:rsidRPr="0040040E">
        <w:rPr>
          <w:rFonts w:ascii="Cambria" w:hAnsi="Cambria" w:cs="Times New Roman"/>
          <w:lang w:val="en-US"/>
        </w:rPr>
        <w:t>menjadi</w:t>
      </w:r>
      <w:proofErr w:type="spellEnd"/>
      <w:r w:rsidR="006D0AD8" w:rsidRPr="0040040E">
        <w:rPr>
          <w:rFonts w:ascii="Cambria" w:hAnsi="Cambria" w:cs="Times New Roman"/>
          <w:lang w:val="en-US"/>
        </w:rPr>
        <w:t xml:space="preserve"> </w:t>
      </w:r>
      <w:proofErr w:type="spellStart"/>
      <w:r w:rsidR="006D0AD8" w:rsidRPr="0040040E">
        <w:rPr>
          <w:rFonts w:ascii="Cambria" w:hAnsi="Cambria" w:cs="Times New Roman"/>
          <w:lang w:val="en-US"/>
        </w:rPr>
        <w:t>kompetensi</w:t>
      </w:r>
      <w:proofErr w:type="spellEnd"/>
      <w:r w:rsidR="006D0AD8" w:rsidRPr="0040040E">
        <w:rPr>
          <w:rFonts w:ascii="Cambria" w:hAnsi="Cambria" w:cs="Times New Roman"/>
          <w:lang w:val="en-US"/>
        </w:rPr>
        <w:t xml:space="preserve"> </w:t>
      </w:r>
      <w:proofErr w:type="spellStart"/>
      <w:r w:rsidR="006D0AD8" w:rsidRPr="0040040E">
        <w:rPr>
          <w:rFonts w:ascii="Cambria" w:hAnsi="Cambria" w:cs="Times New Roman"/>
          <w:lang w:val="en-US"/>
        </w:rPr>
        <w:t>Peradilan</w:t>
      </w:r>
      <w:proofErr w:type="spellEnd"/>
      <w:r w:rsidR="006D0AD8" w:rsidRPr="0040040E">
        <w:rPr>
          <w:rFonts w:ascii="Cambria" w:hAnsi="Cambria" w:cs="Times New Roman"/>
          <w:lang w:val="en-US"/>
        </w:rPr>
        <w:t xml:space="preserve"> Tata Usaha Negara. </w:t>
      </w:r>
      <w:proofErr w:type="spellStart"/>
      <w:r w:rsidR="006D0AD8" w:rsidRPr="0040040E">
        <w:rPr>
          <w:rFonts w:ascii="Cambria" w:hAnsi="Cambria" w:cs="Times New Roman"/>
          <w:lang w:val="en-US"/>
        </w:rPr>
        <w:t>Pasal</w:t>
      </w:r>
      <w:proofErr w:type="spellEnd"/>
      <w:r w:rsidR="006D0AD8" w:rsidRPr="0040040E">
        <w:rPr>
          <w:rFonts w:ascii="Cambria" w:hAnsi="Cambria" w:cs="Times New Roman"/>
          <w:lang w:val="en-US"/>
        </w:rPr>
        <w:t xml:space="preserve"> 1 </w:t>
      </w:r>
      <w:proofErr w:type="spellStart"/>
      <w:r w:rsidR="006D0AD8" w:rsidRPr="0040040E">
        <w:rPr>
          <w:rFonts w:ascii="Cambria" w:hAnsi="Cambria" w:cs="Times New Roman"/>
          <w:lang w:val="en-US"/>
        </w:rPr>
        <w:t>ayat</w:t>
      </w:r>
      <w:proofErr w:type="spellEnd"/>
      <w:r w:rsidR="006D0AD8" w:rsidRPr="0040040E">
        <w:rPr>
          <w:rFonts w:ascii="Cambria" w:hAnsi="Cambria" w:cs="Times New Roman"/>
          <w:lang w:val="en-US"/>
        </w:rPr>
        <w:t xml:space="preserve"> (1) </w:t>
      </w:r>
      <w:proofErr w:type="spellStart"/>
      <w:r w:rsidR="006D0AD8" w:rsidRPr="0040040E">
        <w:rPr>
          <w:rFonts w:ascii="Cambria" w:hAnsi="Cambria" w:cs="Times New Roman"/>
          <w:lang w:val="en-US"/>
        </w:rPr>
        <w:t>menetapkan</w:t>
      </w:r>
      <w:proofErr w:type="spellEnd"/>
      <w:r w:rsidR="006D0AD8" w:rsidRPr="0040040E">
        <w:rPr>
          <w:rFonts w:ascii="Cambria" w:hAnsi="Cambria" w:cs="Times New Roman"/>
          <w:lang w:val="en-US"/>
        </w:rPr>
        <w:t xml:space="preserve"> </w:t>
      </w:r>
      <w:proofErr w:type="spellStart"/>
      <w:r w:rsidR="006D0AD8" w:rsidRPr="0040040E">
        <w:rPr>
          <w:rFonts w:ascii="Cambria" w:hAnsi="Cambria" w:cs="Times New Roman"/>
          <w:lang w:val="en-US"/>
        </w:rPr>
        <w:t>sebagai</w:t>
      </w:r>
      <w:proofErr w:type="spellEnd"/>
      <w:r w:rsidR="006D0AD8" w:rsidRPr="0040040E">
        <w:rPr>
          <w:rFonts w:ascii="Cambria" w:hAnsi="Cambria" w:cs="Times New Roman"/>
          <w:lang w:val="en-US"/>
        </w:rPr>
        <w:t xml:space="preserve"> </w:t>
      </w:r>
      <w:proofErr w:type="spellStart"/>
      <w:r w:rsidR="006D0AD8" w:rsidRPr="0040040E">
        <w:rPr>
          <w:rFonts w:ascii="Cambria" w:hAnsi="Cambria" w:cs="Times New Roman"/>
          <w:lang w:val="en-US"/>
        </w:rPr>
        <w:t>berikut</w:t>
      </w:r>
      <w:proofErr w:type="spellEnd"/>
      <w:r w:rsidR="006D0AD8" w:rsidRPr="0040040E">
        <w:rPr>
          <w:rStyle w:val="FootnoteReference"/>
          <w:rFonts w:ascii="Cambria" w:hAnsi="Cambria" w:cs="Times New Roman"/>
          <w:lang w:val="en-US"/>
        </w:rPr>
        <w:footnoteReference w:id="33"/>
      </w:r>
      <w:r w:rsidR="006D0AD8" w:rsidRPr="0040040E">
        <w:rPr>
          <w:rFonts w:ascii="Cambria" w:hAnsi="Cambria" w:cs="Times New Roman"/>
          <w:lang w:val="en-US"/>
        </w:rPr>
        <w:t xml:space="preserve">: </w:t>
      </w:r>
    </w:p>
    <w:p w14:paraId="69FFA9D4" w14:textId="71864CAD" w:rsidR="006D0AD8" w:rsidRPr="0040040E" w:rsidRDefault="006D0AD8" w:rsidP="008F1054">
      <w:pPr>
        <w:ind w:left="360"/>
        <w:jc w:val="both"/>
        <w:rPr>
          <w:rFonts w:ascii="Cambria" w:hAnsi="Cambria" w:cs="Times New Roman"/>
          <w:lang w:val="en-US"/>
        </w:rPr>
      </w:pPr>
      <w:r w:rsidRPr="0040040E">
        <w:rPr>
          <w:rFonts w:ascii="Cambria" w:hAnsi="Cambria" w:cs="Times New Roman"/>
          <w:lang w:val="en-US"/>
        </w:rPr>
        <w:t>“</w:t>
      </w:r>
      <w:proofErr w:type="spellStart"/>
      <w:r w:rsidRPr="0040040E">
        <w:rPr>
          <w:rFonts w:ascii="Cambria" w:hAnsi="Cambria" w:cs="Times New Roman"/>
          <w:lang w:val="en-US"/>
        </w:rPr>
        <w:t>Peradilan</w:t>
      </w:r>
      <w:proofErr w:type="spellEnd"/>
      <w:r w:rsidRPr="0040040E">
        <w:rPr>
          <w:rFonts w:ascii="Cambria" w:hAnsi="Cambria" w:cs="Times New Roman"/>
          <w:lang w:val="en-US"/>
        </w:rPr>
        <w:t xml:space="preserve"> Tata Usaha Negara </w:t>
      </w:r>
      <w:proofErr w:type="spellStart"/>
      <w:r w:rsidRPr="0040040E">
        <w:rPr>
          <w:rFonts w:ascii="Cambria" w:hAnsi="Cambria" w:cs="Times New Roman"/>
          <w:lang w:val="en-US"/>
        </w:rPr>
        <w:t>memutus</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sengketa</w:t>
      </w:r>
      <w:proofErr w:type="spellEnd"/>
      <w:r w:rsidRPr="0040040E">
        <w:rPr>
          <w:rFonts w:ascii="Cambria" w:hAnsi="Cambria" w:cs="Times New Roman"/>
          <w:lang w:val="en-US"/>
        </w:rPr>
        <w:t xml:space="preserve"> Tata Usaha Negara </w:t>
      </w:r>
      <w:proofErr w:type="spellStart"/>
      <w:r w:rsidRPr="0040040E">
        <w:rPr>
          <w:rFonts w:ascii="Cambria" w:hAnsi="Cambria" w:cs="Times New Roman"/>
          <w:lang w:val="en-US"/>
        </w:rPr>
        <w:t>dalam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bidang-bidang</w:t>
      </w:r>
      <w:proofErr w:type="spellEnd"/>
      <w:r w:rsidRPr="0040040E">
        <w:rPr>
          <w:rFonts w:ascii="Cambria" w:hAnsi="Cambria" w:cs="Times New Roman"/>
          <w:lang w:val="en-US"/>
        </w:rPr>
        <w:t xml:space="preserve">: </w:t>
      </w:r>
    </w:p>
    <w:p w14:paraId="4838714C" w14:textId="2AD9C989" w:rsidR="006D0AD8" w:rsidRPr="0040040E" w:rsidRDefault="006D0AD8" w:rsidP="008F1054">
      <w:pPr>
        <w:pStyle w:val="ListParagraph"/>
        <w:numPr>
          <w:ilvl w:val="1"/>
          <w:numId w:val="2"/>
        </w:numPr>
        <w:ind w:left="709"/>
        <w:jc w:val="both"/>
        <w:rPr>
          <w:rFonts w:ascii="Cambria" w:hAnsi="Cambria" w:cs="Times New Roman"/>
          <w:lang w:val="en-US"/>
        </w:rPr>
      </w:pPr>
      <w:proofErr w:type="spellStart"/>
      <w:r w:rsidRPr="0040040E">
        <w:rPr>
          <w:rFonts w:ascii="Cambria" w:hAnsi="Cambria" w:cs="Times New Roman"/>
          <w:lang w:val="en-US"/>
        </w:rPr>
        <w:t>Padjak</w:t>
      </w:r>
      <w:proofErr w:type="spellEnd"/>
      <w:r w:rsidRPr="0040040E">
        <w:rPr>
          <w:rFonts w:ascii="Cambria" w:hAnsi="Cambria" w:cs="Times New Roman"/>
          <w:lang w:val="en-US"/>
        </w:rPr>
        <w:t>;</w:t>
      </w:r>
    </w:p>
    <w:p w14:paraId="7F512401" w14:textId="7D2091F1" w:rsidR="006D0AD8" w:rsidRPr="0040040E" w:rsidRDefault="006D0AD8" w:rsidP="008F1054">
      <w:pPr>
        <w:pStyle w:val="ListParagraph"/>
        <w:numPr>
          <w:ilvl w:val="1"/>
          <w:numId w:val="2"/>
        </w:numPr>
        <w:ind w:left="709"/>
        <w:jc w:val="both"/>
        <w:rPr>
          <w:rFonts w:ascii="Cambria" w:hAnsi="Cambria" w:cs="Times New Roman"/>
          <w:lang w:val="en-US"/>
        </w:rPr>
      </w:pPr>
      <w:r w:rsidRPr="0040040E">
        <w:rPr>
          <w:rFonts w:ascii="Cambria" w:hAnsi="Cambria" w:cs="Times New Roman"/>
          <w:lang w:val="en-US"/>
        </w:rPr>
        <w:t>Bea-</w:t>
      </w:r>
      <w:proofErr w:type="spellStart"/>
      <w:r w:rsidRPr="0040040E">
        <w:rPr>
          <w:rFonts w:ascii="Cambria" w:hAnsi="Cambria" w:cs="Times New Roman"/>
          <w:lang w:val="en-US"/>
        </w:rPr>
        <w:t>tjukai</w:t>
      </w:r>
      <w:proofErr w:type="spellEnd"/>
      <w:r w:rsidRPr="0040040E">
        <w:rPr>
          <w:rFonts w:ascii="Cambria" w:hAnsi="Cambria" w:cs="Times New Roman"/>
          <w:lang w:val="en-US"/>
        </w:rPr>
        <w:t>;</w:t>
      </w:r>
    </w:p>
    <w:p w14:paraId="658BD89D" w14:textId="12F035DC" w:rsidR="006D0AD8" w:rsidRPr="0040040E" w:rsidRDefault="006D0AD8" w:rsidP="008F1054">
      <w:pPr>
        <w:pStyle w:val="ListParagraph"/>
        <w:numPr>
          <w:ilvl w:val="1"/>
          <w:numId w:val="2"/>
        </w:numPr>
        <w:ind w:left="709"/>
        <w:jc w:val="both"/>
        <w:rPr>
          <w:rFonts w:ascii="Cambria" w:hAnsi="Cambria" w:cs="Times New Roman"/>
          <w:lang w:val="en-US"/>
        </w:rPr>
      </w:pPr>
      <w:proofErr w:type="spellStart"/>
      <w:r w:rsidRPr="0040040E">
        <w:rPr>
          <w:rFonts w:ascii="Cambria" w:hAnsi="Cambria" w:cs="Times New Roman"/>
          <w:lang w:val="en-US"/>
        </w:rPr>
        <w:t>Perumahan</w:t>
      </w:r>
      <w:proofErr w:type="spellEnd"/>
      <w:r w:rsidRPr="0040040E">
        <w:rPr>
          <w:rFonts w:ascii="Cambria" w:hAnsi="Cambria" w:cs="Times New Roman"/>
          <w:lang w:val="en-US"/>
        </w:rPr>
        <w:t>;</w:t>
      </w:r>
    </w:p>
    <w:p w14:paraId="244EF7F0" w14:textId="2A98BB0D" w:rsidR="006D0AD8" w:rsidRPr="0040040E" w:rsidRDefault="006D0AD8" w:rsidP="008F1054">
      <w:pPr>
        <w:pStyle w:val="ListParagraph"/>
        <w:numPr>
          <w:ilvl w:val="1"/>
          <w:numId w:val="2"/>
        </w:numPr>
        <w:ind w:left="709"/>
        <w:jc w:val="both"/>
        <w:rPr>
          <w:rFonts w:ascii="Cambria" w:hAnsi="Cambria" w:cs="Times New Roman"/>
          <w:lang w:val="en-US"/>
        </w:rPr>
      </w:pPr>
      <w:proofErr w:type="spellStart"/>
      <w:r w:rsidRPr="0040040E">
        <w:rPr>
          <w:rFonts w:ascii="Cambria" w:hAnsi="Cambria" w:cs="Times New Roman"/>
          <w:lang w:val="en-US"/>
        </w:rPr>
        <w:t>Kepegawaian</w:t>
      </w:r>
      <w:proofErr w:type="spellEnd"/>
      <w:r w:rsidRPr="0040040E">
        <w:rPr>
          <w:rFonts w:ascii="Cambria" w:hAnsi="Cambria" w:cs="Times New Roman"/>
          <w:lang w:val="en-US"/>
        </w:rPr>
        <w:t xml:space="preserve">; </w:t>
      </w:r>
    </w:p>
    <w:p w14:paraId="404CB964" w14:textId="434B949A" w:rsidR="006D0AD8" w:rsidRPr="0040040E" w:rsidRDefault="006D0AD8" w:rsidP="008F1054">
      <w:pPr>
        <w:pStyle w:val="ListParagraph"/>
        <w:numPr>
          <w:ilvl w:val="1"/>
          <w:numId w:val="2"/>
        </w:numPr>
        <w:ind w:left="709"/>
        <w:jc w:val="both"/>
        <w:rPr>
          <w:rFonts w:ascii="Cambria" w:hAnsi="Cambria" w:cs="Times New Roman"/>
          <w:lang w:val="en-US"/>
        </w:rPr>
      </w:pPr>
      <w:proofErr w:type="spellStart"/>
      <w:r w:rsidRPr="0040040E">
        <w:rPr>
          <w:rFonts w:ascii="Cambria" w:hAnsi="Cambria" w:cs="Times New Roman"/>
          <w:lang w:val="en-US"/>
        </w:rPr>
        <w:t>Ganti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Kerugian</w:t>
      </w:r>
      <w:proofErr w:type="spellEnd"/>
      <w:r w:rsidRPr="0040040E">
        <w:rPr>
          <w:rFonts w:ascii="Cambria" w:hAnsi="Cambria" w:cs="Times New Roman"/>
          <w:lang w:val="en-US"/>
        </w:rPr>
        <w:t xml:space="preserve">; </w:t>
      </w:r>
    </w:p>
    <w:p w14:paraId="4590BBF9" w14:textId="0197E907" w:rsidR="006D0AD8" w:rsidRPr="0040040E" w:rsidRDefault="006D0AD8" w:rsidP="008F1054">
      <w:pPr>
        <w:pStyle w:val="ListParagraph"/>
        <w:numPr>
          <w:ilvl w:val="1"/>
          <w:numId w:val="2"/>
        </w:numPr>
        <w:ind w:left="709"/>
        <w:jc w:val="both"/>
        <w:rPr>
          <w:rFonts w:ascii="Cambria" w:hAnsi="Cambria" w:cs="Times New Roman"/>
          <w:lang w:val="en-US"/>
        </w:rPr>
      </w:pPr>
      <w:proofErr w:type="spellStart"/>
      <w:r w:rsidRPr="0040040E">
        <w:rPr>
          <w:rFonts w:ascii="Cambria" w:hAnsi="Cambria" w:cs="Times New Roman"/>
          <w:lang w:val="en-US"/>
        </w:rPr>
        <w:t>Perikatan</w:t>
      </w:r>
      <w:proofErr w:type="spellEnd"/>
      <w:r w:rsidRPr="0040040E">
        <w:rPr>
          <w:rFonts w:ascii="Cambria" w:hAnsi="Cambria" w:cs="Times New Roman"/>
          <w:lang w:val="en-US"/>
        </w:rPr>
        <w:t>.”</w:t>
      </w:r>
    </w:p>
    <w:p w14:paraId="16358740" w14:textId="77777777" w:rsidR="000E7CAB" w:rsidRDefault="000E7CAB" w:rsidP="000E7CAB">
      <w:pPr>
        <w:jc w:val="both"/>
        <w:rPr>
          <w:rFonts w:ascii="Cambria" w:hAnsi="Cambria" w:cs="Times New Roman"/>
          <w:lang w:val="en-US"/>
        </w:rPr>
      </w:pPr>
    </w:p>
    <w:p w14:paraId="0F9EF9B4" w14:textId="1E925A60" w:rsidR="004C71B1" w:rsidRPr="000E7CAB" w:rsidRDefault="006D0AD8" w:rsidP="000E7CAB">
      <w:pPr>
        <w:ind w:firstLine="709"/>
        <w:jc w:val="both"/>
        <w:rPr>
          <w:rFonts w:ascii="Cambria" w:hAnsi="Cambria" w:cs="Times New Roman"/>
          <w:lang w:val="en-US"/>
        </w:rPr>
      </w:pPr>
      <w:r w:rsidRPr="0040040E">
        <w:rPr>
          <w:rFonts w:ascii="Cambria" w:hAnsi="Cambria" w:cs="Times New Roman"/>
          <w:lang w:val="en-US"/>
        </w:rPr>
        <w:t xml:space="preserve">Pada </w:t>
      </w:r>
      <w:proofErr w:type="spellStart"/>
      <w:r w:rsidRPr="0040040E">
        <w:rPr>
          <w:rFonts w:ascii="Cambria" w:hAnsi="Cambria" w:cs="Times New Roman"/>
          <w:lang w:val="en-US"/>
        </w:rPr>
        <w:t>penjelasan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umum</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diberikan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penjelasan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aoa</w:t>
      </w:r>
      <w:proofErr w:type="spellEnd"/>
      <w:r w:rsidRPr="0040040E">
        <w:rPr>
          <w:rFonts w:ascii="Cambria" w:hAnsi="Cambria" w:cs="Times New Roman"/>
          <w:lang w:val="en-US"/>
        </w:rPr>
        <w:t xml:space="preserve"> yang </w:t>
      </w:r>
      <w:proofErr w:type="spellStart"/>
      <w:r w:rsidRPr="0040040E">
        <w:rPr>
          <w:rFonts w:ascii="Cambria" w:hAnsi="Cambria" w:cs="Times New Roman"/>
          <w:lang w:val="en-US"/>
        </w:rPr>
        <w:t>dimaksud</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perikatan</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sebagai</w:t>
      </w:r>
      <w:proofErr w:type="spellEnd"/>
      <w:r w:rsidRPr="0040040E">
        <w:rPr>
          <w:rFonts w:ascii="Cambria" w:hAnsi="Cambria" w:cs="Times New Roman"/>
          <w:lang w:val="en-US"/>
        </w:rPr>
        <w:t xml:space="preserve"> </w:t>
      </w:r>
      <w:proofErr w:type="spellStart"/>
      <w:r w:rsidRPr="0040040E">
        <w:rPr>
          <w:rFonts w:ascii="Cambria" w:hAnsi="Cambria" w:cs="Times New Roman"/>
          <w:lang w:val="en-US"/>
        </w:rPr>
        <w:t>berikut</w:t>
      </w:r>
      <w:proofErr w:type="spellEnd"/>
      <w:r w:rsidRPr="0040040E">
        <w:rPr>
          <w:rFonts w:ascii="Cambria" w:hAnsi="Cambria" w:cs="Times New Roman"/>
          <w:lang w:val="en-US"/>
        </w:rPr>
        <w:t xml:space="preserve">: </w:t>
      </w:r>
      <w:proofErr w:type="gramStart"/>
      <w:r w:rsidRPr="0040040E">
        <w:rPr>
          <w:rFonts w:ascii="Cambria" w:hAnsi="Cambria" w:cs="Times New Roman"/>
        </w:rPr>
        <w:t>“ Jang</w:t>
      </w:r>
      <w:proofErr w:type="gramEnd"/>
      <w:r w:rsidRPr="0040040E">
        <w:rPr>
          <w:rFonts w:ascii="Cambria" w:hAnsi="Cambria" w:cs="Times New Roman"/>
        </w:rPr>
        <w:t xml:space="preserve"> </w:t>
      </w:r>
      <w:proofErr w:type="spellStart"/>
      <w:r w:rsidRPr="0040040E">
        <w:rPr>
          <w:rFonts w:ascii="Cambria" w:hAnsi="Cambria" w:cs="Times New Roman"/>
        </w:rPr>
        <w:t>dimaksud</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perikatan</w:t>
      </w:r>
      <w:proofErr w:type="spellEnd"/>
      <w:r w:rsidRPr="0040040E">
        <w:rPr>
          <w:rFonts w:ascii="Cambria" w:hAnsi="Cambria" w:cs="Times New Roman"/>
        </w:rPr>
        <w:t xml:space="preserve"> </w:t>
      </w:r>
      <w:proofErr w:type="spellStart"/>
      <w:r w:rsidRPr="0040040E">
        <w:rPr>
          <w:rFonts w:ascii="Cambria" w:hAnsi="Cambria" w:cs="Times New Roman"/>
        </w:rPr>
        <w:t>ialah</w:t>
      </w:r>
      <w:proofErr w:type="spellEnd"/>
      <w:r w:rsidRPr="0040040E">
        <w:rPr>
          <w:rFonts w:ascii="Cambria" w:hAnsi="Cambria" w:cs="Times New Roman"/>
        </w:rPr>
        <w:t xml:space="preserve">, </w:t>
      </w:r>
      <w:proofErr w:type="spellStart"/>
      <w:r w:rsidRPr="0040040E">
        <w:rPr>
          <w:rFonts w:ascii="Cambria" w:hAnsi="Cambria" w:cs="Times New Roman"/>
        </w:rPr>
        <w:t>seseorang</w:t>
      </w:r>
      <w:proofErr w:type="spellEnd"/>
      <w:r w:rsidRPr="0040040E">
        <w:rPr>
          <w:rFonts w:ascii="Cambria" w:hAnsi="Cambria" w:cs="Times New Roman"/>
        </w:rPr>
        <w:t xml:space="preserve"> </w:t>
      </w:r>
      <w:proofErr w:type="spellStart"/>
      <w:r w:rsidRPr="0040040E">
        <w:rPr>
          <w:rFonts w:ascii="Cambria" w:hAnsi="Cambria" w:cs="Times New Roman"/>
        </w:rPr>
        <w:t>membuat</w:t>
      </w:r>
      <w:proofErr w:type="spellEnd"/>
      <w:r w:rsidRPr="0040040E">
        <w:rPr>
          <w:rFonts w:ascii="Cambria" w:hAnsi="Cambria" w:cs="Times New Roman"/>
        </w:rPr>
        <w:t xml:space="preserve"> </w:t>
      </w:r>
      <w:proofErr w:type="spellStart"/>
      <w:r w:rsidRPr="0040040E">
        <w:rPr>
          <w:rFonts w:ascii="Cambria" w:hAnsi="Cambria" w:cs="Times New Roman"/>
        </w:rPr>
        <w:t>perikatan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instansi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dan </w:t>
      </w:r>
      <w:proofErr w:type="spellStart"/>
      <w:r w:rsidRPr="0040040E">
        <w:rPr>
          <w:rFonts w:ascii="Cambria" w:hAnsi="Cambria" w:cs="Times New Roman"/>
        </w:rPr>
        <w:t>kemudian</w:t>
      </w:r>
      <w:proofErr w:type="spellEnd"/>
      <w:r w:rsidRPr="0040040E">
        <w:rPr>
          <w:rFonts w:ascii="Cambria" w:hAnsi="Cambria" w:cs="Times New Roman"/>
        </w:rPr>
        <w:t xml:space="preserve"> </w:t>
      </w:r>
      <w:proofErr w:type="spellStart"/>
      <w:r w:rsidRPr="0040040E">
        <w:rPr>
          <w:rFonts w:ascii="Cambria" w:hAnsi="Cambria" w:cs="Times New Roman"/>
        </w:rPr>
        <w:t>instansi</w:t>
      </w:r>
      <w:proofErr w:type="spellEnd"/>
      <w:r w:rsidRPr="0040040E">
        <w:rPr>
          <w:rFonts w:ascii="Cambria" w:hAnsi="Cambria" w:cs="Times New Roman"/>
        </w:rPr>
        <w:t xml:space="preserve">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melakukan</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jang</w:t>
      </w:r>
      <w:proofErr w:type="spellEnd"/>
      <w:r w:rsidRPr="0040040E">
        <w:rPr>
          <w:rFonts w:ascii="Cambria" w:hAnsi="Cambria" w:cs="Times New Roman"/>
        </w:rPr>
        <w:t xml:space="preserve"> </w:t>
      </w:r>
      <w:proofErr w:type="spellStart"/>
      <w:r w:rsidRPr="0040040E">
        <w:rPr>
          <w:rFonts w:ascii="Cambria" w:hAnsi="Cambria" w:cs="Times New Roman"/>
        </w:rPr>
        <w:t>merugikan</w:t>
      </w:r>
      <w:proofErr w:type="spellEnd"/>
      <w:r w:rsidRPr="0040040E">
        <w:rPr>
          <w:rFonts w:ascii="Cambria" w:hAnsi="Cambria" w:cs="Times New Roman"/>
        </w:rPr>
        <w:t xml:space="preserve"> orang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maka</w:t>
      </w:r>
      <w:proofErr w:type="spellEnd"/>
      <w:r w:rsidRPr="0040040E">
        <w:rPr>
          <w:rFonts w:ascii="Cambria" w:hAnsi="Cambria" w:cs="Times New Roman"/>
        </w:rPr>
        <w:t xml:space="preserve"> orang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menggugat</w:t>
      </w:r>
      <w:proofErr w:type="spellEnd"/>
      <w:r w:rsidRPr="0040040E">
        <w:rPr>
          <w:rFonts w:ascii="Cambria" w:hAnsi="Cambria" w:cs="Times New Roman"/>
        </w:rPr>
        <w:t xml:space="preserve"> </w:t>
      </w:r>
      <w:proofErr w:type="spellStart"/>
      <w:r w:rsidRPr="0040040E">
        <w:rPr>
          <w:rFonts w:ascii="Cambria" w:hAnsi="Cambria" w:cs="Times New Roman"/>
        </w:rPr>
        <w:t>instansi</w:t>
      </w:r>
      <w:proofErr w:type="spellEnd"/>
      <w:r w:rsidRPr="0040040E">
        <w:rPr>
          <w:rFonts w:ascii="Cambria" w:hAnsi="Cambria" w:cs="Times New Roman"/>
        </w:rPr>
        <w:t xml:space="preserve"> </w:t>
      </w:r>
      <w:proofErr w:type="spellStart"/>
      <w:r w:rsidRPr="0040040E">
        <w:rPr>
          <w:rFonts w:ascii="Cambria" w:hAnsi="Cambria" w:cs="Times New Roman"/>
        </w:rPr>
        <w:t>itu</w:t>
      </w:r>
      <w:proofErr w:type="spellEnd"/>
      <w:r w:rsidRPr="0040040E">
        <w:rPr>
          <w:rFonts w:ascii="Cambria" w:hAnsi="Cambria" w:cs="Times New Roman"/>
        </w:rPr>
        <w:t xml:space="preserve"> di </w:t>
      </w:r>
      <w:proofErr w:type="spellStart"/>
      <w:r w:rsidRPr="0040040E">
        <w:rPr>
          <w:rFonts w:ascii="Cambria" w:hAnsi="Cambria" w:cs="Times New Roman"/>
        </w:rPr>
        <w:t>muka</w:t>
      </w:r>
      <w:proofErr w:type="spellEnd"/>
      <w:r w:rsidRPr="0040040E">
        <w:rPr>
          <w:rFonts w:ascii="Cambria" w:hAnsi="Cambria" w:cs="Times New Roman"/>
        </w:rPr>
        <w:t xml:space="preserve"> </w:t>
      </w:r>
      <w:proofErr w:type="spellStart"/>
      <w:r w:rsidRPr="0040040E">
        <w:rPr>
          <w:rFonts w:ascii="Cambria" w:hAnsi="Cambria" w:cs="Times New Roman"/>
        </w:rPr>
        <w:t>peradilan</w:t>
      </w:r>
      <w:proofErr w:type="spellEnd"/>
      <w:r w:rsidRPr="0040040E">
        <w:rPr>
          <w:rFonts w:ascii="Cambria" w:hAnsi="Cambria" w:cs="Times New Roman"/>
        </w:rPr>
        <w:t xml:space="preserve"> Tata Usaha Negara.”</w:t>
      </w:r>
    </w:p>
    <w:p w14:paraId="30E5451F" w14:textId="77777777" w:rsidR="004C3A2D" w:rsidRPr="0040040E" w:rsidRDefault="004C3A2D" w:rsidP="008F1054">
      <w:pPr>
        <w:rPr>
          <w:rFonts w:ascii="Cambria" w:hAnsi="Cambria"/>
          <w:b/>
          <w:bCs/>
        </w:rPr>
      </w:pPr>
    </w:p>
    <w:p w14:paraId="709CC520" w14:textId="77777777" w:rsidR="000E7CAB" w:rsidRDefault="000E7CAB" w:rsidP="000E7CAB">
      <w:pPr>
        <w:jc w:val="both"/>
        <w:rPr>
          <w:rFonts w:ascii="Cambria" w:hAnsi="Cambria" w:cs="Times New Roman"/>
          <w:b/>
          <w:bCs/>
        </w:rPr>
      </w:pPr>
    </w:p>
    <w:p w14:paraId="43D6410B" w14:textId="4CC8A7C5" w:rsidR="00006DD8" w:rsidRPr="000E7CAB" w:rsidRDefault="000E7CAB" w:rsidP="000E7CAB">
      <w:pPr>
        <w:jc w:val="both"/>
        <w:rPr>
          <w:rFonts w:ascii="Cambria" w:hAnsi="Cambria" w:cs="Times New Roman"/>
          <w:b/>
          <w:bCs/>
        </w:rPr>
      </w:pPr>
      <w:r>
        <w:rPr>
          <w:rFonts w:ascii="Cambria" w:hAnsi="Cambria" w:cs="Times New Roman"/>
          <w:b/>
          <w:bCs/>
        </w:rPr>
        <w:t xml:space="preserve">D. </w:t>
      </w:r>
      <w:r w:rsidR="00006DD8" w:rsidRPr="000E7CAB">
        <w:rPr>
          <w:rFonts w:ascii="Cambria" w:hAnsi="Cambria" w:cs="Times New Roman"/>
          <w:b/>
          <w:bCs/>
        </w:rPr>
        <w:t xml:space="preserve">HUBUNGAN HUKUM </w:t>
      </w:r>
    </w:p>
    <w:p w14:paraId="5887B1D3" w14:textId="5A039DEC" w:rsidR="00006DD8" w:rsidRPr="0040040E" w:rsidRDefault="00006DD8" w:rsidP="008F1054">
      <w:pPr>
        <w:ind w:left="360"/>
        <w:jc w:val="both"/>
        <w:rPr>
          <w:rFonts w:ascii="Cambria" w:hAnsi="Cambria" w:cs="Times New Roman"/>
          <w:b/>
          <w:bCs/>
        </w:rPr>
      </w:pPr>
    </w:p>
    <w:p w14:paraId="70A975D6" w14:textId="4BF8352F" w:rsidR="00B60F81" w:rsidRPr="0040040E" w:rsidRDefault="003C33E3" w:rsidP="000E7CAB">
      <w:pPr>
        <w:ind w:firstLine="720"/>
        <w:jc w:val="both"/>
        <w:rPr>
          <w:rFonts w:ascii="Cambria" w:eastAsia="Times New Roman" w:hAnsi="Cambria" w:cs="Times New Roman"/>
        </w:rPr>
      </w:pP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hukum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i/>
          <w:iCs/>
        </w:rPr>
        <w:t>rechtsbetrekkingen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diartikan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sebagai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antara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dua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atau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lebih</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subyek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hukum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mana </w:t>
      </w:r>
      <w:proofErr w:type="spellStart"/>
      <w:r w:rsidRPr="0040040E">
        <w:rPr>
          <w:rFonts w:ascii="Cambria" w:eastAsia="Times New Roman" w:hAnsi="Cambria" w:cs="Times New Roman"/>
        </w:rPr>
        <w:t>terdiri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atas</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ikatan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antara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individu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individu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antara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individu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masyarakat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atau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antara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masyarakat</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satu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masyarakat</w:t>
      </w:r>
      <w:proofErr w:type="spellEnd"/>
      <w:r w:rsidRPr="0040040E">
        <w:rPr>
          <w:rFonts w:ascii="Cambria" w:eastAsia="Times New Roman" w:hAnsi="Cambria" w:cs="Times New Roman"/>
        </w:rPr>
        <w:t xml:space="preserve"> yang lain. </w:t>
      </w:r>
      <w:proofErr w:type="spellStart"/>
      <w:r w:rsidRPr="0040040E">
        <w:rPr>
          <w:rFonts w:ascii="Cambria" w:eastAsia="Times New Roman" w:hAnsi="Cambria" w:cs="Times New Roman"/>
        </w:rPr>
        <w:t>Dalam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hukum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ini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hak</w:t>
      </w:r>
      <w:proofErr w:type="spellEnd"/>
      <w:r w:rsidRPr="0040040E">
        <w:rPr>
          <w:rFonts w:ascii="Cambria" w:eastAsia="Times New Roman" w:hAnsi="Cambria" w:cs="Times New Roman"/>
        </w:rPr>
        <w:t xml:space="preserve"> dan </w:t>
      </w:r>
      <w:proofErr w:type="spellStart"/>
      <w:r w:rsidRPr="0040040E">
        <w:rPr>
          <w:rFonts w:ascii="Cambria" w:eastAsia="Times New Roman" w:hAnsi="Cambria" w:cs="Times New Roman"/>
        </w:rPr>
        <w:t>kewajiban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satu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berhadapan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hak</w:t>
      </w:r>
      <w:proofErr w:type="spellEnd"/>
      <w:r w:rsidRPr="0040040E">
        <w:rPr>
          <w:rFonts w:ascii="Cambria" w:eastAsia="Times New Roman" w:hAnsi="Cambria" w:cs="Times New Roman"/>
        </w:rPr>
        <w:t xml:space="preserve"> dan </w:t>
      </w:r>
      <w:proofErr w:type="spellStart"/>
      <w:r w:rsidRPr="0040040E">
        <w:rPr>
          <w:rFonts w:ascii="Cambria" w:eastAsia="Times New Roman" w:hAnsi="Cambria" w:cs="Times New Roman"/>
        </w:rPr>
        <w:t>kewajiban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yang lain.</w:t>
      </w:r>
      <w:r w:rsidRPr="0040040E">
        <w:rPr>
          <w:rStyle w:val="FootnoteReference"/>
          <w:rFonts w:ascii="Cambria" w:eastAsia="Times New Roman" w:hAnsi="Cambria" w:cs="Times New Roman"/>
        </w:rPr>
        <w:footnoteReference w:id="34"/>
      </w:r>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Hubungan</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hukum</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tercermin</w:t>
      </w:r>
      <w:proofErr w:type="spellEnd"/>
      <w:r w:rsidR="00B60F81" w:rsidRPr="0040040E">
        <w:rPr>
          <w:rFonts w:ascii="Cambria" w:eastAsia="Times New Roman" w:hAnsi="Cambria" w:cs="Times New Roman"/>
        </w:rPr>
        <w:t xml:space="preserve"> pada </w:t>
      </w:r>
      <w:proofErr w:type="spellStart"/>
      <w:r w:rsidR="00B60F81" w:rsidRPr="0040040E">
        <w:rPr>
          <w:rFonts w:ascii="Cambria" w:eastAsia="Times New Roman" w:hAnsi="Cambria" w:cs="Times New Roman"/>
        </w:rPr>
        <w:t>hak</w:t>
      </w:r>
      <w:proofErr w:type="spellEnd"/>
      <w:r w:rsidR="00B60F81" w:rsidRPr="0040040E">
        <w:rPr>
          <w:rFonts w:ascii="Cambria" w:eastAsia="Times New Roman" w:hAnsi="Cambria" w:cs="Times New Roman"/>
        </w:rPr>
        <w:t xml:space="preserve"> dan </w:t>
      </w:r>
      <w:proofErr w:type="spellStart"/>
      <w:r w:rsidR="00B60F81" w:rsidRPr="0040040E">
        <w:rPr>
          <w:rFonts w:ascii="Cambria" w:eastAsia="Times New Roman" w:hAnsi="Cambria" w:cs="Times New Roman"/>
        </w:rPr>
        <w:t>kewajiban</w:t>
      </w:r>
      <w:proofErr w:type="spellEnd"/>
      <w:r w:rsidR="00B60F81" w:rsidRPr="0040040E">
        <w:rPr>
          <w:rFonts w:ascii="Cambria" w:eastAsia="Times New Roman" w:hAnsi="Cambria" w:cs="Times New Roman"/>
        </w:rPr>
        <w:t xml:space="preserve"> yang </w:t>
      </w:r>
      <w:proofErr w:type="spellStart"/>
      <w:r w:rsidR="00B60F81" w:rsidRPr="0040040E">
        <w:rPr>
          <w:rFonts w:ascii="Cambria" w:eastAsia="Times New Roman" w:hAnsi="Cambria" w:cs="Times New Roman"/>
        </w:rPr>
        <w:t>diberikan</w:t>
      </w:r>
      <w:proofErr w:type="spellEnd"/>
      <w:r w:rsidR="00B60F81" w:rsidRPr="0040040E">
        <w:rPr>
          <w:rFonts w:ascii="Cambria" w:eastAsia="Times New Roman" w:hAnsi="Cambria" w:cs="Times New Roman"/>
        </w:rPr>
        <w:t xml:space="preserve"> dan </w:t>
      </w:r>
      <w:proofErr w:type="spellStart"/>
      <w:r w:rsidR="00B60F81" w:rsidRPr="0040040E">
        <w:rPr>
          <w:rFonts w:ascii="Cambria" w:eastAsia="Times New Roman" w:hAnsi="Cambria" w:cs="Times New Roman"/>
        </w:rPr>
        <w:t>dijamin</w:t>
      </w:r>
      <w:proofErr w:type="spellEnd"/>
      <w:r w:rsidR="00B60F81" w:rsidRPr="0040040E">
        <w:rPr>
          <w:rFonts w:ascii="Cambria" w:eastAsia="Times New Roman" w:hAnsi="Cambria" w:cs="Times New Roman"/>
        </w:rPr>
        <w:t xml:space="preserve"> oleh </w:t>
      </w:r>
      <w:proofErr w:type="spellStart"/>
      <w:r w:rsidR="00B60F81" w:rsidRPr="0040040E">
        <w:rPr>
          <w:rFonts w:ascii="Cambria" w:eastAsia="Times New Roman" w:hAnsi="Cambria" w:cs="Times New Roman"/>
        </w:rPr>
        <w:t>hukum</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Hak</w:t>
      </w:r>
      <w:proofErr w:type="spellEnd"/>
      <w:r w:rsidR="00B60F81" w:rsidRPr="0040040E">
        <w:rPr>
          <w:rFonts w:ascii="Cambria" w:eastAsia="Times New Roman" w:hAnsi="Cambria" w:cs="Times New Roman"/>
        </w:rPr>
        <w:t xml:space="preserve"> dan </w:t>
      </w:r>
      <w:proofErr w:type="spellStart"/>
      <w:r w:rsidR="00B60F81" w:rsidRPr="0040040E">
        <w:rPr>
          <w:rFonts w:ascii="Cambria" w:eastAsia="Times New Roman" w:hAnsi="Cambria" w:cs="Times New Roman"/>
        </w:rPr>
        <w:t>kewajiban</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timbul</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karena</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adanya</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peristiwa</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hukum</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menurut</w:t>
      </w:r>
      <w:proofErr w:type="spellEnd"/>
      <w:r w:rsidR="00B60F81" w:rsidRPr="0040040E">
        <w:rPr>
          <w:rFonts w:ascii="Cambria" w:eastAsia="Times New Roman" w:hAnsi="Cambria" w:cs="Times New Roman"/>
        </w:rPr>
        <w:t xml:space="preserve"> Van </w:t>
      </w:r>
      <w:proofErr w:type="spellStart"/>
      <w:r w:rsidR="00B60F81" w:rsidRPr="0040040E">
        <w:rPr>
          <w:rFonts w:ascii="Cambria" w:eastAsia="Times New Roman" w:hAnsi="Cambria" w:cs="Times New Roman"/>
        </w:rPr>
        <w:t>Apeldorn</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peristiwa</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hukum</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adalah</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peristiwa</w:t>
      </w:r>
      <w:proofErr w:type="spellEnd"/>
      <w:r w:rsidR="00B60F81" w:rsidRPr="0040040E">
        <w:rPr>
          <w:rFonts w:ascii="Cambria" w:eastAsia="Times New Roman" w:hAnsi="Cambria" w:cs="Times New Roman"/>
        </w:rPr>
        <w:t xml:space="preserve"> yang </w:t>
      </w:r>
      <w:proofErr w:type="spellStart"/>
      <w:r w:rsidR="00B60F81" w:rsidRPr="0040040E">
        <w:rPr>
          <w:rFonts w:ascii="Cambria" w:eastAsia="Times New Roman" w:hAnsi="Cambria" w:cs="Times New Roman"/>
        </w:rPr>
        <w:t>berdasarkan</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hukum</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menimbulkan</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atau</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menghapuskan</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hak</w:t>
      </w:r>
      <w:proofErr w:type="spellEnd"/>
      <w:r w:rsidR="00B60F81" w:rsidRPr="0040040E">
        <w:rPr>
          <w:rFonts w:ascii="Cambria" w:eastAsia="Times New Roman" w:hAnsi="Cambria" w:cs="Times New Roman"/>
        </w:rPr>
        <w:t>.”</w:t>
      </w:r>
      <w:r w:rsidR="00B60F81" w:rsidRPr="0040040E">
        <w:rPr>
          <w:rStyle w:val="FootnoteReference"/>
          <w:rFonts w:ascii="Cambria" w:eastAsia="Times New Roman" w:hAnsi="Cambria" w:cs="Times New Roman"/>
        </w:rPr>
        <w:footnoteReference w:id="35"/>
      </w:r>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Berdasarkan</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peristiwa</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hukum</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maka</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hubungan</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hukum</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dibagi</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menjadi</w:t>
      </w:r>
      <w:proofErr w:type="spellEnd"/>
      <w:r w:rsidR="00B60F81" w:rsidRPr="0040040E">
        <w:rPr>
          <w:rFonts w:ascii="Cambria" w:eastAsia="Times New Roman" w:hAnsi="Cambria" w:cs="Times New Roman"/>
        </w:rPr>
        <w:t xml:space="preserve"> 3 (</w:t>
      </w:r>
      <w:proofErr w:type="spellStart"/>
      <w:r w:rsidR="00B60F81" w:rsidRPr="0040040E">
        <w:rPr>
          <w:rFonts w:ascii="Cambria" w:eastAsia="Times New Roman" w:hAnsi="Cambria" w:cs="Times New Roman"/>
        </w:rPr>
        <w:t>tiga</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jenis</w:t>
      </w:r>
      <w:proofErr w:type="spellEnd"/>
      <w:r w:rsidR="00B60F81" w:rsidRPr="0040040E">
        <w:rPr>
          <w:rFonts w:ascii="Cambria" w:eastAsia="Times New Roman" w:hAnsi="Cambria" w:cs="Times New Roman"/>
        </w:rPr>
        <w:t xml:space="preserve"> </w:t>
      </w:r>
      <w:proofErr w:type="spellStart"/>
      <w:r w:rsidR="00B60F81" w:rsidRPr="0040040E">
        <w:rPr>
          <w:rFonts w:ascii="Cambria" w:eastAsia="Times New Roman" w:hAnsi="Cambria" w:cs="Times New Roman"/>
        </w:rPr>
        <w:t>yaitu</w:t>
      </w:r>
      <w:proofErr w:type="spellEnd"/>
      <w:r w:rsidR="00B60F81" w:rsidRPr="0040040E">
        <w:rPr>
          <w:rStyle w:val="FootnoteReference"/>
          <w:rFonts w:ascii="Cambria" w:eastAsia="Times New Roman" w:hAnsi="Cambria" w:cs="Times New Roman"/>
        </w:rPr>
        <w:footnoteReference w:id="36"/>
      </w:r>
      <w:r w:rsidR="00B60F81" w:rsidRPr="0040040E">
        <w:rPr>
          <w:rFonts w:ascii="Cambria" w:eastAsia="Times New Roman" w:hAnsi="Cambria" w:cs="Times New Roman"/>
        </w:rPr>
        <w:t>:</w:t>
      </w:r>
    </w:p>
    <w:p w14:paraId="301A94AB" w14:textId="77777777" w:rsidR="00B60F81" w:rsidRPr="0040040E" w:rsidRDefault="00B60F81" w:rsidP="008F1054">
      <w:pPr>
        <w:pStyle w:val="ListParagraph"/>
        <w:numPr>
          <w:ilvl w:val="0"/>
          <w:numId w:val="17"/>
        </w:numPr>
        <w:spacing w:after="200"/>
        <w:jc w:val="both"/>
        <w:rPr>
          <w:rFonts w:ascii="Cambria" w:eastAsia="Times New Roman" w:hAnsi="Cambria" w:cs="Times New Roman"/>
        </w:rPr>
      </w:pP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hukum</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bersegi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i/>
          <w:iCs/>
        </w:rPr>
        <w:t>eenzijdige</w:t>
      </w:r>
      <w:proofErr w:type="spellEnd"/>
      <w:r w:rsidRPr="0040040E">
        <w:rPr>
          <w:rFonts w:ascii="Cambria" w:eastAsia="Times New Roman" w:hAnsi="Cambria" w:cs="Times New Roman"/>
          <w:i/>
          <w:iCs/>
        </w:rPr>
        <w:t xml:space="preserve"> </w:t>
      </w:r>
      <w:proofErr w:type="spellStart"/>
      <w:r w:rsidRPr="0040040E">
        <w:rPr>
          <w:rFonts w:ascii="Cambria" w:eastAsia="Times New Roman" w:hAnsi="Cambria" w:cs="Times New Roman"/>
          <w:i/>
          <w:iCs/>
        </w:rPr>
        <w:t>rechtsbetrekkingen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dimana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hanya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terdapat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berwenang</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memberikan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sesuatu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berbuat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sesuatu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atau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tidak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berbuat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sesuatu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Pasal</w:t>
      </w:r>
      <w:proofErr w:type="spellEnd"/>
      <w:r w:rsidRPr="0040040E">
        <w:rPr>
          <w:rFonts w:ascii="Cambria" w:eastAsia="Times New Roman" w:hAnsi="Cambria" w:cs="Times New Roman"/>
        </w:rPr>
        <w:t xml:space="preserve"> 1234 </w:t>
      </w:r>
      <w:proofErr w:type="spellStart"/>
      <w:r w:rsidRPr="0040040E">
        <w:rPr>
          <w:rFonts w:ascii="Cambria" w:eastAsia="Times New Roman" w:hAnsi="Cambria" w:cs="Times New Roman"/>
        </w:rPr>
        <w:t>KUHPerdata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sedangkan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yang lain </w:t>
      </w:r>
      <w:proofErr w:type="spellStart"/>
      <w:r w:rsidRPr="0040040E">
        <w:rPr>
          <w:rFonts w:ascii="Cambria" w:eastAsia="Times New Roman" w:hAnsi="Cambria" w:cs="Times New Roman"/>
        </w:rPr>
        <w:t>hanya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memiliki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kewajiban</w:t>
      </w:r>
      <w:proofErr w:type="spellEnd"/>
      <w:r w:rsidRPr="0040040E">
        <w:rPr>
          <w:rFonts w:ascii="Cambria" w:eastAsia="Times New Roman" w:hAnsi="Cambria" w:cs="Times New Roman"/>
        </w:rPr>
        <w:t>.</w:t>
      </w:r>
    </w:p>
    <w:p w14:paraId="06C63CC4" w14:textId="77777777" w:rsidR="00B60F81" w:rsidRPr="0040040E" w:rsidRDefault="00B60F81" w:rsidP="008F1054">
      <w:pPr>
        <w:pStyle w:val="ListParagraph"/>
        <w:numPr>
          <w:ilvl w:val="0"/>
          <w:numId w:val="17"/>
        </w:numPr>
        <w:spacing w:after="200"/>
        <w:jc w:val="both"/>
        <w:rPr>
          <w:rFonts w:ascii="Cambria" w:eastAsia="Times New Roman" w:hAnsi="Cambria" w:cs="Times New Roman"/>
        </w:rPr>
      </w:pP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hukum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bersegi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dua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i/>
          <w:iCs/>
        </w:rPr>
        <w:t>tweezijdige</w:t>
      </w:r>
      <w:proofErr w:type="spellEnd"/>
      <w:r w:rsidRPr="0040040E">
        <w:rPr>
          <w:rFonts w:ascii="Cambria" w:eastAsia="Times New Roman" w:hAnsi="Cambria" w:cs="Times New Roman"/>
          <w:i/>
          <w:iCs/>
        </w:rPr>
        <w:t xml:space="preserve"> </w:t>
      </w:r>
      <w:proofErr w:type="spellStart"/>
      <w:r w:rsidRPr="0040040E">
        <w:rPr>
          <w:rFonts w:ascii="Cambria" w:eastAsia="Times New Roman" w:hAnsi="Cambria" w:cs="Times New Roman"/>
          <w:i/>
          <w:iCs/>
        </w:rPr>
        <w:t>rechtsbetrekkingen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yaitu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hukum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dua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yang </w:t>
      </w:r>
      <w:proofErr w:type="spellStart"/>
      <w:r w:rsidRPr="0040040E">
        <w:rPr>
          <w:rFonts w:ascii="Cambria" w:eastAsia="Times New Roman" w:hAnsi="Cambria" w:cs="Times New Roman"/>
        </w:rPr>
        <w:t>disertai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adanya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hak</w:t>
      </w:r>
      <w:proofErr w:type="spellEnd"/>
      <w:r w:rsidRPr="0040040E">
        <w:rPr>
          <w:rFonts w:ascii="Cambria" w:eastAsia="Times New Roman" w:hAnsi="Cambria" w:cs="Times New Roman"/>
        </w:rPr>
        <w:t xml:space="preserve"> dan </w:t>
      </w:r>
      <w:proofErr w:type="spellStart"/>
      <w:r w:rsidRPr="0040040E">
        <w:rPr>
          <w:rFonts w:ascii="Cambria" w:eastAsia="Times New Roman" w:hAnsi="Cambria" w:cs="Times New Roman"/>
        </w:rPr>
        <w:t>kewajiban</w:t>
      </w:r>
      <w:proofErr w:type="spellEnd"/>
      <w:r w:rsidRPr="0040040E">
        <w:rPr>
          <w:rFonts w:ascii="Cambria" w:eastAsia="Times New Roman" w:hAnsi="Cambria" w:cs="Times New Roman"/>
        </w:rPr>
        <w:t xml:space="preserve"> </w:t>
      </w:r>
      <w:r w:rsidRPr="0040040E">
        <w:rPr>
          <w:rFonts w:ascii="Cambria" w:eastAsia="Times New Roman" w:hAnsi="Cambria" w:cs="Times New Roman"/>
        </w:rPr>
        <w:lastRenderedPageBreak/>
        <w:t xml:space="preserve">pada masing-masing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kedua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belah</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masing-masing </w:t>
      </w:r>
      <w:proofErr w:type="spellStart"/>
      <w:r w:rsidRPr="0040040E">
        <w:rPr>
          <w:rFonts w:ascii="Cambria" w:eastAsia="Times New Roman" w:hAnsi="Cambria" w:cs="Times New Roman"/>
        </w:rPr>
        <w:t>berwenang</w:t>
      </w:r>
      <w:proofErr w:type="spellEnd"/>
      <w:r w:rsidRPr="0040040E">
        <w:rPr>
          <w:rFonts w:ascii="Cambria" w:eastAsia="Times New Roman" w:hAnsi="Cambria" w:cs="Times New Roman"/>
        </w:rPr>
        <w:t>/</w:t>
      </w:r>
      <w:proofErr w:type="spellStart"/>
      <w:r w:rsidRPr="0040040E">
        <w:rPr>
          <w:rFonts w:ascii="Cambria" w:eastAsia="Times New Roman" w:hAnsi="Cambria" w:cs="Times New Roman"/>
        </w:rPr>
        <w:t>berhak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untuk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meminta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sesuatu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dari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lain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sebaliknya</w:t>
      </w:r>
      <w:proofErr w:type="spellEnd"/>
      <w:r w:rsidRPr="0040040E">
        <w:rPr>
          <w:rFonts w:ascii="Cambria" w:eastAsia="Times New Roman" w:hAnsi="Cambria" w:cs="Times New Roman"/>
        </w:rPr>
        <w:t xml:space="preserve"> masing-masing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juga </w:t>
      </w:r>
      <w:proofErr w:type="spellStart"/>
      <w:r w:rsidRPr="0040040E">
        <w:rPr>
          <w:rFonts w:ascii="Cambria" w:eastAsia="Times New Roman" w:hAnsi="Cambria" w:cs="Times New Roman"/>
        </w:rPr>
        <w:t>berkewajiban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memberi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sesuatu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kepada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pihak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lainnya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misalnya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kerja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antara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pengusaha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pekerja</w:t>
      </w:r>
      <w:proofErr w:type="spellEnd"/>
      <w:r w:rsidRPr="0040040E">
        <w:rPr>
          <w:rFonts w:ascii="Cambria" w:eastAsia="Times New Roman" w:hAnsi="Cambria" w:cs="Times New Roman"/>
        </w:rPr>
        <w:t>/</w:t>
      </w:r>
      <w:proofErr w:type="spellStart"/>
      <w:r w:rsidRPr="0040040E">
        <w:rPr>
          <w:rFonts w:ascii="Cambria" w:eastAsia="Times New Roman" w:hAnsi="Cambria" w:cs="Times New Roman"/>
        </w:rPr>
        <w:t>buruh</w:t>
      </w:r>
      <w:proofErr w:type="spellEnd"/>
      <w:r w:rsidRPr="0040040E">
        <w:rPr>
          <w:rFonts w:ascii="Cambria" w:eastAsia="Times New Roman" w:hAnsi="Cambria" w:cs="Times New Roman"/>
        </w:rPr>
        <w:t xml:space="preserve">. </w:t>
      </w:r>
    </w:p>
    <w:p w14:paraId="5B1C8865" w14:textId="1D8B491C" w:rsidR="00B60F81" w:rsidRPr="0040040E" w:rsidRDefault="00B60F81" w:rsidP="008F1054">
      <w:pPr>
        <w:pStyle w:val="ListParagraph"/>
        <w:numPr>
          <w:ilvl w:val="0"/>
          <w:numId w:val="17"/>
        </w:numPr>
        <w:spacing w:after="200"/>
        <w:jc w:val="both"/>
        <w:rPr>
          <w:rFonts w:ascii="Cambria" w:eastAsia="Times New Roman" w:hAnsi="Cambria" w:cs="Times New Roman"/>
        </w:rPr>
      </w:pP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antara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satu</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subyek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hukum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dengan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semua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subyek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hukum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lainnya</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hubungan</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ini</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terdapat</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dalam</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hal</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hak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rPr>
        <w:t>milik</w:t>
      </w:r>
      <w:proofErr w:type="spellEnd"/>
      <w:r w:rsidRPr="0040040E">
        <w:rPr>
          <w:rFonts w:ascii="Cambria" w:eastAsia="Times New Roman" w:hAnsi="Cambria" w:cs="Times New Roman"/>
        </w:rPr>
        <w:t xml:space="preserve"> (</w:t>
      </w:r>
      <w:proofErr w:type="spellStart"/>
      <w:r w:rsidRPr="0040040E">
        <w:rPr>
          <w:rFonts w:ascii="Cambria" w:eastAsia="Times New Roman" w:hAnsi="Cambria" w:cs="Times New Roman"/>
          <w:i/>
          <w:iCs/>
        </w:rPr>
        <w:t>eigendomrech</w:t>
      </w:r>
      <w:r w:rsidRPr="0040040E">
        <w:rPr>
          <w:rFonts w:ascii="Cambria" w:eastAsia="Times New Roman" w:hAnsi="Cambria" w:cs="Times New Roman"/>
        </w:rPr>
        <w:t>t</w:t>
      </w:r>
      <w:proofErr w:type="spellEnd"/>
      <w:r w:rsidRPr="0040040E">
        <w:rPr>
          <w:rFonts w:ascii="Cambria" w:eastAsia="Times New Roman" w:hAnsi="Cambria" w:cs="Times New Roman"/>
        </w:rPr>
        <w:t>).</w:t>
      </w:r>
    </w:p>
    <w:p w14:paraId="4F26032D" w14:textId="77777777" w:rsidR="000E7CAB" w:rsidRDefault="00F8478F" w:rsidP="000E7CAB">
      <w:pPr>
        <w:ind w:firstLine="720"/>
        <w:jc w:val="both"/>
        <w:rPr>
          <w:rFonts w:ascii="Cambria" w:eastAsia="Times New Roman" w:hAnsi="Cambria" w:cs="Times New Roman"/>
        </w:rPr>
      </w:pPr>
      <w:proofErr w:type="spellStart"/>
      <w:r w:rsidRPr="0040040E">
        <w:rPr>
          <w:rFonts w:ascii="Cambria" w:hAnsi="Cambria" w:cs="Times New Roman"/>
        </w:rPr>
        <w:t>Dalam</w:t>
      </w:r>
      <w:proofErr w:type="spellEnd"/>
      <w:r w:rsidRPr="0040040E">
        <w:rPr>
          <w:rFonts w:ascii="Cambria" w:hAnsi="Cambria" w:cs="Times New Roman"/>
        </w:rPr>
        <w:t xml:space="preserve"> Hukum </w:t>
      </w:r>
      <w:proofErr w:type="spellStart"/>
      <w:r w:rsidRPr="0040040E">
        <w:rPr>
          <w:rFonts w:ascii="Cambria" w:hAnsi="Cambria" w:cs="Times New Roman"/>
        </w:rPr>
        <w:t>Administrasi</w:t>
      </w:r>
      <w:proofErr w:type="spellEnd"/>
      <w:r w:rsidRPr="0040040E">
        <w:rPr>
          <w:rFonts w:ascii="Cambria" w:hAnsi="Cambria" w:cs="Times New Roman"/>
        </w:rPr>
        <w:t xml:space="preserve"> Negara,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i/>
          <w:iCs/>
        </w:rPr>
        <w:t>rechtsbetrekking</w:t>
      </w:r>
      <w:proofErr w:type="spellEnd"/>
      <w:r w:rsidRPr="0040040E">
        <w:rPr>
          <w:rFonts w:ascii="Cambria" w:hAnsi="Cambria" w:cs="Times New Roman"/>
        </w:rPr>
        <w:t xml:space="preserve">) </w:t>
      </w:r>
      <w:proofErr w:type="spellStart"/>
      <w:r w:rsidRPr="0040040E">
        <w:rPr>
          <w:rFonts w:ascii="Cambria" w:hAnsi="Cambria" w:cs="Times New Roman"/>
        </w:rPr>
        <w:t>antara</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kapasitasnya</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wakil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bukan</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kapasitasnya</w:t>
      </w:r>
      <w:proofErr w:type="spellEnd"/>
      <w:r w:rsidRPr="0040040E">
        <w:rPr>
          <w:rFonts w:ascii="Cambria" w:hAnsi="Cambria" w:cs="Times New Roman"/>
        </w:rPr>
        <w:t xml:space="preserve">. </w:t>
      </w:r>
      <w:proofErr w:type="spellStart"/>
      <w:r w:rsidRPr="0040040E">
        <w:rPr>
          <w:rFonts w:ascii="Cambria" w:hAnsi="Cambria" w:cs="Times New Roman"/>
        </w:rPr>
        <w:t>Selaku</w:t>
      </w:r>
      <w:proofErr w:type="spellEnd"/>
      <w:r w:rsidRPr="0040040E">
        <w:rPr>
          <w:rFonts w:ascii="Cambria" w:hAnsi="Cambria" w:cs="Times New Roman"/>
        </w:rPr>
        <w:t xml:space="preserve"> wakil </w:t>
      </w:r>
      <w:proofErr w:type="spellStart"/>
      <w:r w:rsidRPr="0040040E">
        <w:rPr>
          <w:rFonts w:ascii="Cambria" w:hAnsi="Cambria" w:cs="Times New Roman"/>
        </w:rPr>
        <w:t>dari</w:t>
      </w:r>
      <w:proofErr w:type="spellEnd"/>
      <w:r w:rsidRPr="0040040E">
        <w:rPr>
          <w:rFonts w:ascii="Cambria" w:hAnsi="Cambria" w:cs="Times New Roman"/>
        </w:rPr>
        <w:t xml:space="preserve"> badan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seseorang</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badan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perdata</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berada</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kedudukan</w:t>
      </w:r>
      <w:proofErr w:type="spellEnd"/>
      <w:r w:rsidRPr="0040040E">
        <w:rPr>
          <w:rFonts w:ascii="Cambria" w:hAnsi="Cambria" w:cs="Times New Roman"/>
        </w:rPr>
        <w:t xml:space="preserve"> yang </w:t>
      </w:r>
      <w:proofErr w:type="spellStart"/>
      <w:r w:rsidRPr="0040040E">
        <w:rPr>
          <w:rFonts w:ascii="Cambria" w:hAnsi="Cambria" w:cs="Times New Roman"/>
        </w:rPr>
        <w:t>sejajar</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memiliki</w:t>
      </w:r>
      <w:proofErr w:type="spellEnd"/>
      <w:r w:rsidRPr="0040040E">
        <w:rPr>
          <w:rFonts w:ascii="Cambria" w:hAnsi="Cambria" w:cs="Times New Roman"/>
        </w:rPr>
        <w:t xml:space="preserve"> </w:t>
      </w:r>
      <w:proofErr w:type="spellStart"/>
      <w:r w:rsidRPr="0040040E">
        <w:rPr>
          <w:rFonts w:ascii="Cambria" w:hAnsi="Cambria" w:cs="Times New Roman"/>
        </w:rPr>
        <w:t>kedudukan</w:t>
      </w:r>
      <w:proofErr w:type="spellEnd"/>
      <w:r w:rsidRPr="0040040E">
        <w:rPr>
          <w:rFonts w:ascii="Cambria" w:hAnsi="Cambria" w:cs="Times New Roman"/>
        </w:rPr>
        <w:t xml:space="preserve"> </w:t>
      </w:r>
      <w:proofErr w:type="spellStart"/>
      <w:r w:rsidRPr="0040040E">
        <w:rPr>
          <w:rFonts w:ascii="Cambria" w:hAnsi="Cambria" w:cs="Times New Roman"/>
        </w:rPr>
        <w:t>khusus</w:t>
      </w:r>
      <w:proofErr w:type="spellEnd"/>
      <w:r w:rsidRPr="0040040E">
        <w:rPr>
          <w:rFonts w:ascii="Cambria" w:hAnsi="Cambria" w:cs="Times New Roman"/>
        </w:rPr>
        <w:t xml:space="preserve"> </w:t>
      </w:r>
      <w:r w:rsidRPr="0040040E">
        <w:rPr>
          <w:rFonts w:ascii="Cambria" w:hAnsi="Cambria" w:cs="Times New Roman"/>
          <w:i/>
          <w:iCs/>
        </w:rPr>
        <w:t xml:space="preserve">(de </w:t>
      </w:r>
      <w:proofErr w:type="spellStart"/>
      <w:r w:rsidRPr="0040040E">
        <w:rPr>
          <w:rFonts w:ascii="Cambria" w:hAnsi="Cambria" w:cs="Times New Roman"/>
          <w:i/>
          <w:iCs/>
        </w:rPr>
        <w:t>overheid</w:t>
      </w:r>
      <w:proofErr w:type="spellEnd"/>
      <w:r w:rsidRPr="0040040E">
        <w:rPr>
          <w:rFonts w:ascii="Cambria" w:hAnsi="Cambria" w:cs="Times New Roman"/>
          <w:i/>
          <w:iCs/>
        </w:rPr>
        <w:t xml:space="preserve"> </w:t>
      </w:r>
      <w:proofErr w:type="spellStart"/>
      <w:r w:rsidRPr="0040040E">
        <w:rPr>
          <w:rFonts w:ascii="Cambria" w:hAnsi="Cambria" w:cs="Times New Roman"/>
          <w:i/>
          <w:iCs/>
        </w:rPr>
        <w:t>als</w:t>
      </w:r>
      <w:proofErr w:type="spellEnd"/>
      <w:r w:rsidRPr="0040040E">
        <w:rPr>
          <w:rFonts w:ascii="Cambria" w:hAnsi="Cambria" w:cs="Times New Roman"/>
          <w:i/>
          <w:iCs/>
        </w:rPr>
        <w:t xml:space="preserve"> </w:t>
      </w:r>
      <w:proofErr w:type="spellStart"/>
      <w:r w:rsidRPr="0040040E">
        <w:rPr>
          <w:rFonts w:ascii="Cambria" w:hAnsi="Cambria" w:cs="Times New Roman"/>
          <w:i/>
          <w:iCs/>
        </w:rPr>
        <w:t>bijzonder</w:t>
      </w:r>
      <w:proofErr w:type="spellEnd"/>
      <w:r w:rsidRPr="0040040E">
        <w:rPr>
          <w:rFonts w:ascii="Cambria" w:hAnsi="Cambria" w:cs="Times New Roman"/>
          <w:i/>
          <w:iCs/>
        </w:rPr>
        <w:t xml:space="preserve"> person</w:t>
      </w:r>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Pr="0040040E">
        <w:rPr>
          <w:rFonts w:ascii="Cambria" w:hAnsi="Cambria" w:cs="Times New Roman"/>
        </w:rPr>
        <w:t>satu-satunya</w:t>
      </w:r>
      <w:proofErr w:type="spellEnd"/>
      <w:r w:rsidRPr="0040040E">
        <w:rPr>
          <w:rFonts w:ascii="Cambria" w:hAnsi="Cambria" w:cs="Times New Roman"/>
        </w:rPr>
        <w:t xml:space="preserve"> </w:t>
      </w:r>
      <w:proofErr w:type="spellStart"/>
      <w:r w:rsidRPr="0040040E">
        <w:rPr>
          <w:rFonts w:ascii="Cambria" w:hAnsi="Cambria" w:cs="Times New Roman"/>
        </w:rPr>
        <w:t>pihak</w:t>
      </w:r>
      <w:proofErr w:type="spellEnd"/>
      <w:r w:rsidRPr="0040040E">
        <w:rPr>
          <w:rFonts w:ascii="Cambria" w:hAnsi="Cambria" w:cs="Times New Roman"/>
        </w:rPr>
        <w:t xml:space="preserve"> yang </w:t>
      </w:r>
      <w:proofErr w:type="spellStart"/>
      <w:r w:rsidRPr="0040040E">
        <w:rPr>
          <w:rFonts w:ascii="Cambria" w:hAnsi="Cambria" w:cs="Times New Roman"/>
        </w:rPr>
        <w:t>diserahi</w:t>
      </w:r>
      <w:proofErr w:type="spellEnd"/>
      <w:r w:rsidRPr="0040040E">
        <w:rPr>
          <w:rFonts w:ascii="Cambria" w:hAnsi="Cambria" w:cs="Times New Roman"/>
        </w:rPr>
        <w:t xml:space="preserve"> </w:t>
      </w:r>
      <w:proofErr w:type="spellStart"/>
      <w:r w:rsidRPr="0040040E">
        <w:rPr>
          <w:rFonts w:ascii="Cambria" w:hAnsi="Cambria" w:cs="Times New Roman"/>
        </w:rPr>
        <w:t>kewajiban</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mengatur</w:t>
      </w:r>
      <w:proofErr w:type="spellEnd"/>
      <w:r w:rsidRPr="0040040E">
        <w:rPr>
          <w:rFonts w:ascii="Cambria" w:hAnsi="Cambria" w:cs="Times New Roman"/>
        </w:rPr>
        <w:t xml:space="preserve"> dan </w:t>
      </w:r>
      <w:proofErr w:type="spellStart"/>
      <w:r w:rsidRPr="0040040E">
        <w:rPr>
          <w:rFonts w:ascii="Cambria" w:hAnsi="Cambria" w:cs="Times New Roman"/>
        </w:rPr>
        <w:t>menyelenggarakan</w:t>
      </w:r>
      <w:proofErr w:type="spellEnd"/>
      <w:r w:rsidRPr="0040040E">
        <w:rPr>
          <w:rFonts w:ascii="Cambria" w:hAnsi="Cambria" w:cs="Times New Roman"/>
        </w:rPr>
        <w:t xml:space="preserve"> </w:t>
      </w:r>
      <w:proofErr w:type="spellStart"/>
      <w:r w:rsidRPr="0040040E">
        <w:rPr>
          <w:rFonts w:ascii="Cambria" w:hAnsi="Cambria" w:cs="Times New Roman"/>
        </w:rPr>
        <w:t>kepentingan</w:t>
      </w:r>
      <w:proofErr w:type="spellEnd"/>
      <w:r w:rsidRPr="0040040E">
        <w:rPr>
          <w:rFonts w:ascii="Cambria" w:hAnsi="Cambria" w:cs="Times New Roman"/>
        </w:rPr>
        <w:t xml:space="preserve"> </w:t>
      </w:r>
      <w:proofErr w:type="spellStart"/>
      <w:r w:rsidRPr="0040040E">
        <w:rPr>
          <w:rFonts w:ascii="Cambria" w:hAnsi="Cambria" w:cs="Times New Roman"/>
        </w:rPr>
        <w:t>umum</w:t>
      </w:r>
      <w:proofErr w:type="spellEnd"/>
      <w:r w:rsidRPr="0040040E">
        <w:rPr>
          <w:rFonts w:ascii="Cambria" w:hAnsi="Cambria" w:cs="Times New Roman"/>
        </w:rPr>
        <w:t xml:space="preserve"> di mana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rangka</w:t>
      </w:r>
      <w:proofErr w:type="spellEnd"/>
      <w:r w:rsidRPr="0040040E">
        <w:rPr>
          <w:rFonts w:ascii="Cambria" w:hAnsi="Cambria" w:cs="Times New Roman"/>
        </w:rPr>
        <w:t xml:space="preserve"> </w:t>
      </w:r>
      <w:proofErr w:type="spellStart"/>
      <w:r w:rsidRPr="0040040E">
        <w:rPr>
          <w:rFonts w:ascii="Cambria" w:hAnsi="Cambria" w:cs="Times New Roman"/>
        </w:rPr>
        <w:t>melaksanakan</w:t>
      </w:r>
      <w:proofErr w:type="spellEnd"/>
      <w:r w:rsidRPr="0040040E">
        <w:rPr>
          <w:rFonts w:ascii="Cambria" w:hAnsi="Cambria" w:cs="Times New Roman"/>
        </w:rPr>
        <w:t xml:space="preserve"> </w:t>
      </w:r>
      <w:proofErr w:type="spellStart"/>
      <w:r w:rsidRPr="0040040E">
        <w:rPr>
          <w:rFonts w:ascii="Cambria" w:hAnsi="Cambria" w:cs="Times New Roman"/>
        </w:rPr>
        <w:t>kewajiban</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kepada</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diberikan</w:t>
      </w:r>
      <w:proofErr w:type="spellEnd"/>
      <w:r w:rsidRPr="0040040E">
        <w:rPr>
          <w:rFonts w:ascii="Cambria" w:hAnsi="Cambria" w:cs="Times New Roman"/>
        </w:rPr>
        <w:t xml:space="preserve"> </w:t>
      </w:r>
      <w:proofErr w:type="spellStart"/>
      <w:r w:rsidRPr="0040040E">
        <w:rPr>
          <w:rFonts w:ascii="Cambria" w:hAnsi="Cambria" w:cs="Times New Roman"/>
        </w:rPr>
        <w:t>wewenang</w:t>
      </w:r>
      <w:proofErr w:type="spellEnd"/>
      <w:r w:rsidRPr="0040040E">
        <w:rPr>
          <w:rFonts w:ascii="Cambria" w:hAnsi="Cambria" w:cs="Times New Roman"/>
        </w:rPr>
        <w:t xml:space="preserve"> </w:t>
      </w:r>
      <w:proofErr w:type="spellStart"/>
      <w:r w:rsidRPr="0040040E">
        <w:rPr>
          <w:rFonts w:ascii="Cambria" w:hAnsi="Cambria" w:cs="Times New Roman"/>
        </w:rPr>
        <w:t>membuat</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perundang-undangan</w:t>
      </w:r>
      <w:proofErr w:type="spellEnd"/>
      <w:r w:rsidRPr="0040040E">
        <w:rPr>
          <w:rFonts w:ascii="Cambria" w:hAnsi="Cambria" w:cs="Times New Roman"/>
        </w:rPr>
        <w:t xml:space="preserve">, </w:t>
      </w:r>
      <w:proofErr w:type="spellStart"/>
      <w:r w:rsidRPr="0040040E">
        <w:rPr>
          <w:rFonts w:ascii="Cambria" w:hAnsi="Cambria" w:cs="Times New Roman"/>
        </w:rPr>
        <w:t>menggunakan</w:t>
      </w:r>
      <w:proofErr w:type="spellEnd"/>
      <w:r w:rsidRPr="0040040E">
        <w:rPr>
          <w:rFonts w:ascii="Cambria" w:hAnsi="Cambria" w:cs="Times New Roman"/>
        </w:rPr>
        <w:t xml:space="preserve"> </w:t>
      </w:r>
      <w:proofErr w:type="spellStart"/>
      <w:r w:rsidRPr="0040040E">
        <w:rPr>
          <w:rFonts w:ascii="Cambria" w:hAnsi="Cambria" w:cs="Times New Roman"/>
        </w:rPr>
        <w:t>paksaan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menerapkan</w:t>
      </w:r>
      <w:proofErr w:type="spellEnd"/>
      <w:r w:rsidRPr="0040040E">
        <w:rPr>
          <w:rFonts w:ascii="Cambria" w:hAnsi="Cambria" w:cs="Times New Roman"/>
        </w:rPr>
        <w:t xml:space="preserve"> </w:t>
      </w:r>
      <w:proofErr w:type="spellStart"/>
      <w:r w:rsidRPr="0040040E">
        <w:rPr>
          <w:rFonts w:ascii="Cambria" w:hAnsi="Cambria" w:cs="Times New Roman"/>
        </w:rPr>
        <w:t>sanksi-sanksi</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Kedudukan</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yang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memiliki</w:t>
      </w:r>
      <w:proofErr w:type="spellEnd"/>
      <w:r w:rsidRPr="0040040E">
        <w:rPr>
          <w:rFonts w:ascii="Cambria" w:hAnsi="Cambria" w:cs="Times New Roman"/>
        </w:rPr>
        <w:t xml:space="preserve"> oleh </w:t>
      </w:r>
      <w:proofErr w:type="spellStart"/>
      <w:r w:rsidRPr="0040040E">
        <w:rPr>
          <w:rFonts w:ascii="Cambria" w:hAnsi="Cambria" w:cs="Times New Roman"/>
        </w:rPr>
        <w:t>seseorang</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badan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perdata</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menyebabkan</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antara</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seseorang</w:t>
      </w:r>
      <w:proofErr w:type="spellEnd"/>
      <w:r w:rsidRPr="0040040E">
        <w:rPr>
          <w:rFonts w:ascii="Cambria" w:hAnsi="Cambria" w:cs="Times New Roman"/>
        </w:rPr>
        <w:t xml:space="preserve"> dan badan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perdata</w:t>
      </w:r>
      <w:proofErr w:type="spellEnd"/>
      <w:r w:rsidRPr="0040040E">
        <w:rPr>
          <w:rFonts w:ascii="Cambria" w:hAnsi="Cambria" w:cs="Times New Roman"/>
        </w:rPr>
        <w:t xml:space="preserve">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ordinatif</w:t>
      </w:r>
      <w:proofErr w:type="spellEnd"/>
      <w:r w:rsidRPr="0040040E">
        <w:rPr>
          <w:rFonts w:ascii="Cambria" w:hAnsi="Cambria" w:cs="Times New Roman"/>
        </w:rPr>
        <w:t xml:space="preserve">. </w:t>
      </w:r>
      <w:proofErr w:type="spellStart"/>
      <w:r w:rsidRPr="0040040E">
        <w:rPr>
          <w:rFonts w:ascii="Cambria" w:hAnsi="Cambria" w:cs="Times New Roman"/>
        </w:rPr>
        <w:t>Berbeda</w:t>
      </w:r>
      <w:proofErr w:type="spellEnd"/>
      <w:r w:rsidRPr="0040040E">
        <w:rPr>
          <w:rFonts w:ascii="Cambria" w:hAnsi="Cambria" w:cs="Times New Roman"/>
        </w:rPr>
        <w:t xml:space="preserve"> </w:t>
      </w:r>
      <w:proofErr w:type="spellStart"/>
      <w:r w:rsidRPr="0040040E">
        <w:rPr>
          <w:rFonts w:ascii="Cambria" w:hAnsi="Cambria" w:cs="Times New Roman"/>
        </w:rPr>
        <w:t>halnya</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perdata</w:t>
      </w:r>
      <w:proofErr w:type="spellEnd"/>
      <w:r w:rsidRPr="0040040E">
        <w:rPr>
          <w:rFonts w:ascii="Cambria" w:hAnsi="Cambria" w:cs="Times New Roman"/>
        </w:rPr>
        <w:t xml:space="preserve">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sejajar</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kapasitasnya</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wakil </w:t>
      </w:r>
      <w:proofErr w:type="spellStart"/>
      <w:r w:rsidRPr="0040040E">
        <w:rPr>
          <w:rFonts w:ascii="Cambria" w:hAnsi="Cambria" w:cs="Times New Roman"/>
        </w:rPr>
        <w:t>dari</w:t>
      </w:r>
      <w:proofErr w:type="spellEnd"/>
      <w:r w:rsidRPr="0040040E">
        <w:rPr>
          <w:rFonts w:ascii="Cambria" w:hAnsi="Cambria" w:cs="Times New Roman"/>
        </w:rPr>
        <w:t xml:space="preserve"> badan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bukan</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wakil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jabatan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mengadakan</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berdasarkan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perdata</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kedudukan</w:t>
      </w:r>
      <w:proofErr w:type="spellEnd"/>
      <w:r w:rsidRPr="0040040E">
        <w:rPr>
          <w:rFonts w:ascii="Cambria" w:hAnsi="Cambria" w:cs="Times New Roman"/>
        </w:rPr>
        <w:t xml:space="preserve"> yang </w:t>
      </w:r>
      <w:proofErr w:type="spellStart"/>
      <w:r w:rsidRPr="0040040E">
        <w:rPr>
          <w:rFonts w:ascii="Cambria" w:hAnsi="Cambria" w:cs="Times New Roman"/>
        </w:rPr>
        <w:t>sejajar</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berbeda</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seseorang</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badan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perdata</w:t>
      </w:r>
      <w:proofErr w:type="spellEnd"/>
      <w:r w:rsidRPr="0040040E">
        <w:rPr>
          <w:rFonts w:ascii="Cambria" w:hAnsi="Cambria" w:cs="Times New Roman"/>
        </w:rPr>
        <w:t xml:space="preserve">. </w:t>
      </w:r>
      <w:proofErr w:type="spellStart"/>
      <w:r w:rsidRPr="0040040E">
        <w:rPr>
          <w:rFonts w:ascii="Cambria" w:hAnsi="Cambria" w:cs="Times New Roman"/>
        </w:rPr>
        <w:t>Meskipun</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hukumnya</w:t>
      </w:r>
      <w:proofErr w:type="spellEnd"/>
      <w:r w:rsidRPr="0040040E">
        <w:rPr>
          <w:rFonts w:ascii="Cambria" w:hAnsi="Cambria" w:cs="Times New Roman"/>
        </w:rPr>
        <w:t xml:space="preserve">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ordinatif</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melakukan</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secara</w:t>
      </w:r>
      <w:proofErr w:type="spellEnd"/>
      <w:r w:rsidRPr="0040040E">
        <w:rPr>
          <w:rFonts w:ascii="Cambria" w:hAnsi="Cambria" w:cs="Times New Roman"/>
        </w:rPr>
        <w:t xml:space="preserve"> </w:t>
      </w:r>
      <w:proofErr w:type="spellStart"/>
      <w:r w:rsidRPr="0040040E">
        <w:rPr>
          <w:rFonts w:ascii="Cambria" w:hAnsi="Cambria" w:cs="Times New Roman"/>
        </w:rPr>
        <w:t>bebas</w:t>
      </w:r>
      <w:proofErr w:type="spellEnd"/>
      <w:r w:rsidRPr="0040040E">
        <w:rPr>
          <w:rFonts w:ascii="Cambria" w:hAnsi="Cambria" w:cs="Times New Roman"/>
        </w:rPr>
        <w:t xml:space="preserve"> dan </w:t>
      </w:r>
      <w:proofErr w:type="spellStart"/>
      <w:r w:rsidRPr="0040040E">
        <w:rPr>
          <w:rFonts w:ascii="Cambria" w:hAnsi="Cambria" w:cs="Times New Roman"/>
        </w:rPr>
        <w:t>semena-mena</w:t>
      </w:r>
      <w:proofErr w:type="spellEnd"/>
      <w:r w:rsidRPr="0040040E">
        <w:rPr>
          <w:rFonts w:ascii="Cambria" w:hAnsi="Cambria" w:cs="Times New Roman"/>
        </w:rPr>
        <w:t xml:space="preserve"> </w:t>
      </w:r>
      <w:proofErr w:type="spellStart"/>
      <w:r w:rsidRPr="0040040E">
        <w:rPr>
          <w:rFonts w:ascii="Cambria" w:hAnsi="Cambria" w:cs="Times New Roman"/>
        </w:rPr>
        <w:t>terhadap</w:t>
      </w:r>
      <w:proofErr w:type="spellEnd"/>
      <w:r w:rsidRPr="0040040E">
        <w:rPr>
          <w:rFonts w:ascii="Cambria" w:hAnsi="Cambria" w:cs="Times New Roman"/>
        </w:rPr>
        <w:t xml:space="preserve"> </w:t>
      </w:r>
      <w:proofErr w:type="spellStart"/>
      <w:r w:rsidRPr="0040040E">
        <w:rPr>
          <w:rFonts w:ascii="Cambria" w:hAnsi="Cambria" w:cs="Times New Roman"/>
        </w:rPr>
        <w:t>warga</w:t>
      </w:r>
      <w:proofErr w:type="spellEnd"/>
      <w:r w:rsidRPr="0040040E">
        <w:rPr>
          <w:rFonts w:ascii="Cambria" w:hAnsi="Cambria" w:cs="Times New Roman"/>
        </w:rPr>
        <w:t xml:space="preserve"> negara.</w:t>
      </w:r>
      <w:r w:rsidRPr="0040040E">
        <w:rPr>
          <w:rStyle w:val="FootnoteReference"/>
          <w:rFonts w:ascii="Cambria" w:hAnsi="Cambria" w:cs="Times New Roman"/>
        </w:rPr>
        <w:footnoteReference w:id="37"/>
      </w:r>
      <w:r w:rsidRPr="0040040E">
        <w:rPr>
          <w:rFonts w:ascii="Cambria" w:hAnsi="Cambria" w:cs="Times New Roman"/>
        </w:rPr>
        <w:t xml:space="preserve"> </w:t>
      </w:r>
    </w:p>
    <w:p w14:paraId="6AF9C96D" w14:textId="77777777" w:rsidR="000E7CAB" w:rsidRDefault="00F8478F" w:rsidP="000E7CAB">
      <w:pPr>
        <w:ind w:firstLine="720"/>
        <w:jc w:val="both"/>
        <w:rPr>
          <w:rFonts w:ascii="Cambria" w:hAnsi="Cambria" w:cs="Times New Roman"/>
        </w:rPr>
      </w:pPr>
      <w:proofErr w:type="spellStart"/>
      <w:r w:rsidRPr="0040040E">
        <w:rPr>
          <w:rFonts w:ascii="Cambria" w:hAnsi="Cambria" w:cs="Times New Roman"/>
        </w:rPr>
        <w:t>Sebagaimana</w:t>
      </w:r>
      <w:proofErr w:type="spellEnd"/>
      <w:r w:rsidRPr="0040040E">
        <w:rPr>
          <w:rFonts w:ascii="Cambria" w:hAnsi="Cambria" w:cs="Times New Roman"/>
        </w:rPr>
        <w:t xml:space="preserve">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disebutkan</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tetap</w:t>
      </w:r>
      <w:proofErr w:type="spellEnd"/>
      <w:r w:rsidRPr="0040040E">
        <w:rPr>
          <w:rFonts w:ascii="Cambria" w:hAnsi="Cambria" w:cs="Times New Roman"/>
        </w:rPr>
        <w:t xml:space="preserve"> </w:t>
      </w:r>
      <w:proofErr w:type="spellStart"/>
      <w:r w:rsidRPr="0040040E">
        <w:rPr>
          <w:rFonts w:ascii="Cambria" w:hAnsi="Cambria" w:cs="Times New Roman"/>
        </w:rPr>
        <w:t>terikat</w:t>
      </w:r>
      <w:proofErr w:type="spellEnd"/>
      <w:r w:rsidRPr="0040040E">
        <w:rPr>
          <w:rFonts w:ascii="Cambria" w:hAnsi="Cambria" w:cs="Times New Roman"/>
        </w:rPr>
        <w:t xml:space="preserve"> pada </w:t>
      </w:r>
      <w:proofErr w:type="spellStart"/>
      <w:r w:rsidRPr="0040040E">
        <w:rPr>
          <w:rFonts w:ascii="Cambria" w:hAnsi="Cambria" w:cs="Times New Roman"/>
        </w:rPr>
        <w:t>asas</w:t>
      </w:r>
      <w:proofErr w:type="spellEnd"/>
      <w:r w:rsidRPr="0040040E">
        <w:rPr>
          <w:rFonts w:ascii="Cambria" w:hAnsi="Cambria" w:cs="Times New Roman"/>
        </w:rPr>
        <w:t xml:space="preserve"> yang </w:t>
      </w:r>
      <w:proofErr w:type="spellStart"/>
      <w:r w:rsidRPr="0040040E">
        <w:rPr>
          <w:rFonts w:ascii="Cambria" w:hAnsi="Cambria" w:cs="Times New Roman"/>
        </w:rPr>
        <w:t>mendasari</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yaitu</w:t>
      </w:r>
      <w:proofErr w:type="spellEnd"/>
      <w:r w:rsidRPr="0040040E">
        <w:rPr>
          <w:rFonts w:ascii="Cambria" w:hAnsi="Cambria" w:cs="Times New Roman"/>
        </w:rPr>
        <w:t xml:space="preserve"> </w:t>
      </w:r>
      <w:proofErr w:type="spellStart"/>
      <w:r w:rsidRPr="0040040E">
        <w:rPr>
          <w:rFonts w:ascii="Cambria" w:hAnsi="Cambria" w:cs="Times New Roman"/>
        </w:rPr>
        <w:t>asas</w:t>
      </w:r>
      <w:proofErr w:type="spellEnd"/>
      <w:r w:rsidRPr="0040040E">
        <w:rPr>
          <w:rFonts w:ascii="Cambria" w:hAnsi="Cambria" w:cs="Times New Roman"/>
        </w:rPr>
        <w:t xml:space="preserve"> </w:t>
      </w:r>
      <w:proofErr w:type="spellStart"/>
      <w:r w:rsidRPr="0040040E">
        <w:rPr>
          <w:rFonts w:ascii="Cambria" w:hAnsi="Cambria" w:cs="Times New Roman"/>
        </w:rPr>
        <w:t>legalitas</w:t>
      </w:r>
      <w:proofErr w:type="spellEnd"/>
      <w:r w:rsidRPr="0040040E">
        <w:rPr>
          <w:rFonts w:ascii="Cambria" w:hAnsi="Cambria" w:cs="Times New Roman"/>
        </w:rPr>
        <w:t xml:space="preserve">. </w:t>
      </w:r>
      <w:proofErr w:type="spellStart"/>
      <w:r w:rsidRPr="0040040E">
        <w:rPr>
          <w:rFonts w:ascii="Cambria" w:hAnsi="Cambria" w:cs="Times New Roman"/>
        </w:rPr>
        <w:t>Kalaupun</w:t>
      </w:r>
      <w:proofErr w:type="spellEnd"/>
      <w:r w:rsidRPr="0040040E">
        <w:rPr>
          <w:rFonts w:ascii="Cambria" w:hAnsi="Cambria" w:cs="Times New Roman"/>
        </w:rPr>
        <w:t xml:space="preserve"> </w:t>
      </w:r>
      <w:proofErr w:type="spellStart"/>
      <w:r w:rsidRPr="0040040E">
        <w:rPr>
          <w:rFonts w:ascii="Cambria" w:hAnsi="Cambria" w:cs="Times New Roman"/>
        </w:rPr>
        <w:t>kemudian</w:t>
      </w:r>
      <w:proofErr w:type="spellEnd"/>
      <w:r w:rsidRPr="0040040E">
        <w:rPr>
          <w:rFonts w:ascii="Cambria" w:hAnsi="Cambria" w:cs="Times New Roman"/>
        </w:rPr>
        <w:t xml:space="preserve"> </w:t>
      </w:r>
      <w:proofErr w:type="spellStart"/>
      <w:r w:rsidRPr="0040040E">
        <w:rPr>
          <w:rFonts w:ascii="Cambria" w:hAnsi="Cambria" w:cs="Times New Roman"/>
        </w:rPr>
        <w:t>dikenal</w:t>
      </w:r>
      <w:proofErr w:type="spellEnd"/>
      <w:r w:rsidRPr="0040040E">
        <w:rPr>
          <w:rFonts w:ascii="Cambria" w:hAnsi="Cambria" w:cs="Times New Roman"/>
        </w:rPr>
        <w:t xml:space="preserve"> </w:t>
      </w:r>
      <w:proofErr w:type="spellStart"/>
      <w:r w:rsidRPr="0040040E">
        <w:rPr>
          <w:rFonts w:ascii="Cambria" w:hAnsi="Cambria" w:cs="Times New Roman"/>
        </w:rPr>
        <w:t>adanya</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dua</w:t>
      </w:r>
      <w:proofErr w:type="spellEnd"/>
      <w:r w:rsidRPr="0040040E">
        <w:rPr>
          <w:rFonts w:ascii="Cambria" w:hAnsi="Cambria" w:cs="Times New Roman"/>
        </w:rPr>
        <w:t xml:space="preserve"> </w:t>
      </w:r>
      <w:proofErr w:type="spellStart"/>
      <w:r w:rsidRPr="0040040E">
        <w:rPr>
          <w:rFonts w:ascii="Cambria" w:hAnsi="Cambria" w:cs="Times New Roman"/>
        </w:rPr>
        <w:t>pihak</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lebih</w:t>
      </w:r>
      <w:proofErr w:type="spellEnd"/>
      <w:r w:rsidRPr="0040040E">
        <w:rPr>
          <w:rFonts w:ascii="Cambria" w:hAnsi="Cambria" w:cs="Times New Roman"/>
        </w:rPr>
        <w:t xml:space="preserve">, </w:t>
      </w:r>
      <w:proofErr w:type="spellStart"/>
      <w:r w:rsidRPr="0040040E">
        <w:rPr>
          <w:rFonts w:ascii="Cambria" w:hAnsi="Cambria" w:cs="Times New Roman"/>
        </w:rPr>
        <w:t>maka</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hanya</w:t>
      </w:r>
      <w:proofErr w:type="spellEnd"/>
      <w:r w:rsidRPr="0040040E">
        <w:rPr>
          <w:rFonts w:ascii="Cambria" w:hAnsi="Cambria" w:cs="Times New Roman"/>
        </w:rPr>
        <w:t xml:space="preserve"> </w:t>
      </w:r>
      <w:proofErr w:type="spellStart"/>
      <w:r w:rsidRPr="0040040E">
        <w:rPr>
          <w:rFonts w:ascii="Cambria" w:hAnsi="Cambria" w:cs="Times New Roman"/>
        </w:rPr>
        <w:t>menyangkut</w:t>
      </w:r>
      <w:proofErr w:type="spellEnd"/>
      <w:r w:rsidRPr="0040040E">
        <w:rPr>
          <w:rFonts w:ascii="Cambria" w:hAnsi="Cambria" w:cs="Times New Roman"/>
        </w:rPr>
        <w:t xml:space="preserve"> </w:t>
      </w:r>
      <w:proofErr w:type="spellStart"/>
      <w:r w:rsidRPr="0040040E">
        <w:rPr>
          <w:rFonts w:ascii="Cambria" w:hAnsi="Cambria" w:cs="Times New Roman"/>
        </w:rPr>
        <w:t>mengenai</w:t>
      </w:r>
      <w:proofErr w:type="spellEnd"/>
      <w:r w:rsidRPr="0040040E">
        <w:rPr>
          <w:rFonts w:ascii="Cambria" w:hAnsi="Cambria" w:cs="Times New Roman"/>
        </w:rPr>
        <w:t xml:space="preserve"> </w:t>
      </w:r>
      <w:proofErr w:type="spellStart"/>
      <w:r w:rsidRPr="0040040E">
        <w:rPr>
          <w:rFonts w:ascii="Cambria" w:hAnsi="Cambria" w:cs="Times New Roman"/>
        </w:rPr>
        <w:t>cara-cara</w:t>
      </w:r>
      <w:proofErr w:type="spellEnd"/>
      <w:r w:rsidRPr="0040040E">
        <w:rPr>
          <w:rFonts w:ascii="Cambria" w:hAnsi="Cambria" w:cs="Times New Roman"/>
        </w:rPr>
        <w:t xml:space="preserve"> </w:t>
      </w:r>
      <w:proofErr w:type="spellStart"/>
      <w:r w:rsidRPr="0040040E">
        <w:rPr>
          <w:rFonts w:ascii="Cambria" w:hAnsi="Cambria" w:cs="Times New Roman"/>
        </w:rPr>
        <w:t>merealisasikan</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Di </w:t>
      </w:r>
      <w:proofErr w:type="spellStart"/>
      <w:r w:rsidRPr="0040040E">
        <w:rPr>
          <w:rFonts w:ascii="Cambria" w:hAnsi="Cambria" w:cs="Times New Roman"/>
        </w:rPr>
        <w:t>atas</w:t>
      </w:r>
      <w:proofErr w:type="spellEnd"/>
      <w:r w:rsidRPr="0040040E">
        <w:rPr>
          <w:rFonts w:ascii="Cambria" w:hAnsi="Cambria" w:cs="Times New Roman"/>
        </w:rPr>
        <w:t xml:space="preserve"> </w:t>
      </w:r>
      <w:proofErr w:type="spellStart"/>
      <w:r w:rsidRPr="0040040E">
        <w:rPr>
          <w:rFonts w:ascii="Cambria" w:hAnsi="Cambria" w:cs="Times New Roman"/>
        </w:rPr>
        <w:t>disebutkan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dua</w:t>
      </w:r>
      <w:proofErr w:type="spellEnd"/>
      <w:r w:rsidRPr="0040040E">
        <w:rPr>
          <w:rFonts w:ascii="Cambria" w:hAnsi="Cambria" w:cs="Times New Roman"/>
        </w:rPr>
        <w:t xml:space="preserve"> </w:t>
      </w:r>
      <w:proofErr w:type="spellStart"/>
      <w:r w:rsidRPr="0040040E">
        <w:rPr>
          <w:rFonts w:ascii="Cambria" w:hAnsi="Cambria" w:cs="Times New Roman"/>
        </w:rPr>
        <w:t>pihak</w:t>
      </w:r>
      <w:proofErr w:type="spellEnd"/>
      <w:r w:rsidRPr="0040040E">
        <w:rPr>
          <w:rFonts w:ascii="Cambria" w:hAnsi="Cambria" w:cs="Times New Roman"/>
        </w:rPr>
        <w:t xml:space="preserve"> </w:t>
      </w:r>
      <w:proofErr w:type="spellStart"/>
      <w:r w:rsidRPr="0040040E">
        <w:rPr>
          <w:rFonts w:ascii="Cambria" w:hAnsi="Cambria" w:cs="Times New Roman"/>
        </w:rPr>
        <w:t>diatur</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bersama</w:t>
      </w:r>
      <w:proofErr w:type="spellEnd"/>
      <w:r w:rsidRPr="0040040E">
        <w:rPr>
          <w:rFonts w:ascii="Cambria" w:hAnsi="Cambria" w:cs="Times New Roman"/>
        </w:rPr>
        <w:t xml:space="preserve">. </w:t>
      </w:r>
      <w:proofErr w:type="spellStart"/>
      <w:r w:rsidRPr="0040040E">
        <w:rPr>
          <w:rFonts w:ascii="Cambria" w:hAnsi="Cambria" w:cs="Times New Roman"/>
        </w:rPr>
        <w:t>Kemunculan</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bersama</w:t>
      </w:r>
      <w:proofErr w:type="spellEnd"/>
      <w:r w:rsidRPr="0040040E">
        <w:rPr>
          <w:rFonts w:ascii="Cambria" w:hAnsi="Cambria" w:cs="Times New Roman"/>
        </w:rPr>
        <w:t xml:space="preserve"> pada </w:t>
      </w:r>
      <w:proofErr w:type="spellStart"/>
      <w:r w:rsidRPr="0040040E">
        <w:rPr>
          <w:rFonts w:ascii="Cambria" w:hAnsi="Cambria" w:cs="Times New Roman"/>
        </w:rPr>
        <w:t>hakikatnya</w:t>
      </w:r>
      <w:proofErr w:type="spellEnd"/>
      <w:r w:rsidRPr="0040040E">
        <w:rPr>
          <w:rFonts w:ascii="Cambria" w:hAnsi="Cambria" w:cs="Times New Roman"/>
        </w:rPr>
        <w:t xml:space="preserve"> </w:t>
      </w:r>
      <w:proofErr w:type="spellStart"/>
      <w:r w:rsidRPr="0040040E">
        <w:rPr>
          <w:rFonts w:ascii="Cambria" w:hAnsi="Cambria" w:cs="Times New Roman"/>
        </w:rPr>
        <w:t>hanyalah</w:t>
      </w:r>
      <w:proofErr w:type="spellEnd"/>
      <w:r w:rsidRPr="0040040E">
        <w:rPr>
          <w:rFonts w:ascii="Cambria" w:hAnsi="Cambria" w:cs="Times New Roman"/>
        </w:rPr>
        <w:t xml:space="preserve"> </w:t>
      </w:r>
      <w:proofErr w:type="spellStart"/>
      <w:r w:rsidRPr="0040040E">
        <w:rPr>
          <w:rFonts w:ascii="Cambria" w:hAnsi="Cambria" w:cs="Times New Roman"/>
        </w:rPr>
        <w:t>menyangkut</w:t>
      </w:r>
      <w:proofErr w:type="spellEnd"/>
      <w:r w:rsidRPr="0040040E">
        <w:rPr>
          <w:rFonts w:ascii="Cambria" w:hAnsi="Cambria" w:cs="Times New Roman"/>
        </w:rPr>
        <w:t xml:space="preserve"> </w:t>
      </w:r>
      <w:proofErr w:type="spellStart"/>
      <w:r w:rsidRPr="0040040E">
        <w:rPr>
          <w:rFonts w:ascii="Cambria" w:hAnsi="Cambria" w:cs="Times New Roman"/>
        </w:rPr>
        <w:t>cara</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melaksanakan</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dan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yaitu</w:t>
      </w:r>
      <w:proofErr w:type="spellEnd"/>
      <w:r w:rsidRPr="0040040E">
        <w:rPr>
          <w:rFonts w:ascii="Cambria" w:hAnsi="Cambria" w:cs="Times New Roman"/>
        </w:rPr>
        <w:t xml:space="preserve"> </w:t>
      </w:r>
      <w:proofErr w:type="spellStart"/>
      <w:r w:rsidRPr="0040040E">
        <w:rPr>
          <w:rFonts w:ascii="Cambria" w:hAnsi="Cambria" w:cs="Times New Roman"/>
        </w:rPr>
        <w:t>ketika</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dan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tertentu</w:t>
      </w:r>
      <w:proofErr w:type="spellEnd"/>
      <w:r w:rsidRPr="0040040E">
        <w:rPr>
          <w:rFonts w:ascii="Cambria" w:hAnsi="Cambria" w:cs="Times New Roman"/>
        </w:rPr>
        <w:t xml:space="preserve"> </w:t>
      </w:r>
      <w:proofErr w:type="spellStart"/>
      <w:r w:rsidRPr="0040040E">
        <w:rPr>
          <w:rFonts w:ascii="Cambria" w:hAnsi="Cambria" w:cs="Times New Roman"/>
        </w:rPr>
        <w:t>kebetulan</w:t>
      </w:r>
      <w:proofErr w:type="spellEnd"/>
      <w:r w:rsidRPr="0040040E">
        <w:rPr>
          <w:rFonts w:ascii="Cambria" w:hAnsi="Cambria" w:cs="Times New Roman"/>
        </w:rPr>
        <w:t xml:space="preserve"> </w:t>
      </w:r>
      <w:proofErr w:type="spellStart"/>
      <w:r w:rsidRPr="0040040E">
        <w:rPr>
          <w:rFonts w:ascii="Cambria" w:hAnsi="Cambria" w:cs="Times New Roman"/>
        </w:rPr>
        <w:t>ada</w:t>
      </w:r>
      <w:proofErr w:type="spellEnd"/>
      <w:r w:rsidRPr="0040040E">
        <w:rPr>
          <w:rFonts w:ascii="Cambria" w:hAnsi="Cambria" w:cs="Times New Roman"/>
        </w:rPr>
        <w:t xml:space="preserve"> </w:t>
      </w:r>
      <w:proofErr w:type="spellStart"/>
      <w:r w:rsidRPr="0040040E">
        <w:rPr>
          <w:rFonts w:ascii="Cambria" w:hAnsi="Cambria" w:cs="Times New Roman"/>
        </w:rPr>
        <w:t>kesamaan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organ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lainnya</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karena</w:t>
      </w:r>
      <w:proofErr w:type="spellEnd"/>
      <w:r w:rsidRPr="0040040E">
        <w:rPr>
          <w:rFonts w:ascii="Cambria" w:hAnsi="Cambria" w:cs="Times New Roman"/>
        </w:rPr>
        <w:t xml:space="preserve"> pada </w:t>
      </w:r>
      <w:proofErr w:type="spellStart"/>
      <w:r w:rsidRPr="0040040E">
        <w:rPr>
          <w:rFonts w:ascii="Cambria" w:hAnsi="Cambria" w:cs="Times New Roman"/>
        </w:rPr>
        <w:t>tujuan</w:t>
      </w:r>
      <w:proofErr w:type="spellEnd"/>
      <w:r w:rsidRPr="0040040E">
        <w:rPr>
          <w:rFonts w:ascii="Cambria" w:hAnsi="Cambria" w:cs="Times New Roman"/>
        </w:rPr>
        <w:t xml:space="preserve"> agar </w:t>
      </w:r>
      <w:proofErr w:type="spellStart"/>
      <w:r w:rsidRPr="0040040E">
        <w:rPr>
          <w:rFonts w:ascii="Cambria" w:hAnsi="Cambria" w:cs="Times New Roman"/>
        </w:rPr>
        <w:t>pelaksanaan</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dan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terselenggara</w:t>
      </w:r>
      <w:proofErr w:type="spellEnd"/>
      <w:r w:rsidRPr="0040040E">
        <w:rPr>
          <w:rFonts w:ascii="Cambria" w:hAnsi="Cambria" w:cs="Times New Roman"/>
        </w:rPr>
        <w:t xml:space="preserve"> </w:t>
      </w:r>
      <w:proofErr w:type="spellStart"/>
      <w:r w:rsidRPr="0040040E">
        <w:rPr>
          <w:rFonts w:ascii="Cambria" w:hAnsi="Cambria" w:cs="Times New Roman"/>
        </w:rPr>
        <w:t>secara</w:t>
      </w:r>
      <w:proofErr w:type="spellEnd"/>
      <w:r w:rsidRPr="0040040E">
        <w:rPr>
          <w:rFonts w:ascii="Cambria" w:hAnsi="Cambria" w:cs="Times New Roman"/>
        </w:rPr>
        <w:t xml:space="preserve"> </w:t>
      </w:r>
      <w:proofErr w:type="spellStart"/>
      <w:r w:rsidRPr="0040040E">
        <w:rPr>
          <w:rFonts w:ascii="Cambria" w:hAnsi="Cambria" w:cs="Times New Roman"/>
        </w:rPr>
        <w:t>efketif</w:t>
      </w:r>
      <w:proofErr w:type="spellEnd"/>
      <w:r w:rsidRPr="0040040E">
        <w:rPr>
          <w:rFonts w:ascii="Cambria" w:hAnsi="Cambria" w:cs="Times New Roman"/>
        </w:rPr>
        <w:t xml:space="preserve"> dan </w:t>
      </w:r>
      <w:proofErr w:type="spellStart"/>
      <w:r w:rsidRPr="0040040E">
        <w:rPr>
          <w:rFonts w:ascii="Cambria" w:hAnsi="Cambria" w:cs="Times New Roman"/>
        </w:rPr>
        <w:t>efisien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cara</w:t>
      </w:r>
      <w:proofErr w:type="spellEnd"/>
      <w:r w:rsidRPr="0040040E">
        <w:rPr>
          <w:rFonts w:ascii="Cambria" w:hAnsi="Cambria" w:cs="Times New Roman"/>
        </w:rPr>
        <w:t xml:space="preserve"> </w:t>
      </w:r>
      <w:proofErr w:type="spellStart"/>
      <w:r w:rsidRPr="0040040E">
        <w:rPr>
          <w:rFonts w:ascii="Cambria" w:hAnsi="Cambria" w:cs="Times New Roman"/>
        </w:rPr>
        <w:t>dilaksanakan</w:t>
      </w:r>
      <w:proofErr w:type="spellEnd"/>
      <w:r w:rsidRPr="0040040E">
        <w:rPr>
          <w:rFonts w:ascii="Cambria" w:hAnsi="Cambria" w:cs="Times New Roman"/>
        </w:rPr>
        <w:t xml:space="preserve"> </w:t>
      </w:r>
      <w:proofErr w:type="spellStart"/>
      <w:r w:rsidRPr="0040040E">
        <w:rPr>
          <w:rFonts w:ascii="Cambria" w:hAnsi="Cambria" w:cs="Times New Roman"/>
        </w:rPr>
        <w:t>bersama-sama</w:t>
      </w:r>
      <w:proofErr w:type="spellEnd"/>
      <w:r w:rsidRPr="0040040E">
        <w:rPr>
          <w:rFonts w:ascii="Cambria" w:hAnsi="Cambria" w:cs="Times New Roman"/>
        </w:rPr>
        <w:t>.</w:t>
      </w:r>
      <w:r w:rsidRPr="0040040E">
        <w:rPr>
          <w:rStyle w:val="FootnoteReference"/>
          <w:rFonts w:ascii="Cambria" w:hAnsi="Cambria" w:cs="Times New Roman"/>
        </w:rPr>
        <w:footnoteReference w:id="38"/>
      </w:r>
    </w:p>
    <w:p w14:paraId="3E1D78FD" w14:textId="2C5599CB" w:rsidR="00F8478F" w:rsidRPr="0040040E" w:rsidRDefault="00F8478F" w:rsidP="000E7CAB">
      <w:pPr>
        <w:ind w:firstLine="720"/>
        <w:jc w:val="both"/>
        <w:rPr>
          <w:rFonts w:ascii="Cambria" w:eastAsia="Times New Roman" w:hAnsi="Cambria" w:cs="Times New Roman"/>
        </w:rPr>
      </w:pPr>
      <w:r w:rsidRPr="0040040E">
        <w:rPr>
          <w:rFonts w:ascii="Cambria" w:hAnsi="Cambria" w:cs="Times New Roman"/>
        </w:rPr>
        <w:t xml:space="preserve">Pada </w:t>
      </w:r>
      <w:proofErr w:type="spellStart"/>
      <w:r w:rsidRPr="0040040E">
        <w:rPr>
          <w:rFonts w:ascii="Cambria" w:hAnsi="Cambria" w:cs="Times New Roman"/>
        </w:rPr>
        <w:t>kenyataannya</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semua</w:t>
      </w:r>
      <w:proofErr w:type="spellEnd"/>
      <w:r w:rsidRPr="0040040E">
        <w:rPr>
          <w:rFonts w:ascii="Cambria" w:hAnsi="Cambria" w:cs="Times New Roman"/>
        </w:rPr>
        <w:t xml:space="preserve">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diselenggarakan</w:t>
      </w:r>
      <w:proofErr w:type="spellEnd"/>
      <w:r w:rsidRPr="0040040E">
        <w:rPr>
          <w:rFonts w:ascii="Cambria" w:hAnsi="Cambria" w:cs="Times New Roman"/>
        </w:rPr>
        <w:t xml:space="preserve"> </w:t>
      </w:r>
      <w:proofErr w:type="spellStart"/>
      <w:r w:rsidRPr="0040040E">
        <w:rPr>
          <w:rFonts w:ascii="Cambria" w:hAnsi="Cambria" w:cs="Times New Roman"/>
        </w:rPr>
        <w:t>sendiri</w:t>
      </w:r>
      <w:proofErr w:type="spellEnd"/>
      <w:r w:rsidRPr="0040040E">
        <w:rPr>
          <w:rFonts w:ascii="Cambria" w:hAnsi="Cambria" w:cs="Times New Roman"/>
        </w:rPr>
        <w:t xml:space="preserve"> oleh organ </w:t>
      </w:r>
      <w:proofErr w:type="spellStart"/>
      <w:r w:rsidRPr="0040040E">
        <w:rPr>
          <w:rFonts w:ascii="Cambria" w:hAnsi="Cambria" w:cs="Times New Roman"/>
        </w:rPr>
        <w:t>pemerintah</w:t>
      </w:r>
      <w:proofErr w:type="spellEnd"/>
      <w:r w:rsidRPr="0040040E">
        <w:rPr>
          <w:rFonts w:ascii="Cambria" w:hAnsi="Cambria" w:cs="Times New Roman"/>
        </w:rPr>
        <w:t xml:space="preserve"> yang </w:t>
      </w:r>
      <w:proofErr w:type="spellStart"/>
      <w:r w:rsidRPr="0040040E">
        <w:rPr>
          <w:rFonts w:ascii="Cambria" w:hAnsi="Cambria" w:cs="Times New Roman"/>
        </w:rPr>
        <w:t>diberi</w:t>
      </w:r>
      <w:proofErr w:type="spellEnd"/>
      <w:r w:rsidRPr="0040040E">
        <w:rPr>
          <w:rFonts w:ascii="Cambria" w:hAnsi="Cambria" w:cs="Times New Roman"/>
        </w:rPr>
        <w:t xml:space="preserve"> </w:t>
      </w:r>
      <w:proofErr w:type="spellStart"/>
      <w:r w:rsidRPr="0040040E">
        <w:rPr>
          <w:rFonts w:ascii="Cambria" w:hAnsi="Cambria" w:cs="Times New Roman"/>
        </w:rPr>
        <w:t>kewenangan</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menjalankan</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dan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serta</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semua</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dan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dijalankan</w:t>
      </w:r>
      <w:proofErr w:type="spellEnd"/>
      <w:r w:rsidRPr="0040040E">
        <w:rPr>
          <w:rFonts w:ascii="Cambria" w:hAnsi="Cambria" w:cs="Times New Roman"/>
        </w:rPr>
        <w:t xml:space="preserve"> </w:t>
      </w:r>
      <w:proofErr w:type="spellStart"/>
      <w:r w:rsidRPr="0040040E">
        <w:rPr>
          <w:rFonts w:ascii="Cambria" w:hAnsi="Cambria" w:cs="Times New Roman"/>
        </w:rPr>
        <w:t>secara</w:t>
      </w:r>
      <w:proofErr w:type="spellEnd"/>
      <w:r w:rsidRPr="0040040E">
        <w:rPr>
          <w:rFonts w:ascii="Cambria" w:hAnsi="Cambria" w:cs="Times New Roman"/>
        </w:rPr>
        <w:t xml:space="preserve"> </w:t>
      </w:r>
      <w:proofErr w:type="spellStart"/>
      <w:r w:rsidRPr="0040040E">
        <w:rPr>
          <w:rFonts w:ascii="Cambria" w:hAnsi="Cambria" w:cs="Times New Roman"/>
        </w:rPr>
        <w:t>bersama-sama</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organ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lainnya</w:t>
      </w:r>
      <w:proofErr w:type="spellEnd"/>
      <w:r w:rsidRPr="0040040E">
        <w:rPr>
          <w:rFonts w:ascii="Cambria" w:hAnsi="Cambria" w:cs="Times New Roman"/>
        </w:rPr>
        <w:t xml:space="preserve"> Hal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karena</w:t>
      </w:r>
      <w:proofErr w:type="spellEnd"/>
      <w:r w:rsidRPr="0040040E">
        <w:rPr>
          <w:rFonts w:ascii="Cambria" w:hAnsi="Cambria" w:cs="Times New Roman"/>
        </w:rPr>
        <w:t xml:space="preserve"> </w:t>
      </w:r>
      <w:proofErr w:type="spellStart"/>
      <w:r w:rsidRPr="0040040E">
        <w:rPr>
          <w:rFonts w:ascii="Cambria" w:hAnsi="Cambria" w:cs="Times New Roman"/>
        </w:rPr>
        <w:t>ruang</w:t>
      </w:r>
      <w:proofErr w:type="spellEnd"/>
      <w:r w:rsidRPr="0040040E">
        <w:rPr>
          <w:rFonts w:ascii="Cambria" w:hAnsi="Cambria" w:cs="Times New Roman"/>
        </w:rPr>
        <w:t xml:space="preserve"> </w:t>
      </w:r>
      <w:proofErr w:type="spellStart"/>
      <w:r w:rsidRPr="0040040E">
        <w:rPr>
          <w:rFonts w:ascii="Cambria" w:hAnsi="Cambria" w:cs="Times New Roman"/>
        </w:rPr>
        <w:t>lingkup</w:t>
      </w:r>
      <w:proofErr w:type="spellEnd"/>
      <w:r w:rsidRPr="0040040E">
        <w:rPr>
          <w:rFonts w:ascii="Cambria" w:hAnsi="Cambria" w:cs="Times New Roman"/>
        </w:rPr>
        <w:t xml:space="preserve">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demikian</w:t>
      </w:r>
      <w:proofErr w:type="spellEnd"/>
      <w:r w:rsidRPr="0040040E">
        <w:rPr>
          <w:rFonts w:ascii="Cambria" w:hAnsi="Cambria" w:cs="Times New Roman"/>
        </w:rPr>
        <w:t xml:space="preserve"> </w:t>
      </w:r>
      <w:proofErr w:type="spellStart"/>
      <w:r w:rsidRPr="0040040E">
        <w:rPr>
          <w:rFonts w:ascii="Cambria" w:hAnsi="Cambria" w:cs="Times New Roman"/>
        </w:rPr>
        <w:t>luas</w:t>
      </w:r>
      <w:proofErr w:type="spellEnd"/>
      <w:r w:rsidRPr="0040040E">
        <w:rPr>
          <w:rFonts w:ascii="Cambria" w:hAnsi="Cambria" w:cs="Times New Roman"/>
        </w:rPr>
        <w:t xml:space="preserve"> dan </w:t>
      </w:r>
      <w:proofErr w:type="spellStart"/>
      <w:r w:rsidRPr="0040040E">
        <w:rPr>
          <w:rFonts w:ascii="Cambria" w:hAnsi="Cambria" w:cs="Times New Roman"/>
        </w:rPr>
        <w:t>kompleks</w:t>
      </w:r>
      <w:proofErr w:type="spellEnd"/>
      <w:r w:rsidRPr="0040040E">
        <w:rPr>
          <w:rFonts w:ascii="Cambria" w:hAnsi="Cambria" w:cs="Times New Roman"/>
        </w:rPr>
        <w:t xml:space="preserve">, </w:t>
      </w:r>
      <w:proofErr w:type="spellStart"/>
      <w:r w:rsidRPr="0040040E">
        <w:rPr>
          <w:rFonts w:ascii="Cambria" w:hAnsi="Cambria" w:cs="Times New Roman"/>
        </w:rPr>
        <w:t>sehingga</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efektivitas</w:t>
      </w:r>
      <w:proofErr w:type="spellEnd"/>
      <w:r w:rsidRPr="0040040E">
        <w:rPr>
          <w:rFonts w:ascii="Cambria" w:hAnsi="Cambria" w:cs="Times New Roman"/>
        </w:rPr>
        <w:t xml:space="preserve"> dan </w:t>
      </w:r>
      <w:proofErr w:type="spellStart"/>
      <w:r w:rsidRPr="0040040E">
        <w:rPr>
          <w:rFonts w:ascii="Cambria" w:hAnsi="Cambria" w:cs="Times New Roman"/>
        </w:rPr>
        <w:t>efisiensi</w:t>
      </w:r>
      <w:proofErr w:type="spellEnd"/>
      <w:r w:rsidRPr="0040040E">
        <w:rPr>
          <w:rFonts w:ascii="Cambria" w:hAnsi="Cambria" w:cs="Times New Roman"/>
        </w:rPr>
        <w:t xml:space="preserve"> </w:t>
      </w:r>
      <w:proofErr w:type="spellStart"/>
      <w:r w:rsidRPr="0040040E">
        <w:rPr>
          <w:rFonts w:ascii="Cambria" w:hAnsi="Cambria" w:cs="Times New Roman"/>
        </w:rPr>
        <w:t>diperlukan</w:t>
      </w:r>
      <w:proofErr w:type="spellEnd"/>
      <w:r w:rsidRPr="0040040E">
        <w:rPr>
          <w:rFonts w:ascii="Cambria" w:hAnsi="Cambria" w:cs="Times New Roman"/>
        </w:rPr>
        <w:t xml:space="preserve"> pula </w:t>
      </w:r>
      <w:proofErr w:type="spellStart"/>
      <w:r w:rsidRPr="0040040E">
        <w:rPr>
          <w:rFonts w:ascii="Cambria" w:hAnsi="Cambria" w:cs="Times New Roman"/>
        </w:rPr>
        <w:t>keterlibatan</w:t>
      </w:r>
      <w:proofErr w:type="spellEnd"/>
      <w:r w:rsidRPr="0040040E">
        <w:rPr>
          <w:rFonts w:ascii="Cambria" w:hAnsi="Cambria" w:cs="Times New Roman"/>
        </w:rPr>
        <w:t xml:space="preserve"> </w:t>
      </w:r>
      <w:proofErr w:type="spellStart"/>
      <w:r w:rsidRPr="0040040E">
        <w:rPr>
          <w:rFonts w:ascii="Cambria" w:hAnsi="Cambria" w:cs="Times New Roman"/>
        </w:rPr>
        <w:t>pihak</w:t>
      </w:r>
      <w:proofErr w:type="spellEnd"/>
      <w:r w:rsidRPr="0040040E">
        <w:rPr>
          <w:rFonts w:ascii="Cambria" w:hAnsi="Cambria" w:cs="Times New Roman"/>
        </w:rPr>
        <w:t xml:space="preserve"> </w:t>
      </w:r>
      <w:proofErr w:type="spellStart"/>
      <w:r w:rsidRPr="0040040E">
        <w:rPr>
          <w:rFonts w:ascii="Cambria" w:hAnsi="Cambria" w:cs="Times New Roman"/>
        </w:rPr>
        <w:t>swasta</w:t>
      </w:r>
      <w:proofErr w:type="spellEnd"/>
      <w:r w:rsidRPr="0040040E">
        <w:rPr>
          <w:rFonts w:ascii="Cambria" w:hAnsi="Cambria" w:cs="Times New Roman"/>
        </w:rPr>
        <w:t xml:space="preserve">, yang </w:t>
      </w:r>
      <w:proofErr w:type="spellStart"/>
      <w:r w:rsidRPr="0040040E">
        <w:rPr>
          <w:rFonts w:ascii="Cambria" w:hAnsi="Cambria" w:cs="Times New Roman"/>
        </w:rPr>
        <w:t>diwujudkan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cara</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sama</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Tindakan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yang </w:t>
      </w:r>
      <w:proofErr w:type="spellStart"/>
      <w:r w:rsidRPr="0040040E">
        <w:rPr>
          <w:rFonts w:ascii="Cambria" w:hAnsi="Cambria" w:cs="Times New Roman"/>
        </w:rPr>
        <w:t>dilakukan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melibatkan</w:t>
      </w:r>
      <w:proofErr w:type="spellEnd"/>
      <w:r w:rsidRPr="0040040E">
        <w:rPr>
          <w:rFonts w:ascii="Cambria" w:hAnsi="Cambria" w:cs="Times New Roman"/>
        </w:rPr>
        <w:t xml:space="preserve"> </w:t>
      </w:r>
      <w:proofErr w:type="spellStart"/>
      <w:r w:rsidRPr="0040040E">
        <w:rPr>
          <w:rFonts w:ascii="Cambria" w:hAnsi="Cambria" w:cs="Times New Roman"/>
        </w:rPr>
        <w:t>pihak</w:t>
      </w:r>
      <w:proofErr w:type="spellEnd"/>
      <w:r w:rsidRPr="0040040E">
        <w:rPr>
          <w:rFonts w:ascii="Cambria" w:hAnsi="Cambria" w:cs="Times New Roman"/>
        </w:rPr>
        <w:t xml:space="preserve"> </w:t>
      </w:r>
      <w:proofErr w:type="spellStart"/>
      <w:r w:rsidRPr="0040040E">
        <w:rPr>
          <w:rFonts w:ascii="Cambria" w:hAnsi="Cambria" w:cs="Times New Roman"/>
        </w:rPr>
        <w:t>swasta</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disebut</w:t>
      </w:r>
      <w:proofErr w:type="spellEnd"/>
      <w:r w:rsidRPr="0040040E">
        <w:rPr>
          <w:rFonts w:ascii="Cambria" w:hAnsi="Cambria" w:cs="Times New Roman"/>
        </w:rPr>
        <w:t xml:space="preserve"> </w:t>
      </w:r>
      <w:proofErr w:type="spellStart"/>
      <w:r w:rsidRPr="0040040E">
        <w:rPr>
          <w:rFonts w:ascii="Cambria" w:hAnsi="Cambria" w:cs="Times New Roman"/>
        </w:rPr>
        <w:lastRenderedPageBreak/>
        <w:t>sebagai</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campuran</w:t>
      </w:r>
      <w:proofErr w:type="spellEnd"/>
      <w:r w:rsidRPr="0040040E">
        <w:rPr>
          <w:rFonts w:ascii="Cambria" w:hAnsi="Cambria" w:cs="Times New Roman"/>
        </w:rPr>
        <w:t xml:space="preserve"> (</w:t>
      </w:r>
      <w:r w:rsidRPr="0040040E">
        <w:rPr>
          <w:rFonts w:ascii="Cambria" w:hAnsi="Cambria" w:cs="Times New Roman"/>
          <w:i/>
          <w:iCs/>
        </w:rPr>
        <w:t xml:space="preserve">de </w:t>
      </w:r>
      <w:proofErr w:type="spellStart"/>
      <w:r w:rsidRPr="0040040E">
        <w:rPr>
          <w:rFonts w:ascii="Cambria" w:hAnsi="Cambria" w:cs="Times New Roman"/>
          <w:i/>
          <w:iCs/>
        </w:rPr>
        <w:t>gemengd</w:t>
      </w:r>
      <w:proofErr w:type="spellEnd"/>
      <w:r w:rsidRPr="0040040E">
        <w:rPr>
          <w:rFonts w:ascii="Cambria" w:hAnsi="Cambria" w:cs="Times New Roman"/>
          <w:i/>
          <w:iCs/>
        </w:rPr>
        <w:t xml:space="preserve"> </w:t>
      </w:r>
      <w:proofErr w:type="spellStart"/>
      <w:r w:rsidRPr="0040040E">
        <w:rPr>
          <w:rFonts w:ascii="Cambria" w:hAnsi="Cambria" w:cs="Times New Roman"/>
          <w:i/>
          <w:iCs/>
        </w:rPr>
        <w:t>rechtshandeling</w:t>
      </w:r>
      <w:proofErr w:type="spellEnd"/>
      <w:r w:rsidRPr="0040040E">
        <w:rPr>
          <w:rFonts w:ascii="Cambria" w:hAnsi="Cambria" w:cs="Times New Roman"/>
        </w:rPr>
        <w:t>).</w:t>
      </w:r>
      <w:r w:rsidRPr="0040040E">
        <w:rPr>
          <w:rStyle w:val="FootnoteReference"/>
          <w:rFonts w:ascii="Cambria" w:hAnsi="Cambria" w:cs="Times New Roman"/>
        </w:rPr>
        <w:footnoteReference w:id="39"/>
      </w:r>
      <w:r w:rsidRPr="0040040E">
        <w:rPr>
          <w:rFonts w:ascii="Cambria" w:hAnsi="Cambria" w:cs="Times New Roman"/>
        </w:rPr>
        <w:t xml:space="preserve"> Di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praktik</w:t>
      </w:r>
      <w:proofErr w:type="spellEnd"/>
      <w:r w:rsidRPr="0040040E">
        <w:rPr>
          <w:rFonts w:ascii="Cambria" w:hAnsi="Cambria" w:cs="Times New Roman"/>
        </w:rPr>
        <w:t xml:space="preserve">,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selalu</w:t>
      </w:r>
      <w:proofErr w:type="spellEnd"/>
      <w:r w:rsidRPr="0040040E">
        <w:rPr>
          <w:rFonts w:ascii="Cambria" w:hAnsi="Cambria" w:cs="Times New Roman"/>
        </w:rPr>
        <w:t xml:space="preserve"> </w:t>
      </w:r>
      <w:proofErr w:type="spellStart"/>
      <w:r w:rsidRPr="0040040E">
        <w:rPr>
          <w:rFonts w:ascii="Cambria" w:hAnsi="Cambria" w:cs="Times New Roman"/>
        </w:rPr>
        <w:t>dijadikan</w:t>
      </w:r>
      <w:proofErr w:type="spellEnd"/>
      <w:r w:rsidRPr="0040040E">
        <w:rPr>
          <w:rFonts w:ascii="Cambria" w:hAnsi="Cambria" w:cs="Times New Roman"/>
        </w:rPr>
        <w:t xml:space="preserve"> </w:t>
      </w:r>
      <w:proofErr w:type="spellStart"/>
      <w:r w:rsidRPr="0040040E">
        <w:rPr>
          <w:rFonts w:ascii="Cambria" w:hAnsi="Cambria" w:cs="Times New Roman"/>
        </w:rPr>
        <w:t>sendiri</w:t>
      </w:r>
      <w:proofErr w:type="spellEnd"/>
      <w:r w:rsidRPr="0040040E">
        <w:rPr>
          <w:rFonts w:ascii="Cambria" w:hAnsi="Cambria" w:cs="Times New Roman"/>
        </w:rPr>
        <w:t xml:space="preserve"> oleh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seperti</w:t>
      </w:r>
      <w:proofErr w:type="spellEnd"/>
      <w:r w:rsidRPr="0040040E">
        <w:rPr>
          <w:rFonts w:ascii="Cambria" w:hAnsi="Cambria" w:cs="Times New Roman"/>
        </w:rPr>
        <w:t xml:space="preserve"> </w:t>
      </w:r>
      <w:proofErr w:type="spellStart"/>
      <w:r w:rsidRPr="0040040E">
        <w:rPr>
          <w:rFonts w:ascii="Cambria" w:hAnsi="Cambria" w:cs="Times New Roman"/>
        </w:rPr>
        <w:t>Presiden</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Pr="0040040E">
        <w:rPr>
          <w:rFonts w:ascii="Cambria" w:hAnsi="Cambria" w:cs="Times New Roman"/>
        </w:rPr>
        <w:t>kepala</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beserta</w:t>
      </w:r>
      <w:proofErr w:type="spellEnd"/>
      <w:r w:rsidRPr="0040040E">
        <w:rPr>
          <w:rFonts w:ascii="Cambria" w:hAnsi="Cambria" w:cs="Times New Roman"/>
        </w:rPr>
        <w:t xml:space="preserve"> </w:t>
      </w:r>
      <w:proofErr w:type="spellStart"/>
      <w:r w:rsidRPr="0040040E">
        <w:rPr>
          <w:rFonts w:ascii="Cambria" w:hAnsi="Cambria" w:cs="Times New Roman"/>
        </w:rPr>
        <w:t>perangakatnya</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Kepala</w:t>
      </w:r>
      <w:proofErr w:type="spellEnd"/>
      <w:r w:rsidRPr="0040040E">
        <w:rPr>
          <w:rFonts w:ascii="Cambria" w:hAnsi="Cambria" w:cs="Times New Roman"/>
        </w:rPr>
        <w:t xml:space="preserve"> Daerah </w:t>
      </w:r>
      <w:proofErr w:type="spellStart"/>
      <w:r w:rsidRPr="0040040E">
        <w:rPr>
          <w:rFonts w:ascii="Cambria" w:hAnsi="Cambria" w:cs="Times New Roman"/>
        </w:rPr>
        <w:t>beserta</w:t>
      </w:r>
      <w:proofErr w:type="spellEnd"/>
      <w:r w:rsidRPr="0040040E">
        <w:rPr>
          <w:rFonts w:ascii="Cambria" w:hAnsi="Cambria" w:cs="Times New Roman"/>
        </w:rPr>
        <w:t xml:space="preserve"> </w:t>
      </w:r>
      <w:proofErr w:type="spellStart"/>
      <w:r w:rsidRPr="0040040E">
        <w:rPr>
          <w:rFonts w:ascii="Cambria" w:hAnsi="Cambria" w:cs="Times New Roman"/>
        </w:rPr>
        <w:t>perangkatnya</w:t>
      </w:r>
      <w:proofErr w:type="spellEnd"/>
      <w:r w:rsidRPr="0040040E">
        <w:rPr>
          <w:rFonts w:ascii="Cambria" w:hAnsi="Cambria" w:cs="Times New Roman"/>
        </w:rPr>
        <w:t xml:space="preserve">, </w:t>
      </w:r>
      <w:proofErr w:type="spellStart"/>
      <w:r w:rsidRPr="0040040E">
        <w:rPr>
          <w:rFonts w:ascii="Cambria" w:hAnsi="Cambria" w:cs="Times New Roman"/>
        </w:rPr>
        <w:t>namun</w:t>
      </w:r>
      <w:proofErr w:type="spellEnd"/>
      <w:r w:rsidRPr="0040040E">
        <w:rPr>
          <w:rFonts w:ascii="Cambria" w:hAnsi="Cambria" w:cs="Times New Roman"/>
        </w:rPr>
        <w:t xml:space="preserve"> </w:t>
      </w:r>
      <w:proofErr w:type="spellStart"/>
      <w:r w:rsidRPr="0040040E">
        <w:rPr>
          <w:rFonts w:ascii="Cambria" w:hAnsi="Cambria" w:cs="Times New Roman"/>
        </w:rPr>
        <w:t>dijalankan</w:t>
      </w:r>
      <w:proofErr w:type="spellEnd"/>
      <w:r w:rsidRPr="0040040E">
        <w:rPr>
          <w:rFonts w:ascii="Cambria" w:hAnsi="Cambria" w:cs="Times New Roman"/>
        </w:rPr>
        <w:t xml:space="preserve"> pula oleh </w:t>
      </w:r>
      <w:proofErr w:type="spellStart"/>
      <w:r w:rsidRPr="0040040E">
        <w:rPr>
          <w:rFonts w:ascii="Cambria" w:hAnsi="Cambria" w:cs="Times New Roman"/>
        </w:rPr>
        <w:t>pihak-pihak</w:t>
      </w:r>
      <w:proofErr w:type="spellEnd"/>
      <w:r w:rsidRPr="0040040E">
        <w:rPr>
          <w:rFonts w:ascii="Cambria" w:hAnsi="Cambria" w:cs="Times New Roman"/>
        </w:rPr>
        <w:t xml:space="preserve"> lain </w:t>
      </w:r>
      <w:proofErr w:type="spellStart"/>
      <w:r w:rsidRPr="0040040E">
        <w:rPr>
          <w:rFonts w:ascii="Cambria" w:hAnsi="Cambria" w:cs="Times New Roman"/>
        </w:rPr>
        <w:t>bahkan</w:t>
      </w:r>
      <w:proofErr w:type="spellEnd"/>
      <w:r w:rsidRPr="0040040E">
        <w:rPr>
          <w:rFonts w:ascii="Cambria" w:hAnsi="Cambria" w:cs="Times New Roman"/>
        </w:rPr>
        <w:t xml:space="preserve"> </w:t>
      </w:r>
      <w:proofErr w:type="spellStart"/>
      <w:r w:rsidRPr="0040040E">
        <w:rPr>
          <w:rFonts w:ascii="Cambria" w:hAnsi="Cambria" w:cs="Times New Roman"/>
        </w:rPr>
        <w:t>pihak</w:t>
      </w:r>
      <w:proofErr w:type="spellEnd"/>
      <w:r w:rsidRPr="0040040E">
        <w:rPr>
          <w:rFonts w:ascii="Cambria" w:hAnsi="Cambria" w:cs="Times New Roman"/>
        </w:rPr>
        <w:t xml:space="preserve"> </w:t>
      </w:r>
      <w:proofErr w:type="spellStart"/>
      <w:r w:rsidRPr="0040040E">
        <w:rPr>
          <w:rFonts w:ascii="Cambria" w:hAnsi="Cambria" w:cs="Times New Roman"/>
        </w:rPr>
        <w:t>swasta</w:t>
      </w:r>
      <w:proofErr w:type="spellEnd"/>
      <w:r w:rsidRPr="0040040E">
        <w:rPr>
          <w:rFonts w:ascii="Cambria" w:hAnsi="Cambria" w:cs="Times New Roman"/>
        </w:rPr>
        <w:t xml:space="preserve"> yang </w:t>
      </w:r>
      <w:proofErr w:type="spellStart"/>
      <w:r w:rsidRPr="0040040E">
        <w:rPr>
          <w:rFonts w:ascii="Cambria" w:hAnsi="Cambria" w:cs="Times New Roman"/>
        </w:rPr>
        <w:t>diberi</w:t>
      </w:r>
      <w:proofErr w:type="spellEnd"/>
      <w:r w:rsidRPr="0040040E">
        <w:rPr>
          <w:rFonts w:ascii="Cambria" w:hAnsi="Cambria" w:cs="Times New Roman"/>
        </w:rPr>
        <w:t xml:space="preserve"> </w:t>
      </w:r>
      <w:proofErr w:type="spellStart"/>
      <w:r w:rsidRPr="0040040E">
        <w:rPr>
          <w:rFonts w:ascii="Cambria" w:hAnsi="Cambria" w:cs="Times New Roman"/>
        </w:rPr>
        <w:t>wewenang</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menjalankan</w:t>
      </w:r>
      <w:proofErr w:type="spellEnd"/>
      <w:r w:rsidRPr="0040040E">
        <w:rPr>
          <w:rFonts w:ascii="Cambria" w:hAnsi="Cambria" w:cs="Times New Roman"/>
        </w:rPr>
        <w:t xml:space="preserve">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E.Utrecht</w:t>
      </w:r>
      <w:proofErr w:type="spellEnd"/>
      <w:r w:rsidRPr="0040040E">
        <w:rPr>
          <w:rFonts w:ascii="Cambria" w:hAnsi="Cambria" w:cs="Times New Roman"/>
        </w:rPr>
        <w:t xml:space="preserve"> </w:t>
      </w:r>
      <w:proofErr w:type="spellStart"/>
      <w:r w:rsidRPr="0040040E">
        <w:rPr>
          <w:rFonts w:ascii="Cambria" w:hAnsi="Cambria" w:cs="Times New Roman"/>
        </w:rPr>
        <w:t>menyebutkan</w:t>
      </w:r>
      <w:proofErr w:type="spellEnd"/>
      <w:r w:rsidRPr="0040040E">
        <w:rPr>
          <w:rFonts w:ascii="Cambria" w:hAnsi="Cambria" w:cs="Times New Roman"/>
        </w:rPr>
        <w:t xml:space="preserve"> </w:t>
      </w:r>
      <w:proofErr w:type="spellStart"/>
      <w:r w:rsidRPr="0040040E">
        <w:rPr>
          <w:rFonts w:ascii="Cambria" w:hAnsi="Cambria" w:cs="Times New Roman"/>
        </w:rPr>
        <w:t>beberapa</w:t>
      </w:r>
      <w:proofErr w:type="spellEnd"/>
      <w:r w:rsidRPr="0040040E">
        <w:rPr>
          <w:rFonts w:ascii="Cambria" w:hAnsi="Cambria" w:cs="Times New Roman"/>
        </w:rPr>
        <w:t xml:space="preserve"> </w:t>
      </w:r>
      <w:proofErr w:type="spellStart"/>
      <w:r w:rsidRPr="0040040E">
        <w:rPr>
          <w:rFonts w:ascii="Cambria" w:hAnsi="Cambria" w:cs="Times New Roman"/>
        </w:rPr>
        <w:t>cara</w:t>
      </w:r>
      <w:proofErr w:type="spellEnd"/>
      <w:r w:rsidRPr="0040040E">
        <w:rPr>
          <w:rFonts w:ascii="Cambria" w:hAnsi="Cambria" w:cs="Times New Roman"/>
        </w:rPr>
        <w:t xml:space="preserve"> </w:t>
      </w:r>
      <w:proofErr w:type="spellStart"/>
      <w:r w:rsidRPr="0040040E">
        <w:rPr>
          <w:rFonts w:ascii="Cambria" w:hAnsi="Cambria" w:cs="Times New Roman"/>
        </w:rPr>
        <w:t>pelaksanaan</w:t>
      </w:r>
      <w:proofErr w:type="spellEnd"/>
      <w:r w:rsidRPr="0040040E">
        <w:rPr>
          <w:rFonts w:ascii="Cambria" w:hAnsi="Cambria" w:cs="Times New Roman"/>
        </w:rPr>
        <w:t xml:space="preserve"> </w:t>
      </w:r>
      <w:proofErr w:type="spellStart"/>
      <w:r w:rsidRPr="0040040E">
        <w:rPr>
          <w:rFonts w:ascii="Cambria" w:hAnsi="Cambria" w:cs="Times New Roman"/>
        </w:rPr>
        <w:t>urusan</w:t>
      </w:r>
      <w:proofErr w:type="spellEnd"/>
      <w:r w:rsidRPr="0040040E">
        <w:rPr>
          <w:rFonts w:ascii="Cambria" w:hAnsi="Cambria" w:cs="Times New Roman"/>
        </w:rPr>
        <w:t xml:space="preserve"> </w:t>
      </w:r>
      <w:proofErr w:type="spellStart"/>
      <w:r w:rsidRPr="0040040E">
        <w:rPr>
          <w:rFonts w:ascii="Cambria" w:hAnsi="Cambria" w:cs="Times New Roman"/>
        </w:rPr>
        <w:t>p.emerintahan,yaitu</w:t>
      </w:r>
      <w:proofErr w:type="spellEnd"/>
      <w:r w:rsidRPr="0040040E">
        <w:rPr>
          <w:rStyle w:val="FootnoteReference"/>
          <w:rFonts w:ascii="Cambria" w:hAnsi="Cambria" w:cs="Times New Roman"/>
        </w:rPr>
        <w:footnoteReference w:id="40"/>
      </w:r>
      <w:r w:rsidRPr="0040040E">
        <w:rPr>
          <w:rFonts w:ascii="Cambria" w:hAnsi="Cambria" w:cs="Times New Roman"/>
        </w:rPr>
        <w:t xml:space="preserve">: </w:t>
      </w:r>
    </w:p>
    <w:p w14:paraId="0BB756E2" w14:textId="77777777" w:rsidR="00F8478F" w:rsidRPr="0040040E" w:rsidRDefault="00F8478F" w:rsidP="008F1054">
      <w:pPr>
        <w:pStyle w:val="ListParagraph"/>
        <w:numPr>
          <w:ilvl w:val="0"/>
          <w:numId w:val="16"/>
        </w:numPr>
        <w:jc w:val="both"/>
        <w:rPr>
          <w:rFonts w:ascii="Cambria" w:hAnsi="Cambria" w:cs="Times New Roman"/>
        </w:rPr>
      </w:pPr>
      <w:r w:rsidRPr="0040040E">
        <w:rPr>
          <w:rFonts w:ascii="Cambria" w:hAnsi="Cambria" w:cs="Times New Roman"/>
        </w:rPr>
        <w:t xml:space="preserve">Yang </w:t>
      </w:r>
      <w:proofErr w:type="spellStart"/>
      <w:r w:rsidRPr="0040040E">
        <w:rPr>
          <w:rFonts w:ascii="Cambria" w:hAnsi="Cambria" w:cs="Times New Roman"/>
        </w:rPr>
        <w:t>bertindak</w:t>
      </w:r>
      <w:proofErr w:type="spellEnd"/>
      <w:r w:rsidRPr="0040040E">
        <w:rPr>
          <w:rFonts w:ascii="Cambria" w:hAnsi="Cambria" w:cs="Times New Roman"/>
        </w:rPr>
        <w:t xml:space="preserve"> </w:t>
      </w:r>
      <w:proofErr w:type="spellStart"/>
      <w:r w:rsidRPr="0040040E">
        <w:rPr>
          <w:rFonts w:ascii="Cambria" w:hAnsi="Cambria" w:cs="Times New Roman"/>
        </w:rPr>
        <w:t>ialah</w:t>
      </w:r>
      <w:proofErr w:type="spellEnd"/>
      <w:r w:rsidRPr="0040040E">
        <w:rPr>
          <w:rFonts w:ascii="Cambria" w:hAnsi="Cambria" w:cs="Times New Roman"/>
        </w:rPr>
        <w:t xml:space="preserve"> </w:t>
      </w:r>
      <w:proofErr w:type="spellStart"/>
      <w:r w:rsidRPr="0040040E">
        <w:rPr>
          <w:rFonts w:ascii="Cambria" w:hAnsi="Cambria" w:cs="Times New Roman"/>
        </w:rPr>
        <w:t>administrasi</w:t>
      </w:r>
      <w:proofErr w:type="spellEnd"/>
      <w:r w:rsidRPr="0040040E">
        <w:rPr>
          <w:rFonts w:ascii="Cambria" w:hAnsi="Cambria" w:cs="Times New Roman"/>
        </w:rPr>
        <w:t xml:space="preserve"> negara </w:t>
      </w:r>
      <w:proofErr w:type="spellStart"/>
      <w:r w:rsidRPr="0040040E">
        <w:rPr>
          <w:rFonts w:ascii="Cambria" w:hAnsi="Cambria" w:cs="Times New Roman"/>
        </w:rPr>
        <w:t>sendiri</w:t>
      </w:r>
      <w:proofErr w:type="spellEnd"/>
      <w:r w:rsidRPr="0040040E">
        <w:rPr>
          <w:rFonts w:ascii="Cambria" w:hAnsi="Cambria" w:cs="Times New Roman"/>
        </w:rPr>
        <w:t>;</w:t>
      </w:r>
    </w:p>
    <w:p w14:paraId="138CCED5" w14:textId="77777777" w:rsidR="00F8478F" w:rsidRPr="0040040E" w:rsidRDefault="00F8478F" w:rsidP="008F1054">
      <w:pPr>
        <w:pStyle w:val="ListParagraph"/>
        <w:numPr>
          <w:ilvl w:val="0"/>
          <w:numId w:val="16"/>
        </w:numPr>
        <w:jc w:val="both"/>
        <w:rPr>
          <w:rFonts w:ascii="Cambria" w:hAnsi="Cambria" w:cs="Times New Roman"/>
        </w:rPr>
      </w:pPr>
      <w:r w:rsidRPr="0040040E">
        <w:rPr>
          <w:rFonts w:ascii="Cambria" w:hAnsi="Cambria" w:cs="Times New Roman"/>
        </w:rPr>
        <w:t xml:space="preserve">Yang </w:t>
      </w:r>
      <w:proofErr w:type="spellStart"/>
      <w:r w:rsidRPr="0040040E">
        <w:rPr>
          <w:rFonts w:ascii="Cambria" w:hAnsi="Cambria" w:cs="Times New Roman"/>
        </w:rPr>
        <w:t>bertindak</w:t>
      </w:r>
      <w:proofErr w:type="spellEnd"/>
      <w:r w:rsidRPr="0040040E">
        <w:rPr>
          <w:rFonts w:ascii="Cambria" w:hAnsi="Cambria" w:cs="Times New Roman"/>
        </w:rPr>
        <w:t xml:space="preserve"> </w:t>
      </w:r>
      <w:proofErr w:type="spellStart"/>
      <w:r w:rsidRPr="0040040E">
        <w:rPr>
          <w:rFonts w:ascii="Cambria" w:hAnsi="Cambria" w:cs="Times New Roman"/>
        </w:rPr>
        <w:t>ialah</w:t>
      </w:r>
      <w:proofErr w:type="spellEnd"/>
      <w:r w:rsidRPr="0040040E">
        <w:rPr>
          <w:rFonts w:ascii="Cambria" w:hAnsi="Cambria" w:cs="Times New Roman"/>
        </w:rPr>
        <w:t xml:space="preserve"> </w:t>
      </w:r>
      <w:proofErr w:type="spellStart"/>
      <w:r w:rsidRPr="0040040E">
        <w:rPr>
          <w:rFonts w:ascii="Cambria" w:hAnsi="Cambria" w:cs="Times New Roman"/>
        </w:rPr>
        <w:t>subjek</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(=badan </w:t>
      </w:r>
      <w:proofErr w:type="spellStart"/>
      <w:r w:rsidRPr="0040040E">
        <w:rPr>
          <w:rFonts w:ascii="Cambria" w:hAnsi="Cambria" w:cs="Times New Roman"/>
        </w:rPr>
        <w:t>hukum</w:t>
      </w:r>
      <w:proofErr w:type="spellEnd"/>
      <w:r w:rsidRPr="0040040E">
        <w:rPr>
          <w:rFonts w:ascii="Cambria" w:hAnsi="Cambria" w:cs="Times New Roman"/>
        </w:rPr>
        <w:t xml:space="preserve">) lain yang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termasuk</w:t>
      </w:r>
      <w:proofErr w:type="spellEnd"/>
      <w:r w:rsidRPr="0040040E">
        <w:rPr>
          <w:rFonts w:ascii="Cambria" w:hAnsi="Cambria" w:cs="Times New Roman"/>
        </w:rPr>
        <w:t xml:space="preserve"> </w:t>
      </w:r>
      <w:proofErr w:type="spellStart"/>
      <w:r w:rsidRPr="0040040E">
        <w:rPr>
          <w:rFonts w:ascii="Cambria" w:hAnsi="Cambria" w:cs="Times New Roman"/>
        </w:rPr>
        <w:t>administrasi</w:t>
      </w:r>
      <w:proofErr w:type="spellEnd"/>
      <w:r w:rsidRPr="0040040E">
        <w:rPr>
          <w:rFonts w:ascii="Cambria" w:hAnsi="Cambria" w:cs="Times New Roman"/>
        </w:rPr>
        <w:t xml:space="preserve"> negara dan </w:t>
      </w:r>
      <w:proofErr w:type="spellStart"/>
      <w:r w:rsidRPr="0040040E">
        <w:rPr>
          <w:rFonts w:ascii="Cambria" w:hAnsi="Cambria" w:cs="Times New Roman"/>
        </w:rPr>
        <w:t>mempunyai</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istimewa</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biasa</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w:t>
      </w:r>
    </w:p>
    <w:p w14:paraId="1BE773BC" w14:textId="77777777" w:rsidR="00F8478F" w:rsidRPr="0040040E" w:rsidRDefault="00F8478F" w:rsidP="008F1054">
      <w:pPr>
        <w:pStyle w:val="ListParagraph"/>
        <w:numPr>
          <w:ilvl w:val="0"/>
          <w:numId w:val="16"/>
        </w:numPr>
        <w:jc w:val="both"/>
        <w:rPr>
          <w:rFonts w:ascii="Cambria" w:hAnsi="Cambria" w:cs="Times New Roman"/>
        </w:rPr>
      </w:pPr>
      <w:r w:rsidRPr="0040040E">
        <w:rPr>
          <w:rFonts w:ascii="Cambria" w:hAnsi="Cambria" w:cs="Times New Roman"/>
        </w:rPr>
        <w:t xml:space="preserve">Yang </w:t>
      </w:r>
      <w:proofErr w:type="spellStart"/>
      <w:r w:rsidRPr="0040040E">
        <w:rPr>
          <w:rFonts w:ascii="Cambria" w:hAnsi="Cambria" w:cs="Times New Roman"/>
        </w:rPr>
        <w:t>bertindak</w:t>
      </w:r>
      <w:proofErr w:type="spellEnd"/>
      <w:r w:rsidRPr="0040040E">
        <w:rPr>
          <w:rFonts w:ascii="Cambria" w:hAnsi="Cambria" w:cs="Times New Roman"/>
        </w:rPr>
        <w:t xml:space="preserve"> </w:t>
      </w:r>
      <w:proofErr w:type="spellStart"/>
      <w:r w:rsidRPr="0040040E">
        <w:rPr>
          <w:rFonts w:ascii="Cambria" w:hAnsi="Cambria" w:cs="Times New Roman"/>
        </w:rPr>
        <w:t>ialah</w:t>
      </w:r>
      <w:proofErr w:type="spellEnd"/>
      <w:r w:rsidRPr="0040040E">
        <w:rPr>
          <w:rFonts w:ascii="Cambria" w:hAnsi="Cambria" w:cs="Times New Roman"/>
        </w:rPr>
        <w:t xml:space="preserve"> </w:t>
      </w:r>
      <w:proofErr w:type="spellStart"/>
      <w:r w:rsidRPr="0040040E">
        <w:rPr>
          <w:rFonts w:ascii="Cambria" w:hAnsi="Cambria" w:cs="Times New Roman"/>
        </w:rPr>
        <w:t>subjek</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lain yang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termasuk</w:t>
      </w:r>
      <w:proofErr w:type="spellEnd"/>
      <w:r w:rsidRPr="0040040E">
        <w:rPr>
          <w:rFonts w:ascii="Cambria" w:hAnsi="Cambria" w:cs="Times New Roman"/>
        </w:rPr>
        <w:t xml:space="preserve"> </w:t>
      </w:r>
      <w:proofErr w:type="spellStart"/>
      <w:r w:rsidRPr="0040040E">
        <w:rPr>
          <w:rFonts w:ascii="Cambria" w:hAnsi="Cambria" w:cs="Times New Roman"/>
        </w:rPr>
        <w:t>administrasi</w:t>
      </w:r>
      <w:proofErr w:type="spellEnd"/>
      <w:r w:rsidRPr="0040040E">
        <w:rPr>
          <w:rFonts w:ascii="Cambria" w:hAnsi="Cambria" w:cs="Times New Roman"/>
        </w:rPr>
        <w:t xml:space="preserve"> negara dan </w:t>
      </w:r>
      <w:proofErr w:type="spellStart"/>
      <w:r w:rsidRPr="0040040E">
        <w:rPr>
          <w:rFonts w:ascii="Cambria" w:hAnsi="Cambria" w:cs="Times New Roman"/>
        </w:rPr>
        <w:t>menjalankan</w:t>
      </w:r>
      <w:proofErr w:type="spellEnd"/>
      <w:r w:rsidRPr="0040040E">
        <w:rPr>
          <w:rFonts w:ascii="Cambria" w:hAnsi="Cambria" w:cs="Times New Roman"/>
        </w:rPr>
        <w:t xml:space="preserve"> </w:t>
      </w:r>
      <w:proofErr w:type="spellStart"/>
      <w:r w:rsidRPr="0040040E">
        <w:rPr>
          <w:rFonts w:ascii="Cambria" w:hAnsi="Cambria" w:cs="Times New Roman"/>
        </w:rPr>
        <w:t>pekerjaannya</w:t>
      </w:r>
      <w:proofErr w:type="spellEnd"/>
      <w:r w:rsidRPr="0040040E">
        <w:rPr>
          <w:rFonts w:ascii="Cambria" w:hAnsi="Cambria" w:cs="Times New Roman"/>
        </w:rPr>
        <w:t xml:space="preserve"> </w:t>
      </w:r>
      <w:proofErr w:type="spellStart"/>
      <w:r w:rsidRPr="0040040E">
        <w:rPr>
          <w:rFonts w:ascii="Cambria" w:hAnsi="Cambria" w:cs="Times New Roman"/>
        </w:rPr>
        <w:t>berdasarkan</w:t>
      </w:r>
      <w:proofErr w:type="spellEnd"/>
      <w:r w:rsidRPr="0040040E">
        <w:rPr>
          <w:rFonts w:ascii="Cambria" w:hAnsi="Cambria" w:cs="Times New Roman"/>
        </w:rPr>
        <w:t xml:space="preserve"> </w:t>
      </w:r>
      <w:proofErr w:type="spellStart"/>
      <w:r w:rsidRPr="0040040E">
        <w:rPr>
          <w:rFonts w:ascii="Cambria" w:hAnsi="Cambria" w:cs="Times New Roman"/>
        </w:rPr>
        <w:t>suatukonsesi</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berdasarkan</w:t>
      </w:r>
      <w:proofErr w:type="spellEnd"/>
      <w:r w:rsidRPr="0040040E">
        <w:rPr>
          <w:rFonts w:ascii="Cambria" w:hAnsi="Cambria" w:cs="Times New Roman"/>
        </w:rPr>
        <w:t xml:space="preserve"> </w:t>
      </w:r>
      <w:proofErr w:type="spellStart"/>
      <w:r w:rsidRPr="0040040E">
        <w:rPr>
          <w:rFonts w:ascii="Cambria" w:hAnsi="Cambria" w:cs="Times New Roman"/>
        </w:rPr>
        <w:t>izin</w:t>
      </w:r>
      <w:proofErr w:type="spellEnd"/>
      <w:r w:rsidRPr="0040040E">
        <w:rPr>
          <w:rFonts w:ascii="Cambria" w:hAnsi="Cambria" w:cs="Times New Roman"/>
        </w:rPr>
        <w:t xml:space="preserve"> (</w:t>
      </w:r>
      <w:proofErr w:type="spellStart"/>
      <w:r w:rsidRPr="0040040E">
        <w:rPr>
          <w:rFonts w:ascii="Cambria" w:hAnsi="Cambria" w:cs="Times New Roman"/>
          <w:i/>
          <w:iCs/>
        </w:rPr>
        <w:t>vergunning</w:t>
      </w:r>
      <w:proofErr w:type="spellEnd"/>
      <w:r w:rsidRPr="0040040E">
        <w:rPr>
          <w:rFonts w:ascii="Cambria" w:hAnsi="Cambria" w:cs="Times New Roman"/>
        </w:rPr>
        <w:t xml:space="preserve">) yang </w:t>
      </w:r>
      <w:proofErr w:type="spellStart"/>
      <w:r w:rsidRPr="0040040E">
        <w:rPr>
          <w:rFonts w:ascii="Cambria" w:hAnsi="Cambria" w:cs="Times New Roman"/>
        </w:rPr>
        <w:t>diberikan</w:t>
      </w:r>
      <w:proofErr w:type="spellEnd"/>
      <w:r w:rsidRPr="0040040E">
        <w:rPr>
          <w:rFonts w:ascii="Cambria" w:hAnsi="Cambria" w:cs="Times New Roman"/>
        </w:rPr>
        <w:t xml:space="preserve"> oleh </w:t>
      </w:r>
      <w:proofErr w:type="spellStart"/>
      <w:r w:rsidRPr="0040040E">
        <w:rPr>
          <w:rFonts w:ascii="Cambria" w:hAnsi="Cambria" w:cs="Times New Roman"/>
        </w:rPr>
        <w:t>pemerintah</w:t>
      </w:r>
      <w:proofErr w:type="spellEnd"/>
      <w:r w:rsidRPr="0040040E">
        <w:rPr>
          <w:rFonts w:ascii="Cambria" w:hAnsi="Cambria" w:cs="Times New Roman"/>
        </w:rPr>
        <w:t xml:space="preserve">. </w:t>
      </w:r>
    </w:p>
    <w:p w14:paraId="194FA92C" w14:textId="77777777" w:rsidR="00F8478F" w:rsidRPr="0040040E" w:rsidRDefault="00F8478F" w:rsidP="008F1054">
      <w:pPr>
        <w:pStyle w:val="ListParagraph"/>
        <w:numPr>
          <w:ilvl w:val="0"/>
          <w:numId w:val="16"/>
        </w:numPr>
        <w:jc w:val="both"/>
        <w:rPr>
          <w:rFonts w:ascii="Cambria" w:hAnsi="Cambria" w:cs="Times New Roman"/>
        </w:rPr>
      </w:pPr>
      <w:r w:rsidRPr="0040040E">
        <w:rPr>
          <w:rFonts w:ascii="Cambria" w:hAnsi="Cambria" w:cs="Times New Roman"/>
        </w:rPr>
        <w:t xml:space="preserve">Yang </w:t>
      </w:r>
      <w:proofErr w:type="spellStart"/>
      <w:r w:rsidRPr="0040040E">
        <w:rPr>
          <w:rFonts w:ascii="Cambria" w:hAnsi="Cambria" w:cs="Times New Roman"/>
        </w:rPr>
        <w:t>bertindak</w:t>
      </w:r>
      <w:proofErr w:type="spellEnd"/>
      <w:r w:rsidRPr="0040040E">
        <w:rPr>
          <w:rFonts w:ascii="Cambria" w:hAnsi="Cambria" w:cs="Times New Roman"/>
        </w:rPr>
        <w:t xml:space="preserve"> </w:t>
      </w:r>
      <w:proofErr w:type="spellStart"/>
      <w:r w:rsidRPr="0040040E">
        <w:rPr>
          <w:rFonts w:ascii="Cambria" w:hAnsi="Cambria" w:cs="Times New Roman"/>
        </w:rPr>
        <w:t>ialah</w:t>
      </w:r>
      <w:proofErr w:type="spellEnd"/>
      <w:r w:rsidRPr="0040040E">
        <w:rPr>
          <w:rFonts w:ascii="Cambria" w:hAnsi="Cambria" w:cs="Times New Roman"/>
        </w:rPr>
        <w:t xml:space="preserve"> </w:t>
      </w:r>
      <w:proofErr w:type="spellStart"/>
      <w:r w:rsidRPr="0040040E">
        <w:rPr>
          <w:rFonts w:ascii="Cambria" w:hAnsi="Cambria" w:cs="Times New Roman"/>
        </w:rPr>
        <w:t>subjek</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lain yang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termasuk</w:t>
      </w:r>
      <w:proofErr w:type="spellEnd"/>
      <w:r w:rsidRPr="0040040E">
        <w:rPr>
          <w:rFonts w:ascii="Cambria" w:hAnsi="Cambria" w:cs="Times New Roman"/>
        </w:rPr>
        <w:t xml:space="preserve"> </w:t>
      </w:r>
      <w:proofErr w:type="spellStart"/>
      <w:r w:rsidRPr="0040040E">
        <w:rPr>
          <w:rFonts w:ascii="Cambria" w:hAnsi="Cambria" w:cs="Times New Roman"/>
        </w:rPr>
        <w:t>administrasi</w:t>
      </w:r>
      <w:proofErr w:type="spellEnd"/>
      <w:r w:rsidRPr="0040040E">
        <w:rPr>
          <w:rFonts w:ascii="Cambria" w:hAnsi="Cambria" w:cs="Times New Roman"/>
        </w:rPr>
        <w:t xml:space="preserve"> negara dan </w:t>
      </w:r>
      <w:proofErr w:type="spellStart"/>
      <w:r w:rsidRPr="0040040E">
        <w:rPr>
          <w:rFonts w:ascii="Cambria" w:hAnsi="Cambria" w:cs="Times New Roman"/>
        </w:rPr>
        <w:t>diberi</w:t>
      </w:r>
      <w:proofErr w:type="spellEnd"/>
      <w:r w:rsidRPr="0040040E">
        <w:rPr>
          <w:rFonts w:ascii="Cambria" w:hAnsi="Cambria" w:cs="Times New Roman"/>
        </w:rPr>
        <w:t xml:space="preserve"> </w:t>
      </w:r>
      <w:proofErr w:type="spellStart"/>
      <w:r w:rsidRPr="0040040E">
        <w:rPr>
          <w:rFonts w:ascii="Cambria" w:hAnsi="Cambria" w:cs="Times New Roman"/>
        </w:rPr>
        <w:t>subsidi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w:t>
      </w:r>
    </w:p>
    <w:p w14:paraId="2019C777" w14:textId="77777777" w:rsidR="00F8478F" w:rsidRPr="0040040E" w:rsidRDefault="00F8478F" w:rsidP="008F1054">
      <w:pPr>
        <w:pStyle w:val="ListParagraph"/>
        <w:numPr>
          <w:ilvl w:val="0"/>
          <w:numId w:val="16"/>
        </w:numPr>
        <w:jc w:val="both"/>
        <w:rPr>
          <w:rFonts w:ascii="Cambria" w:hAnsi="Cambria" w:cs="Times New Roman"/>
        </w:rPr>
      </w:pPr>
      <w:r w:rsidRPr="0040040E">
        <w:rPr>
          <w:rFonts w:ascii="Cambria" w:hAnsi="Cambria" w:cs="Times New Roman"/>
        </w:rPr>
        <w:t xml:space="preserve">Yang </w:t>
      </w:r>
      <w:proofErr w:type="spellStart"/>
      <w:r w:rsidRPr="0040040E">
        <w:rPr>
          <w:rFonts w:ascii="Cambria" w:hAnsi="Cambria" w:cs="Times New Roman"/>
        </w:rPr>
        <w:t>bertindak</w:t>
      </w:r>
      <w:proofErr w:type="spellEnd"/>
      <w:r w:rsidRPr="0040040E">
        <w:rPr>
          <w:rFonts w:ascii="Cambria" w:hAnsi="Cambria" w:cs="Times New Roman"/>
        </w:rPr>
        <w:t xml:space="preserve"> </w:t>
      </w:r>
      <w:proofErr w:type="spellStart"/>
      <w:r w:rsidRPr="0040040E">
        <w:rPr>
          <w:rFonts w:ascii="Cambria" w:hAnsi="Cambria" w:cs="Times New Roman"/>
        </w:rPr>
        <w:t>ialah</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bersama-sama</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subjek</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lain yang </w:t>
      </w:r>
      <w:proofErr w:type="spellStart"/>
      <w:r w:rsidRPr="0040040E">
        <w:rPr>
          <w:rFonts w:ascii="Cambria" w:hAnsi="Cambria" w:cs="Times New Roman"/>
        </w:rPr>
        <w:t>bukan</w:t>
      </w:r>
      <w:proofErr w:type="spellEnd"/>
      <w:r w:rsidRPr="0040040E">
        <w:rPr>
          <w:rFonts w:ascii="Cambria" w:hAnsi="Cambria" w:cs="Times New Roman"/>
        </w:rPr>
        <w:t xml:space="preserve"> </w:t>
      </w:r>
      <w:proofErr w:type="spellStart"/>
      <w:r w:rsidRPr="0040040E">
        <w:rPr>
          <w:rFonts w:ascii="Cambria" w:hAnsi="Cambria" w:cs="Times New Roman"/>
        </w:rPr>
        <w:t>administrasi</w:t>
      </w:r>
      <w:proofErr w:type="spellEnd"/>
      <w:r w:rsidRPr="0040040E">
        <w:rPr>
          <w:rFonts w:ascii="Cambria" w:hAnsi="Cambria" w:cs="Times New Roman"/>
        </w:rPr>
        <w:t xml:space="preserve"> negara dan </w:t>
      </w:r>
      <w:proofErr w:type="spellStart"/>
      <w:r w:rsidRPr="0040040E">
        <w:rPr>
          <w:rFonts w:ascii="Cambria" w:hAnsi="Cambria" w:cs="Times New Roman"/>
        </w:rPr>
        <w:t>kedua</w:t>
      </w:r>
      <w:proofErr w:type="spellEnd"/>
      <w:r w:rsidRPr="0040040E">
        <w:rPr>
          <w:rFonts w:ascii="Cambria" w:hAnsi="Cambria" w:cs="Times New Roman"/>
        </w:rPr>
        <w:t xml:space="preserve"> </w:t>
      </w:r>
      <w:proofErr w:type="spellStart"/>
      <w:r w:rsidRPr="0040040E">
        <w:rPr>
          <w:rFonts w:ascii="Cambria" w:hAnsi="Cambria" w:cs="Times New Roman"/>
        </w:rPr>
        <w:t>belah</w:t>
      </w:r>
      <w:proofErr w:type="spellEnd"/>
      <w:r w:rsidRPr="0040040E">
        <w:rPr>
          <w:rFonts w:ascii="Cambria" w:hAnsi="Cambria" w:cs="Times New Roman"/>
        </w:rPr>
        <w:t xml:space="preserve"> </w:t>
      </w:r>
      <w:proofErr w:type="spellStart"/>
      <w:r w:rsidRPr="0040040E">
        <w:rPr>
          <w:rFonts w:ascii="Cambria" w:hAnsi="Cambria" w:cs="Times New Roman"/>
        </w:rPr>
        <w:t>pihak</w:t>
      </w:r>
      <w:proofErr w:type="spellEnd"/>
      <w:r w:rsidRPr="0040040E">
        <w:rPr>
          <w:rFonts w:ascii="Cambria" w:hAnsi="Cambria" w:cs="Times New Roman"/>
        </w:rPr>
        <w:t xml:space="preserve">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tergabung</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bentuk</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sama</w:t>
      </w:r>
      <w:proofErr w:type="spellEnd"/>
      <w:r w:rsidRPr="0040040E">
        <w:rPr>
          <w:rFonts w:ascii="Cambria" w:hAnsi="Cambria" w:cs="Times New Roman"/>
        </w:rPr>
        <w:t xml:space="preserve"> (</w:t>
      </w:r>
      <w:proofErr w:type="spellStart"/>
      <w:r w:rsidRPr="0040040E">
        <w:rPr>
          <w:rFonts w:ascii="Cambria" w:hAnsi="Cambria" w:cs="Times New Roman"/>
          <w:i/>
          <w:iCs/>
        </w:rPr>
        <w:t>vorm</w:t>
      </w:r>
      <w:proofErr w:type="spellEnd"/>
      <w:r w:rsidRPr="0040040E">
        <w:rPr>
          <w:rFonts w:ascii="Cambria" w:hAnsi="Cambria" w:cs="Times New Roman"/>
          <w:i/>
          <w:iCs/>
        </w:rPr>
        <w:t xml:space="preserve"> van </w:t>
      </w:r>
      <w:proofErr w:type="spellStart"/>
      <w:r w:rsidRPr="0040040E">
        <w:rPr>
          <w:rFonts w:ascii="Cambria" w:hAnsi="Cambria" w:cs="Times New Roman"/>
          <w:i/>
          <w:iCs/>
        </w:rPr>
        <w:t>samenwerking</w:t>
      </w:r>
      <w:proofErr w:type="spellEnd"/>
      <w:r w:rsidRPr="0040040E">
        <w:rPr>
          <w:rFonts w:ascii="Cambria" w:hAnsi="Cambria" w:cs="Times New Roman"/>
        </w:rPr>
        <w:t xml:space="preserve">) yang </w:t>
      </w:r>
      <w:proofErr w:type="spellStart"/>
      <w:r w:rsidRPr="0040040E">
        <w:rPr>
          <w:rFonts w:ascii="Cambria" w:hAnsi="Cambria" w:cs="Times New Roman"/>
        </w:rPr>
        <w:t>diatur</w:t>
      </w:r>
      <w:proofErr w:type="spellEnd"/>
      <w:r w:rsidRPr="0040040E">
        <w:rPr>
          <w:rFonts w:ascii="Cambria" w:hAnsi="Cambria" w:cs="Times New Roman"/>
        </w:rPr>
        <w:t xml:space="preserve"> oleh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privat</w:t>
      </w:r>
      <w:proofErr w:type="spellEnd"/>
      <w:r w:rsidRPr="0040040E">
        <w:rPr>
          <w:rFonts w:ascii="Cambria" w:hAnsi="Cambria" w:cs="Times New Roman"/>
        </w:rPr>
        <w:t xml:space="preserve">. </w:t>
      </w:r>
    </w:p>
    <w:p w14:paraId="1805E8D7" w14:textId="77777777" w:rsidR="00F8478F" w:rsidRPr="0040040E" w:rsidRDefault="00F8478F" w:rsidP="008F1054">
      <w:pPr>
        <w:pStyle w:val="ListParagraph"/>
        <w:numPr>
          <w:ilvl w:val="0"/>
          <w:numId w:val="16"/>
        </w:numPr>
        <w:jc w:val="both"/>
        <w:rPr>
          <w:rFonts w:ascii="Cambria" w:hAnsi="Cambria" w:cs="Times New Roman"/>
        </w:rPr>
      </w:pPr>
      <w:r w:rsidRPr="0040040E">
        <w:rPr>
          <w:rFonts w:ascii="Cambria" w:hAnsi="Cambria" w:cs="Times New Roman"/>
        </w:rPr>
        <w:t xml:space="preserve">Yang </w:t>
      </w:r>
      <w:proofErr w:type="spellStart"/>
      <w:r w:rsidRPr="0040040E">
        <w:rPr>
          <w:rFonts w:ascii="Cambria" w:hAnsi="Cambria" w:cs="Times New Roman"/>
        </w:rPr>
        <w:t>bertindak</w:t>
      </w:r>
      <w:proofErr w:type="spellEnd"/>
      <w:r w:rsidRPr="0040040E">
        <w:rPr>
          <w:rFonts w:ascii="Cambria" w:hAnsi="Cambria" w:cs="Times New Roman"/>
        </w:rPr>
        <w:t xml:space="preserve"> </w:t>
      </w:r>
      <w:proofErr w:type="spellStart"/>
      <w:r w:rsidRPr="0040040E">
        <w:rPr>
          <w:rFonts w:ascii="Cambria" w:hAnsi="Cambria" w:cs="Times New Roman"/>
        </w:rPr>
        <w:t>ialah</w:t>
      </w:r>
      <w:proofErr w:type="spellEnd"/>
      <w:r w:rsidRPr="0040040E">
        <w:rPr>
          <w:rFonts w:ascii="Cambria" w:hAnsi="Cambria" w:cs="Times New Roman"/>
        </w:rPr>
        <w:t xml:space="preserve"> Yayasan yang </w:t>
      </w:r>
      <w:proofErr w:type="spellStart"/>
      <w:r w:rsidRPr="0040040E">
        <w:rPr>
          <w:rFonts w:ascii="Cambria" w:hAnsi="Cambria" w:cs="Times New Roman"/>
        </w:rPr>
        <w:t>didirikan</w:t>
      </w:r>
      <w:proofErr w:type="spellEnd"/>
      <w:r w:rsidRPr="0040040E">
        <w:rPr>
          <w:rFonts w:ascii="Cambria" w:hAnsi="Cambria" w:cs="Times New Roman"/>
        </w:rPr>
        <w:t xml:space="preserve"> oleh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atau</w:t>
      </w:r>
      <w:proofErr w:type="spellEnd"/>
      <w:r w:rsidRPr="0040040E">
        <w:rPr>
          <w:rFonts w:ascii="Cambria" w:hAnsi="Cambria" w:cs="Times New Roman"/>
        </w:rPr>
        <w:t xml:space="preserve"> </w:t>
      </w:r>
      <w:proofErr w:type="spellStart"/>
      <w:r w:rsidRPr="0040040E">
        <w:rPr>
          <w:rFonts w:ascii="Cambria" w:hAnsi="Cambria" w:cs="Times New Roman"/>
        </w:rPr>
        <w:t>diawasi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
    <w:p w14:paraId="35C233F5" w14:textId="77777777" w:rsidR="00F8478F" w:rsidRPr="0040040E" w:rsidRDefault="00F8478F" w:rsidP="008F1054">
      <w:pPr>
        <w:pStyle w:val="ListParagraph"/>
        <w:numPr>
          <w:ilvl w:val="0"/>
          <w:numId w:val="16"/>
        </w:numPr>
        <w:jc w:val="both"/>
        <w:rPr>
          <w:rFonts w:ascii="Cambria" w:hAnsi="Cambria" w:cs="Times New Roman"/>
        </w:rPr>
      </w:pPr>
      <w:r w:rsidRPr="0040040E">
        <w:rPr>
          <w:rFonts w:ascii="Cambria" w:hAnsi="Cambria" w:cs="Times New Roman"/>
        </w:rPr>
        <w:t xml:space="preserve">Yang </w:t>
      </w:r>
      <w:proofErr w:type="spellStart"/>
      <w:r w:rsidRPr="0040040E">
        <w:rPr>
          <w:rFonts w:ascii="Cambria" w:hAnsi="Cambria" w:cs="Times New Roman"/>
        </w:rPr>
        <w:t>bertinda</w:t>
      </w:r>
      <w:proofErr w:type="spellEnd"/>
      <w:r w:rsidRPr="0040040E">
        <w:rPr>
          <w:rFonts w:ascii="Cambria" w:hAnsi="Cambria" w:cs="Times New Roman"/>
        </w:rPr>
        <w:t xml:space="preserve"> </w:t>
      </w:r>
      <w:proofErr w:type="spellStart"/>
      <w:r w:rsidRPr="0040040E">
        <w:rPr>
          <w:rFonts w:ascii="Cambria" w:hAnsi="Cambria" w:cs="Times New Roman"/>
        </w:rPr>
        <w:t>ialah</w:t>
      </w:r>
      <w:proofErr w:type="spellEnd"/>
      <w:r w:rsidRPr="0040040E">
        <w:rPr>
          <w:rFonts w:ascii="Cambria" w:hAnsi="Cambria" w:cs="Times New Roman"/>
        </w:rPr>
        <w:t xml:space="preserve"> </w:t>
      </w:r>
      <w:proofErr w:type="spellStart"/>
      <w:r w:rsidRPr="0040040E">
        <w:rPr>
          <w:rFonts w:ascii="Cambria" w:hAnsi="Cambria" w:cs="Times New Roman"/>
        </w:rPr>
        <w:t>subjek</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lain yang </w:t>
      </w:r>
      <w:proofErr w:type="spellStart"/>
      <w:r w:rsidRPr="0040040E">
        <w:rPr>
          <w:rFonts w:ascii="Cambria" w:hAnsi="Cambria" w:cs="Times New Roman"/>
        </w:rPr>
        <w:t>bukan</w:t>
      </w:r>
      <w:proofErr w:type="spellEnd"/>
      <w:r w:rsidRPr="0040040E">
        <w:rPr>
          <w:rFonts w:ascii="Cambria" w:hAnsi="Cambria" w:cs="Times New Roman"/>
        </w:rPr>
        <w:t xml:space="preserve"> </w:t>
      </w:r>
      <w:proofErr w:type="spellStart"/>
      <w:r w:rsidRPr="0040040E">
        <w:rPr>
          <w:rFonts w:ascii="Cambria" w:hAnsi="Cambria" w:cs="Times New Roman"/>
        </w:rPr>
        <w:t>administrasi</w:t>
      </w:r>
      <w:proofErr w:type="spellEnd"/>
      <w:r w:rsidRPr="0040040E">
        <w:rPr>
          <w:rFonts w:ascii="Cambria" w:hAnsi="Cambria" w:cs="Times New Roman"/>
        </w:rPr>
        <w:t xml:space="preserve"> negara, </w:t>
      </w:r>
      <w:proofErr w:type="spellStart"/>
      <w:r w:rsidRPr="0040040E">
        <w:rPr>
          <w:rFonts w:ascii="Cambria" w:hAnsi="Cambria" w:cs="Times New Roman"/>
        </w:rPr>
        <w:t>tetapi</w:t>
      </w:r>
      <w:proofErr w:type="spellEnd"/>
      <w:r w:rsidRPr="0040040E">
        <w:rPr>
          <w:rFonts w:ascii="Cambria" w:hAnsi="Cambria" w:cs="Times New Roman"/>
        </w:rPr>
        <w:t xml:space="preserve"> </w:t>
      </w:r>
      <w:proofErr w:type="spellStart"/>
      <w:r w:rsidRPr="0040040E">
        <w:rPr>
          <w:rFonts w:ascii="Cambria" w:hAnsi="Cambria" w:cs="Times New Roman"/>
        </w:rPr>
        <w:t>diberi</w:t>
      </w:r>
      <w:proofErr w:type="spellEnd"/>
      <w:r w:rsidRPr="0040040E">
        <w:rPr>
          <w:rFonts w:ascii="Cambria" w:hAnsi="Cambria" w:cs="Times New Roman"/>
        </w:rPr>
        <w:t xml:space="preserve"> </w:t>
      </w:r>
      <w:proofErr w:type="spellStart"/>
      <w:r w:rsidRPr="0040040E">
        <w:rPr>
          <w:rFonts w:ascii="Cambria" w:hAnsi="Cambria" w:cs="Times New Roman"/>
        </w:rPr>
        <w:t>suatu</w:t>
      </w:r>
      <w:proofErr w:type="spellEnd"/>
      <w:r w:rsidRPr="0040040E">
        <w:rPr>
          <w:rFonts w:ascii="Cambria" w:hAnsi="Cambria" w:cs="Times New Roman"/>
        </w:rPr>
        <w:t xml:space="preserve"> </w:t>
      </w:r>
      <w:proofErr w:type="spellStart"/>
      <w:r w:rsidRPr="0040040E">
        <w:rPr>
          <w:rFonts w:ascii="Cambria" w:hAnsi="Cambria" w:cs="Times New Roman"/>
        </w:rPr>
        <w:t>kekuasaan</w:t>
      </w:r>
      <w:proofErr w:type="spellEnd"/>
      <w:r w:rsidRPr="0040040E">
        <w:rPr>
          <w:rFonts w:ascii="Cambria" w:hAnsi="Cambria" w:cs="Times New Roman"/>
        </w:rPr>
        <w:t xml:space="preserve"> </w:t>
      </w:r>
      <w:proofErr w:type="spellStart"/>
      <w:r w:rsidRPr="0040040E">
        <w:rPr>
          <w:rFonts w:ascii="Cambria" w:hAnsi="Cambria" w:cs="Times New Roman"/>
        </w:rPr>
        <w:t>memerintah</w:t>
      </w:r>
      <w:proofErr w:type="spellEnd"/>
      <w:r w:rsidRPr="0040040E">
        <w:rPr>
          <w:rFonts w:ascii="Cambria" w:hAnsi="Cambria" w:cs="Times New Roman"/>
        </w:rPr>
        <w:t xml:space="preserve"> (</w:t>
      </w:r>
      <w:proofErr w:type="spellStart"/>
      <w:r w:rsidRPr="0040040E">
        <w:rPr>
          <w:rFonts w:ascii="Cambria" w:hAnsi="Cambria" w:cs="Times New Roman"/>
        </w:rPr>
        <w:t>delegasi</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perundang-undangan</w:t>
      </w:r>
      <w:proofErr w:type="spellEnd"/>
      <w:r w:rsidRPr="0040040E">
        <w:rPr>
          <w:rFonts w:ascii="Cambria" w:hAnsi="Cambria" w:cs="Times New Roman"/>
        </w:rPr>
        <w:t xml:space="preserve">). </w:t>
      </w:r>
    </w:p>
    <w:p w14:paraId="76500C27" w14:textId="77777777" w:rsidR="00F8478F" w:rsidRPr="0040040E" w:rsidRDefault="00F8478F" w:rsidP="008F1054">
      <w:pPr>
        <w:jc w:val="both"/>
        <w:rPr>
          <w:rFonts w:ascii="Cambria" w:hAnsi="Cambria" w:cs="Times New Roman"/>
        </w:rPr>
      </w:pPr>
    </w:p>
    <w:p w14:paraId="77EF1F50" w14:textId="0B433F5F" w:rsidR="00F8478F" w:rsidRDefault="00F8478F" w:rsidP="008F1054">
      <w:pPr>
        <w:ind w:firstLine="720"/>
        <w:jc w:val="both"/>
        <w:rPr>
          <w:rFonts w:ascii="Cambria" w:hAnsi="Cambria" w:cs="Times New Roman"/>
        </w:rPr>
      </w:pPr>
      <w:proofErr w:type="spellStart"/>
      <w:r w:rsidRPr="0040040E">
        <w:rPr>
          <w:rFonts w:ascii="Cambria" w:hAnsi="Cambria" w:cs="Times New Roman"/>
        </w:rPr>
        <w:t>Sepanjang</w:t>
      </w:r>
      <w:proofErr w:type="spellEnd"/>
      <w:r w:rsidRPr="0040040E">
        <w:rPr>
          <w:rFonts w:ascii="Cambria" w:hAnsi="Cambria" w:cs="Times New Roman"/>
        </w:rPr>
        <w:t xml:space="preserve"> </w:t>
      </w:r>
      <w:proofErr w:type="spellStart"/>
      <w:r w:rsidRPr="0040040E">
        <w:rPr>
          <w:rFonts w:ascii="Cambria" w:hAnsi="Cambria" w:cs="Times New Roman"/>
        </w:rPr>
        <w:t>prinsip</w:t>
      </w:r>
      <w:proofErr w:type="spellEnd"/>
      <w:r w:rsidRPr="0040040E">
        <w:rPr>
          <w:rFonts w:ascii="Cambria" w:hAnsi="Cambria" w:cs="Times New Roman"/>
        </w:rPr>
        <w:t xml:space="preserve"> negara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yaitu</w:t>
      </w:r>
      <w:proofErr w:type="spellEnd"/>
      <w:r w:rsidRPr="0040040E">
        <w:rPr>
          <w:rFonts w:ascii="Cambria" w:hAnsi="Cambria" w:cs="Times New Roman"/>
        </w:rPr>
        <w:t xml:space="preserve"> </w:t>
      </w:r>
      <w:proofErr w:type="spellStart"/>
      <w:r w:rsidRPr="0040040E">
        <w:rPr>
          <w:rFonts w:ascii="Cambria" w:hAnsi="Cambria" w:cs="Times New Roman"/>
        </w:rPr>
        <w:t>asas</w:t>
      </w:r>
      <w:proofErr w:type="spellEnd"/>
      <w:r w:rsidRPr="0040040E">
        <w:rPr>
          <w:rFonts w:ascii="Cambria" w:hAnsi="Cambria" w:cs="Times New Roman"/>
        </w:rPr>
        <w:t xml:space="preserve"> </w:t>
      </w:r>
      <w:proofErr w:type="spellStart"/>
      <w:r w:rsidRPr="0040040E">
        <w:rPr>
          <w:rFonts w:ascii="Cambria" w:hAnsi="Cambria" w:cs="Times New Roman"/>
          <w:i/>
          <w:iCs/>
        </w:rPr>
        <w:t>wetamtigheid</w:t>
      </w:r>
      <w:proofErr w:type="spellEnd"/>
      <w:r w:rsidRPr="0040040E">
        <w:rPr>
          <w:rFonts w:ascii="Cambria" w:hAnsi="Cambria" w:cs="Times New Roman"/>
          <w:i/>
          <w:iCs/>
        </w:rPr>
        <w:t xml:space="preserve"> van </w:t>
      </w:r>
      <w:proofErr w:type="spellStart"/>
      <w:r w:rsidRPr="0040040E">
        <w:rPr>
          <w:rFonts w:ascii="Cambria" w:hAnsi="Cambria" w:cs="Times New Roman"/>
          <w:i/>
          <w:iCs/>
        </w:rPr>
        <w:t>bestuur</w:t>
      </w:r>
      <w:proofErr w:type="spellEnd"/>
      <w:r w:rsidRPr="0040040E">
        <w:rPr>
          <w:rFonts w:ascii="Cambria" w:hAnsi="Cambria" w:cs="Times New Roman"/>
          <w:i/>
          <w:iCs/>
        </w:rPr>
        <w:t xml:space="preserve"> </w:t>
      </w:r>
      <w:proofErr w:type="spellStart"/>
      <w:r w:rsidRPr="0040040E">
        <w:rPr>
          <w:rFonts w:ascii="Cambria" w:hAnsi="Cambria" w:cs="Times New Roman"/>
        </w:rPr>
        <w:t>masih</w:t>
      </w:r>
      <w:proofErr w:type="spellEnd"/>
      <w:r w:rsidRPr="0040040E">
        <w:rPr>
          <w:rFonts w:ascii="Cambria" w:hAnsi="Cambria" w:cs="Times New Roman"/>
        </w:rPr>
        <w:t xml:space="preserve"> </w:t>
      </w:r>
      <w:proofErr w:type="spellStart"/>
      <w:r w:rsidRPr="0040040E">
        <w:rPr>
          <w:rFonts w:ascii="Cambria" w:hAnsi="Cambria" w:cs="Times New Roman"/>
        </w:rPr>
        <w:t>dijadikan</w:t>
      </w:r>
      <w:proofErr w:type="spellEnd"/>
      <w:r w:rsidRPr="0040040E">
        <w:rPr>
          <w:rFonts w:ascii="Cambria" w:hAnsi="Cambria" w:cs="Times New Roman"/>
        </w:rPr>
        <w:t xml:space="preserve"> </w:t>
      </w:r>
      <w:proofErr w:type="spellStart"/>
      <w:r w:rsidRPr="0040040E">
        <w:rPr>
          <w:rFonts w:ascii="Cambria" w:hAnsi="Cambria" w:cs="Times New Roman"/>
        </w:rPr>
        <w:t>sendi</w:t>
      </w:r>
      <w:proofErr w:type="spellEnd"/>
      <w:r w:rsidRPr="0040040E">
        <w:rPr>
          <w:rFonts w:ascii="Cambria" w:hAnsi="Cambria" w:cs="Times New Roman"/>
        </w:rPr>
        <w:t xml:space="preserve"> </w:t>
      </w:r>
      <w:proofErr w:type="spellStart"/>
      <w:r w:rsidRPr="0040040E">
        <w:rPr>
          <w:rFonts w:ascii="Cambria" w:hAnsi="Cambria" w:cs="Times New Roman"/>
        </w:rPr>
        <w:t>utama</w:t>
      </w:r>
      <w:proofErr w:type="spellEnd"/>
      <w:r w:rsidRPr="0040040E">
        <w:rPr>
          <w:rFonts w:ascii="Cambria" w:hAnsi="Cambria" w:cs="Times New Roman"/>
        </w:rPr>
        <w:t xml:space="preserve"> </w:t>
      </w:r>
      <w:proofErr w:type="spellStart"/>
      <w:r w:rsidRPr="0040040E">
        <w:rPr>
          <w:rFonts w:ascii="Cambria" w:hAnsi="Cambria" w:cs="Times New Roman"/>
        </w:rPr>
        <w:t>penyelenggaraan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maka</w:t>
      </w:r>
      <w:proofErr w:type="spellEnd"/>
      <w:r w:rsidRPr="0040040E">
        <w:rPr>
          <w:rFonts w:ascii="Cambria" w:hAnsi="Cambria" w:cs="Times New Roman"/>
        </w:rPr>
        <w:t xml:space="preserve"> </w:t>
      </w:r>
      <w:proofErr w:type="spellStart"/>
      <w:r w:rsidRPr="0040040E">
        <w:rPr>
          <w:rFonts w:ascii="Cambria" w:hAnsi="Cambria" w:cs="Times New Roman"/>
        </w:rPr>
        <w:t>tetaplah</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prinsip</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yang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sepihak</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dikesampingkan</w:t>
      </w:r>
      <w:proofErr w:type="spellEnd"/>
      <w:r w:rsidRPr="0040040E">
        <w:rPr>
          <w:rFonts w:ascii="Cambria" w:hAnsi="Cambria" w:cs="Times New Roman"/>
        </w:rPr>
        <w:t xml:space="preserve">, </w:t>
      </w:r>
      <w:proofErr w:type="spellStart"/>
      <w:r w:rsidRPr="0040040E">
        <w:rPr>
          <w:rFonts w:ascii="Cambria" w:hAnsi="Cambria" w:cs="Times New Roman"/>
        </w:rPr>
        <w:t>meskipun</w:t>
      </w:r>
      <w:proofErr w:type="spellEnd"/>
      <w:r w:rsidRPr="0040040E">
        <w:rPr>
          <w:rFonts w:ascii="Cambria" w:hAnsi="Cambria" w:cs="Times New Roman"/>
        </w:rPr>
        <w:t xml:space="preserve"> </w:t>
      </w:r>
      <w:proofErr w:type="spellStart"/>
      <w:r w:rsidRPr="0040040E">
        <w:rPr>
          <w:rFonts w:ascii="Cambria" w:hAnsi="Cambria" w:cs="Times New Roman"/>
        </w:rPr>
        <w:t>tugas-tugas</w:t>
      </w:r>
      <w:proofErr w:type="spellEnd"/>
      <w:r w:rsidRPr="0040040E">
        <w:rPr>
          <w:rFonts w:ascii="Cambria" w:hAnsi="Cambria" w:cs="Times New Roman"/>
        </w:rPr>
        <w:t xml:space="preserve"> dan </w:t>
      </w:r>
      <w:proofErr w:type="spellStart"/>
      <w:r w:rsidRPr="0040040E">
        <w:rPr>
          <w:rFonts w:ascii="Cambria" w:hAnsi="Cambria" w:cs="Times New Roman"/>
        </w:rPr>
        <w:t>pekerjaan</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dapat</w:t>
      </w:r>
      <w:proofErr w:type="spellEnd"/>
      <w:r w:rsidRPr="0040040E">
        <w:rPr>
          <w:rFonts w:ascii="Cambria" w:hAnsi="Cambria" w:cs="Times New Roman"/>
        </w:rPr>
        <w:t xml:space="preserve"> </w:t>
      </w:r>
      <w:proofErr w:type="spellStart"/>
      <w:r w:rsidRPr="0040040E">
        <w:rPr>
          <w:rFonts w:ascii="Cambria" w:hAnsi="Cambria" w:cs="Times New Roman"/>
        </w:rPr>
        <w:t>dijalankan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cara</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sama</w:t>
      </w:r>
      <w:proofErr w:type="spellEnd"/>
      <w:r w:rsidRPr="0040040E">
        <w:rPr>
          <w:rFonts w:ascii="Cambria" w:hAnsi="Cambria" w:cs="Times New Roman"/>
        </w:rPr>
        <w:t xml:space="preserve"> (</w:t>
      </w:r>
      <w:proofErr w:type="spellStart"/>
      <w:r w:rsidRPr="0040040E">
        <w:rPr>
          <w:rFonts w:ascii="Cambria" w:hAnsi="Cambria" w:cs="Times New Roman"/>
        </w:rPr>
        <w:t>s</w:t>
      </w:r>
      <w:r w:rsidRPr="0040040E">
        <w:rPr>
          <w:rFonts w:ascii="Cambria" w:hAnsi="Cambria" w:cs="Times New Roman"/>
          <w:i/>
          <w:iCs/>
        </w:rPr>
        <w:t>amenwerking</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i/>
          <w:iCs/>
        </w:rPr>
        <w:t>overeenkomst</w:t>
      </w:r>
      <w:proofErr w:type="spellEnd"/>
      <w:r w:rsidRPr="0040040E">
        <w:rPr>
          <w:rFonts w:ascii="Cambria" w:hAnsi="Cambria" w:cs="Times New Roman"/>
        </w:rPr>
        <w:t xml:space="preserve">), </w:t>
      </w:r>
      <w:proofErr w:type="spellStart"/>
      <w:r w:rsidRPr="0040040E">
        <w:rPr>
          <w:rFonts w:ascii="Cambria" w:hAnsi="Cambria" w:cs="Times New Roman"/>
        </w:rPr>
        <w:t>perizinan</w:t>
      </w:r>
      <w:proofErr w:type="spellEnd"/>
      <w:r w:rsidRPr="0040040E">
        <w:rPr>
          <w:rFonts w:ascii="Cambria" w:hAnsi="Cambria" w:cs="Times New Roman"/>
        </w:rPr>
        <w:t xml:space="preserve"> (</w:t>
      </w:r>
      <w:proofErr w:type="spellStart"/>
      <w:r w:rsidRPr="0040040E">
        <w:rPr>
          <w:rFonts w:ascii="Cambria" w:hAnsi="Cambria" w:cs="Times New Roman"/>
          <w:i/>
          <w:iCs/>
        </w:rPr>
        <w:t>vergunning</w:t>
      </w:r>
      <w:proofErr w:type="spellEnd"/>
      <w:r w:rsidRPr="0040040E">
        <w:rPr>
          <w:rFonts w:ascii="Cambria" w:hAnsi="Cambria" w:cs="Times New Roman"/>
        </w:rPr>
        <w:t xml:space="preserve">), </w:t>
      </w:r>
      <w:proofErr w:type="spellStart"/>
      <w:r w:rsidRPr="0040040E">
        <w:rPr>
          <w:rFonts w:ascii="Cambria" w:hAnsi="Cambria" w:cs="Times New Roman"/>
        </w:rPr>
        <w:t>konsesi</w:t>
      </w:r>
      <w:proofErr w:type="spellEnd"/>
      <w:r w:rsidRPr="0040040E">
        <w:rPr>
          <w:rFonts w:ascii="Cambria" w:hAnsi="Cambria" w:cs="Times New Roman"/>
        </w:rPr>
        <w:t xml:space="preserve"> (</w:t>
      </w:r>
      <w:proofErr w:type="spellStart"/>
      <w:r w:rsidRPr="0040040E">
        <w:rPr>
          <w:rFonts w:ascii="Cambria" w:hAnsi="Cambria" w:cs="Times New Roman"/>
        </w:rPr>
        <w:t>c</w:t>
      </w:r>
      <w:r w:rsidRPr="0040040E">
        <w:rPr>
          <w:rFonts w:ascii="Cambria" w:hAnsi="Cambria" w:cs="Times New Roman"/>
          <w:i/>
          <w:iCs/>
        </w:rPr>
        <w:t>onsessie</w:t>
      </w:r>
      <w:proofErr w:type="spellEnd"/>
      <w:r w:rsidRPr="0040040E">
        <w:rPr>
          <w:rFonts w:ascii="Cambria" w:hAnsi="Cambria" w:cs="Times New Roman"/>
        </w:rPr>
        <w:t xml:space="preserve">), dan </w:t>
      </w:r>
      <w:proofErr w:type="spellStart"/>
      <w:r w:rsidRPr="0040040E">
        <w:rPr>
          <w:rFonts w:ascii="Cambria" w:hAnsi="Cambria" w:cs="Times New Roman"/>
        </w:rPr>
        <w:t>sebagainya</w:t>
      </w:r>
      <w:proofErr w:type="spellEnd"/>
      <w:r w:rsidRPr="0040040E">
        <w:rPr>
          <w:rFonts w:ascii="Cambria" w:hAnsi="Cambria" w:cs="Times New Roman"/>
        </w:rPr>
        <w:t xml:space="preserve">. Di </w:t>
      </w:r>
      <w:proofErr w:type="spellStart"/>
      <w:r w:rsidRPr="0040040E">
        <w:rPr>
          <w:rFonts w:ascii="Cambria" w:hAnsi="Cambria" w:cs="Times New Roman"/>
        </w:rPr>
        <w:t>samping</w:t>
      </w:r>
      <w:proofErr w:type="spellEnd"/>
      <w:r w:rsidRPr="0040040E">
        <w:rPr>
          <w:rFonts w:ascii="Cambria" w:hAnsi="Cambria" w:cs="Times New Roman"/>
        </w:rPr>
        <w:t xml:space="preserve"> </w:t>
      </w:r>
      <w:proofErr w:type="spellStart"/>
      <w:r w:rsidRPr="0040040E">
        <w:rPr>
          <w:rFonts w:ascii="Cambria" w:hAnsi="Cambria" w:cs="Times New Roman"/>
        </w:rPr>
        <w:t>dikenal</w:t>
      </w:r>
      <w:proofErr w:type="spellEnd"/>
      <w:r w:rsidRPr="0040040E">
        <w:rPr>
          <w:rFonts w:ascii="Cambria" w:hAnsi="Cambria" w:cs="Times New Roman"/>
        </w:rPr>
        <w:t xml:space="preserve"> </w:t>
      </w:r>
      <w:proofErr w:type="spellStart"/>
      <w:r w:rsidRPr="0040040E">
        <w:rPr>
          <w:rFonts w:ascii="Cambria" w:hAnsi="Cambria" w:cs="Times New Roman"/>
        </w:rPr>
        <w:t>karakteristik</w:t>
      </w:r>
      <w:proofErr w:type="spellEnd"/>
      <w:r w:rsidRPr="0040040E">
        <w:rPr>
          <w:rFonts w:ascii="Cambria" w:hAnsi="Cambria" w:cs="Times New Roman"/>
        </w:rPr>
        <w:t xml:space="preserve"> </w:t>
      </w:r>
      <w:proofErr w:type="spellStart"/>
      <w:r w:rsidRPr="0040040E">
        <w:rPr>
          <w:rFonts w:ascii="Cambria" w:hAnsi="Cambria" w:cs="Times New Roman"/>
        </w:rPr>
        <w:t>tidak</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sepihak</w:t>
      </w:r>
      <w:proofErr w:type="spellEnd"/>
      <w:r w:rsidRPr="0040040E">
        <w:rPr>
          <w:rFonts w:ascii="Cambria" w:hAnsi="Cambria" w:cs="Times New Roman"/>
        </w:rPr>
        <w:t xml:space="preserve">, </w:t>
      </w:r>
      <w:proofErr w:type="spellStart"/>
      <w:r w:rsidRPr="0040040E">
        <w:rPr>
          <w:rFonts w:ascii="Cambria" w:hAnsi="Cambria" w:cs="Times New Roman"/>
        </w:rPr>
        <w:t>dikenal</w:t>
      </w:r>
      <w:proofErr w:type="spellEnd"/>
      <w:r w:rsidRPr="0040040E">
        <w:rPr>
          <w:rFonts w:ascii="Cambria" w:hAnsi="Cambria" w:cs="Times New Roman"/>
        </w:rPr>
        <w:t xml:space="preserve"> pula </w:t>
      </w:r>
      <w:proofErr w:type="spellStart"/>
      <w:r w:rsidRPr="0040040E">
        <w:rPr>
          <w:rFonts w:ascii="Cambria" w:hAnsi="Cambria" w:cs="Times New Roman"/>
        </w:rPr>
        <w:t>karakteristik</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pemerintahan</w:t>
      </w:r>
      <w:proofErr w:type="spellEnd"/>
      <w:r w:rsidRPr="0040040E">
        <w:rPr>
          <w:rFonts w:ascii="Cambria" w:hAnsi="Cambria" w:cs="Times New Roman"/>
        </w:rPr>
        <w:t xml:space="preserve"> yang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terikat</w:t>
      </w:r>
      <w:proofErr w:type="spellEnd"/>
      <w:r w:rsidRPr="0040040E">
        <w:rPr>
          <w:rFonts w:ascii="Cambria" w:hAnsi="Cambria" w:cs="Times New Roman"/>
        </w:rPr>
        <w:t xml:space="preserve">, </w:t>
      </w:r>
      <w:proofErr w:type="spellStart"/>
      <w:r w:rsidRPr="0040040E">
        <w:rPr>
          <w:rFonts w:ascii="Cambria" w:hAnsi="Cambria" w:cs="Times New Roman"/>
        </w:rPr>
        <w:t>fakultatif</w:t>
      </w:r>
      <w:proofErr w:type="spellEnd"/>
      <w:r w:rsidRPr="0040040E">
        <w:rPr>
          <w:rFonts w:ascii="Cambria" w:hAnsi="Cambria" w:cs="Times New Roman"/>
        </w:rPr>
        <w:t xml:space="preserve">, dan </w:t>
      </w:r>
      <w:proofErr w:type="spellStart"/>
      <w:r w:rsidRPr="0040040E">
        <w:rPr>
          <w:rFonts w:ascii="Cambria" w:hAnsi="Cambria" w:cs="Times New Roman"/>
        </w:rPr>
        <w:t>bebas</w:t>
      </w:r>
      <w:proofErr w:type="spellEnd"/>
      <w:r w:rsidRPr="0040040E">
        <w:rPr>
          <w:rFonts w:ascii="Cambria" w:hAnsi="Cambria" w:cs="Times New Roman"/>
        </w:rPr>
        <w:t xml:space="preserve">. </w:t>
      </w:r>
      <w:proofErr w:type="spellStart"/>
      <w:r w:rsidRPr="0040040E">
        <w:rPr>
          <w:rFonts w:ascii="Cambria" w:hAnsi="Cambria" w:cs="Times New Roman"/>
        </w:rPr>
        <w:t>Karakteristik</w:t>
      </w:r>
      <w:proofErr w:type="spellEnd"/>
      <w:r w:rsidRPr="0040040E">
        <w:rPr>
          <w:rFonts w:ascii="Cambria" w:hAnsi="Cambria" w:cs="Times New Roman"/>
        </w:rPr>
        <w:t xml:space="preserve"> </w:t>
      </w:r>
      <w:proofErr w:type="spellStart"/>
      <w:r w:rsidRPr="0040040E">
        <w:rPr>
          <w:rFonts w:ascii="Cambria" w:hAnsi="Cambria" w:cs="Times New Roman"/>
        </w:rPr>
        <w:t>tindakan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demikian</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berkenaan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dasar</w:t>
      </w:r>
      <w:proofErr w:type="spellEnd"/>
      <w:r w:rsidRPr="0040040E">
        <w:rPr>
          <w:rFonts w:ascii="Cambria" w:hAnsi="Cambria" w:cs="Times New Roman"/>
        </w:rPr>
        <w:t xml:space="preserve"> </w:t>
      </w:r>
      <w:proofErr w:type="spellStart"/>
      <w:r w:rsidRPr="0040040E">
        <w:rPr>
          <w:rFonts w:ascii="Cambria" w:hAnsi="Cambria" w:cs="Times New Roman"/>
        </w:rPr>
        <w:t>bertindak</w:t>
      </w:r>
      <w:proofErr w:type="spellEnd"/>
      <w:r w:rsidRPr="0040040E">
        <w:rPr>
          <w:rFonts w:ascii="Cambria" w:hAnsi="Cambria" w:cs="Times New Roman"/>
        </w:rPr>
        <w:t xml:space="preserve"> yang </w:t>
      </w:r>
      <w:proofErr w:type="spellStart"/>
      <w:r w:rsidRPr="0040040E">
        <w:rPr>
          <w:rFonts w:ascii="Cambria" w:hAnsi="Cambria" w:cs="Times New Roman"/>
        </w:rPr>
        <w:t>dimiliki</w:t>
      </w:r>
      <w:proofErr w:type="spellEnd"/>
      <w:r w:rsidRPr="0040040E">
        <w:rPr>
          <w:rFonts w:ascii="Cambria" w:hAnsi="Cambria" w:cs="Times New Roman"/>
        </w:rPr>
        <w:t xml:space="preserve"> oleh organ </w:t>
      </w:r>
      <w:proofErr w:type="spellStart"/>
      <w:r w:rsidRPr="0040040E">
        <w:rPr>
          <w:rFonts w:ascii="Cambria" w:hAnsi="Cambria" w:cs="Times New Roman"/>
        </w:rPr>
        <w:t>pemerintahan</w:t>
      </w:r>
      <w:proofErr w:type="spellEnd"/>
      <w:r w:rsidRPr="0040040E">
        <w:rPr>
          <w:rFonts w:ascii="Cambria" w:hAnsi="Cambria" w:cs="Times New Roman"/>
        </w:rPr>
        <w:t xml:space="preserve">, </w:t>
      </w:r>
      <w:proofErr w:type="spellStart"/>
      <w:r w:rsidRPr="0040040E">
        <w:rPr>
          <w:rFonts w:ascii="Cambria" w:hAnsi="Cambria" w:cs="Times New Roman"/>
        </w:rPr>
        <w:t>yaitu</w:t>
      </w:r>
      <w:proofErr w:type="spellEnd"/>
      <w:r w:rsidRPr="0040040E">
        <w:rPr>
          <w:rFonts w:ascii="Cambria" w:hAnsi="Cambria" w:cs="Times New Roman"/>
        </w:rPr>
        <w:t xml:space="preserve"> </w:t>
      </w:r>
      <w:proofErr w:type="spellStart"/>
      <w:r w:rsidRPr="0040040E">
        <w:rPr>
          <w:rFonts w:ascii="Cambria" w:hAnsi="Cambria" w:cs="Times New Roman"/>
        </w:rPr>
        <w:t>kewenangan</w:t>
      </w:r>
      <w:proofErr w:type="spellEnd"/>
      <w:r w:rsidRPr="0040040E">
        <w:rPr>
          <w:rFonts w:ascii="Cambria" w:hAnsi="Cambria" w:cs="Times New Roman"/>
        </w:rPr>
        <w:t xml:space="preserve">. </w:t>
      </w:r>
      <w:proofErr w:type="spellStart"/>
      <w:r w:rsidRPr="0040040E">
        <w:rPr>
          <w:rFonts w:ascii="Cambria" w:hAnsi="Cambria" w:cs="Times New Roman"/>
        </w:rPr>
        <w:t>Sebagaimana</w:t>
      </w:r>
      <w:proofErr w:type="spellEnd"/>
      <w:r w:rsidRPr="0040040E">
        <w:rPr>
          <w:rFonts w:ascii="Cambria" w:hAnsi="Cambria" w:cs="Times New Roman"/>
        </w:rPr>
        <w:t xml:space="preserve"> </w:t>
      </w:r>
      <w:proofErr w:type="spellStart"/>
      <w:r w:rsidRPr="0040040E">
        <w:rPr>
          <w:rFonts w:ascii="Cambria" w:hAnsi="Cambria" w:cs="Times New Roman"/>
        </w:rPr>
        <w:t>telah</w:t>
      </w:r>
      <w:proofErr w:type="spellEnd"/>
      <w:r w:rsidRPr="0040040E">
        <w:rPr>
          <w:rFonts w:ascii="Cambria" w:hAnsi="Cambria" w:cs="Times New Roman"/>
        </w:rPr>
        <w:t xml:space="preserve"> </w:t>
      </w:r>
      <w:proofErr w:type="spellStart"/>
      <w:r w:rsidRPr="0040040E">
        <w:rPr>
          <w:rFonts w:ascii="Cambria" w:hAnsi="Cambria" w:cs="Times New Roman"/>
        </w:rPr>
        <w:t>dijelaskan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kewenangan</w:t>
      </w:r>
      <w:proofErr w:type="spellEnd"/>
      <w:r w:rsidRPr="0040040E">
        <w:rPr>
          <w:rFonts w:ascii="Cambria" w:hAnsi="Cambria" w:cs="Times New Roman"/>
        </w:rPr>
        <w:t xml:space="preserve">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ada</w:t>
      </w:r>
      <w:proofErr w:type="spellEnd"/>
      <w:r w:rsidRPr="0040040E">
        <w:rPr>
          <w:rFonts w:ascii="Cambria" w:hAnsi="Cambria" w:cs="Times New Roman"/>
        </w:rPr>
        <w:t xml:space="preserve"> yang </w:t>
      </w:r>
      <w:proofErr w:type="spellStart"/>
      <w:r w:rsidRPr="0040040E">
        <w:rPr>
          <w:rFonts w:ascii="Cambria" w:hAnsi="Cambria" w:cs="Times New Roman"/>
        </w:rPr>
        <w:t>bersifat</w:t>
      </w:r>
      <w:proofErr w:type="spellEnd"/>
      <w:r w:rsidRPr="0040040E">
        <w:rPr>
          <w:rFonts w:ascii="Cambria" w:hAnsi="Cambria" w:cs="Times New Roman"/>
        </w:rPr>
        <w:t xml:space="preserve"> </w:t>
      </w:r>
      <w:proofErr w:type="spellStart"/>
      <w:r w:rsidRPr="0040040E">
        <w:rPr>
          <w:rFonts w:ascii="Cambria" w:hAnsi="Cambria" w:cs="Times New Roman"/>
        </w:rPr>
        <w:t>terikat</w:t>
      </w:r>
      <w:proofErr w:type="spellEnd"/>
      <w:r w:rsidRPr="0040040E">
        <w:rPr>
          <w:rFonts w:ascii="Cambria" w:hAnsi="Cambria" w:cs="Times New Roman"/>
        </w:rPr>
        <w:t xml:space="preserve">, </w:t>
      </w:r>
      <w:proofErr w:type="spellStart"/>
      <w:r w:rsidRPr="0040040E">
        <w:rPr>
          <w:rFonts w:ascii="Cambria" w:hAnsi="Cambria" w:cs="Times New Roman"/>
        </w:rPr>
        <w:t>fakultatif</w:t>
      </w:r>
      <w:proofErr w:type="spellEnd"/>
      <w:r w:rsidRPr="0040040E">
        <w:rPr>
          <w:rFonts w:ascii="Cambria" w:hAnsi="Cambria" w:cs="Times New Roman"/>
        </w:rPr>
        <w:t xml:space="preserve">, dan </w:t>
      </w:r>
      <w:proofErr w:type="spellStart"/>
      <w:r w:rsidRPr="0040040E">
        <w:rPr>
          <w:rFonts w:ascii="Cambria" w:hAnsi="Cambria" w:cs="Times New Roman"/>
        </w:rPr>
        <w:t>bebas</w:t>
      </w:r>
      <w:proofErr w:type="spellEnd"/>
      <w:r w:rsidRPr="0040040E">
        <w:rPr>
          <w:rFonts w:ascii="Cambria" w:hAnsi="Cambria" w:cs="Times New Roman"/>
        </w:rPr>
        <w:t>.</w:t>
      </w:r>
      <w:r w:rsidRPr="0040040E">
        <w:rPr>
          <w:rStyle w:val="FootnoteReference"/>
          <w:rFonts w:ascii="Cambria" w:hAnsi="Cambria" w:cs="Times New Roman"/>
        </w:rPr>
        <w:footnoteReference w:id="41"/>
      </w:r>
      <w:r w:rsidRPr="0040040E">
        <w:rPr>
          <w:rFonts w:ascii="Cambria" w:hAnsi="Cambria" w:cs="Times New Roman"/>
        </w:rPr>
        <w:t xml:space="preserve"> </w:t>
      </w:r>
    </w:p>
    <w:p w14:paraId="2DE2CB0C" w14:textId="77777777" w:rsidR="00DB0D6D" w:rsidRPr="0040040E" w:rsidRDefault="00DB0D6D" w:rsidP="008F1054">
      <w:pPr>
        <w:ind w:firstLine="720"/>
        <w:jc w:val="both"/>
        <w:rPr>
          <w:rFonts w:ascii="Cambria" w:hAnsi="Cambria" w:cs="Times New Roman"/>
        </w:rPr>
      </w:pPr>
    </w:p>
    <w:p w14:paraId="27E151A5" w14:textId="77777777" w:rsidR="00006DD8" w:rsidRPr="0040040E" w:rsidRDefault="00006DD8" w:rsidP="008F1054">
      <w:pPr>
        <w:jc w:val="both"/>
        <w:rPr>
          <w:rFonts w:ascii="Cambria" w:hAnsi="Cambria" w:cs="Times New Roman"/>
          <w:b/>
          <w:bCs/>
        </w:rPr>
      </w:pPr>
    </w:p>
    <w:p w14:paraId="53F5A27A" w14:textId="205FB12F" w:rsidR="00161BB6" w:rsidRPr="000E7CAB" w:rsidRDefault="00471BAB" w:rsidP="000E7CAB">
      <w:pPr>
        <w:jc w:val="both"/>
        <w:rPr>
          <w:rFonts w:ascii="Cambria" w:hAnsi="Cambria" w:cs="Times New Roman"/>
          <w:b/>
          <w:bCs/>
        </w:rPr>
      </w:pPr>
      <w:r w:rsidRPr="000E7CAB">
        <w:rPr>
          <w:rFonts w:ascii="Cambria" w:hAnsi="Cambria" w:cs="Times New Roman"/>
          <w:b/>
          <w:bCs/>
        </w:rPr>
        <w:t xml:space="preserve">ANALISIS HUBUNGAN DINAS PUBLIK ANTARA PPPK DAN PEMERINTAH </w:t>
      </w:r>
    </w:p>
    <w:p w14:paraId="0CE1793B" w14:textId="77777777" w:rsidR="004C3A2D" w:rsidRPr="0040040E" w:rsidRDefault="004C3A2D" w:rsidP="008F1054">
      <w:pPr>
        <w:pStyle w:val="ListParagraph"/>
        <w:jc w:val="both"/>
        <w:rPr>
          <w:rFonts w:ascii="Cambria" w:hAnsi="Cambria" w:cs="Times New Roman"/>
        </w:rPr>
      </w:pPr>
    </w:p>
    <w:p w14:paraId="6F9D3945" w14:textId="77777777" w:rsidR="00245332" w:rsidRDefault="00161BB6" w:rsidP="008F1054">
      <w:pPr>
        <w:spacing w:after="200"/>
        <w:ind w:left="66" w:firstLine="720"/>
        <w:jc w:val="both"/>
        <w:rPr>
          <w:rFonts w:ascii="Cambria" w:hAnsi="Cambria" w:cs="Times New Roman"/>
        </w:rPr>
      </w:pPr>
      <w:proofErr w:type="spellStart"/>
      <w:r w:rsidRPr="0040040E">
        <w:rPr>
          <w:rFonts w:ascii="Cambria" w:hAnsi="Cambria" w:cs="Times New Roman"/>
          <w:iCs/>
        </w:rPr>
        <w:t>Peristilahan</w:t>
      </w:r>
      <w:proofErr w:type="spellEnd"/>
      <w:r w:rsidRPr="0040040E">
        <w:rPr>
          <w:rFonts w:ascii="Cambria" w:hAnsi="Cambria" w:cs="Times New Roman"/>
          <w:iCs/>
        </w:rPr>
        <w:t xml:space="preserve"> </w:t>
      </w:r>
      <w:proofErr w:type="spellStart"/>
      <w:r w:rsidR="00B95266" w:rsidRPr="0040040E">
        <w:rPr>
          <w:rFonts w:ascii="Cambria" w:hAnsi="Cambria" w:cs="Times New Roman"/>
          <w:iCs/>
        </w:rPr>
        <w:t>Pegawai</w:t>
      </w:r>
      <w:proofErr w:type="spellEnd"/>
      <w:r w:rsidR="00B95266" w:rsidRPr="0040040E">
        <w:rPr>
          <w:rFonts w:ascii="Cambria" w:hAnsi="Cambria" w:cs="Times New Roman"/>
          <w:iCs/>
        </w:rPr>
        <w:t xml:space="preserve"> Negeri </w:t>
      </w:r>
      <w:proofErr w:type="spellStart"/>
      <w:r w:rsidR="00B95266" w:rsidRPr="0040040E">
        <w:rPr>
          <w:rFonts w:ascii="Cambria" w:hAnsi="Cambria" w:cs="Times New Roman"/>
          <w:iCs/>
        </w:rPr>
        <w:t>secara</w:t>
      </w:r>
      <w:proofErr w:type="spellEnd"/>
      <w:r w:rsidR="00B95266" w:rsidRPr="0040040E">
        <w:rPr>
          <w:rFonts w:ascii="Cambria" w:hAnsi="Cambria" w:cs="Times New Roman"/>
          <w:iCs/>
        </w:rPr>
        <w:t xml:space="preserve"> </w:t>
      </w:r>
      <w:proofErr w:type="spellStart"/>
      <w:r w:rsidR="00B95266" w:rsidRPr="0040040E">
        <w:rPr>
          <w:rFonts w:ascii="Cambria" w:hAnsi="Cambria" w:cs="Times New Roman"/>
          <w:iCs/>
        </w:rPr>
        <w:t>normatif</w:t>
      </w:r>
      <w:proofErr w:type="spellEnd"/>
      <w:r w:rsidR="00B95266" w:rsidRPr="0040040E">
        <w:rPr>
          <w:rFonts w:ascii="Cambria" w:hAnsi="Cambria" w:cs="Times New Roman"/>
          <w:iCs/>
        </w:rPr>
        <w:t xml:space="preserve"> </w:t>
      </w:r>
      <w:proofErr w:type="spellStart"/>
      <w:r w:rsidR="00B95266" w:rsidRPr="0040040E">
        <w:rPr>
          <w:rFonts w:ascii="Cambria" w:hAnsi="Cambria" w:cs="Times New Roman"/>
          <w:iCs/>
        </w:rPr>
        <w:t>seperti</w:t>
      </w:r>
      <w:proofErr w:type="spellEnd"/>
      <w:r w:rsidR="00B95266" w:rsidRPr="0040040E">
        <w:rPr>
          <w:rFonts w:ascii="Cambria" w:hAnsi="Cambria" w:cs="Times New Roman"/>
          <w:iCs/>
        </w:rPr>
        <w:t xml:space="preserve"> ya</w:t>
      </w:r>
      <w:r w:rsidR="00F42ECC" w:rsidRPr="0040040E">
        <w:rPr>
          <w:rFonts w:ascii="Cambria" w:hAnsi="Cambria" w:cs="Times New Roman"/>
          <w:iCs/>
        </w:rPr>
        <w:t>n</w:t>
      </w:r>
      <w:r w:rsidR="00B95266" w:rsidRPr="0040040E">
        <w:rPr>
          <w:rFonts w:ascii="Cambria" w:hAnsi="Cambria" w:cs="Times New Roman"/>
          <w:iCs/>
        </w:rPr>
        <w:t xml:space="preserve">g </w:t>
      </w:r>
      <w:proofErr w:type="spellStart"/>
      <w:r w:rsidR="00B95266" w:rsidRPr="0040040E">
        <w:rPr>
          <w:rFonts w:ascii="Cambria" w:hAnsi="Cambria" w:cs="Times New Roman"/>
          <w:iCs/>
        </w:rPr>
        <w:t>telah</w:t>
      </w:r>
      <w:proofErr w:type="spellEnd"/>
      <w:r w:rsidR="00B95266" w:rsidRPr="0040040E">
        <w:rPr>
          <w:rFonts w:ascii="Cambria" w:hAnsi="Cambria" w:cs="Times New Roman"/>
          <w:iCs/>
        </w:rPr>
        <w:t xml:space="preserve"> </w:t>
      </w:r>
      <w:proofErr w:type="spellStart"/>
      <w:r w:rsidR="00B95266" w:rsidRPr="0040040E">
        <w:rPr>
          <w:rFonts w:ascii="Cambria" w:hAnsi="Cambria" w:cs="Times New Roman"/>
          <w:iCs/>
        </w:rPr>
        <w:t>disebutkan</w:t>
      </w:r>
      <w:proofErr w:type="spellEnd"/>
      <w:r w:rsidR="00B95266" w:rsidRPr="0040040E">
        <w:rPr>
          <w:rFonts w:ascii="Cambria" w:hAnsi="Cambria" w:cs="Times New Roman"/>
          <w:iCs/>
        </w:rPr>
        <w:t xml:space="preserve"> pada sub </w:t>
      </w:r>
      <w:proofErr w:type="spellStart"/>
      <w:r w:rsidR="00B95266" w:rsidRPr="0040040E">
        <w:rPr>
          <w:rFonts w:ascii="Cambria" w:hAnsi="Cambria" w:cs="Times New Roman"/>
          <w:iCs/>
        </w:rPr>
        <w:t>bab</w:t>
      </w:r>
      <w:proofErr w:type="spellEnd"/>
      <w:r w:rsidR="00B95266" w:rsidRPr="0040040E">
        <w:rPr>
          <w:rFonts w:ascii="Cambria" w:hAnsi="Cambria" w:cs="Times New Roman"/>
          <w:iCs/>
        </w:rPr>
        <w:t xml:space="preserve"> </w:t>
      </w:r>
      <w:proofErr w:type="spellStart"/>
      <w:r w:rsidR="00B95266" w:rsidRPr="0040040E">
        <w:rPr>
          <w:rFonts w:ascii="Cambria" w:hAnsi="Cambria" w:cs="Times New Roman"/>
          <w:iCs/>
        </w:rPr>
        <w:t>sebelumnya</w:t>
      </w:r>
      <w:proofErr w:type="spellEnd"/>
      <w:r w:rsidR="00B95266" w:rsidRPr="0040040E">
        <w:rPr>
          <w:rFonts w:ascii="Cambria" w:hAnsi="Cambria" w:cs="Times New Roman"/>
          <w:iCs/>
        </w:rPr>
        <w:t xml:space="preserve"> </w:t>
      </w:r>
      <w:proofErr w:type="spellStart"/>
      <w:r w:rsidR="00B95266" w:rsidRPr="0040040E">
        <w:rPr>
          <w:rFonts w:ascii="Cambria" w:hAnsi="Cambria" w:cs="Times New Roman"/>
          <w:iCs/>
        </w:rPr>
        <w:t>terdapat</w:t>
      </w:r>
      <w:proofErr w:type="spellEnd"/>
      <w:r w:rsidR="00B95266" w:rsidRPr="0040040E">
        <w:rPr>
          <w:rFonts w:ascii="Cambria" w:hAnsi="Cambria" w:cs="Times New Roman"/>
          <w:iCs/>
        </w:rPr>
        <w:t xml:space="preserve"> </w:t>
      </w:r>
      <w:proofErr w:type="spellStart"/>
      <w:r w:rsidR="00B95266" w:rsidRPr="0040040E">
        <w:rPr>
          <w:rFonts w:ascii="Cambria" w:hAnsi="Cambria" w:cs="Times New Roman"/>
          <w:iCs/>
        </w:rPr>
        <w:t>d</w:t>
      </w:r>
      <w:r w:rsidRPr="0040040E">
        <w:rPr>
          <w:rFonts w:ascii="Cambria" w:hAnsi="Cambria" w:cs="Times New Roman"/>
          <w:iCs/>
        </w:rPr>
        <w:t>alam</w:t>
      </w:r>
      <w:proofErr w:type="spellEnd"/>
      <w:r w:rsidRPr="0040040E">
        <w:rPr>
          <w:rFonts w:ascii="Cambria" w:hAnsi="Cambria" w:cs="Times New Roman"/>
          <w:iCs/>
        </w:rPr>
        <w:t xml:space="preserve"> </w:t>
      </w:r>
      <w:proofErr w:type="spellStart"/>
      <w:r w:rsidRPr="0040040E">
        <w:rPr>
          <w:rFonts w:ascii="Cambria" w:hAnsi="Cambria" w:cs="Times New Roman"/>
          <w:iCs/>
        </w:rPr>
        <w:t>peraturan</w:t>
      </w:r>
      <w:proofErr w:type="spellEnd"/>
      <w:r w:rsidRPr="0040040E">
        <w:rPr>
          <w:rFonts w:ascii="Cambria" w:hAnsi="Cambria" w:cs="Times New Roman"/>
          <w:iCs/>
        </w:rPr>
        <w:t xml:space="preserve"> </w:t>
      </w:r>
      <w:proofErr w:type="spellStart"/>
      <w:r w:rsidRPr="0040040E">
        <w:rPr>
          <w:rFonts w:ascii="Cambria" w:hAnsi="Cambria" w:cs="Times New Roman"/>
          <w:iCs/>
        </w:rPr>
        <w:t>perundang-undangan</w:t>
      </w:r>
      <w:proofErr w:type="spellEnd"/>
      <w:r w:rsidRPr="0040040E">
        <w:rPr>
          <w:rFonts w:ascii="Cambria" w:hAnsi="Cambria" w:cs="Times New Roman"/>
          <w:iCs/>
        </w:rPr>
        <w:t xml:space="preserve"> </w:t>
      </w:r>
      <w:proofErr w:type="spellStart"/>
      <w:r w:rsidRPr="0040040E">
        <w:rPr>
          <w:rFonts w:ascii="Cambria" w:hAnsi="Cambria" w:cs="Times New Roman"/>
          <w:iCs/>
        </w:rPr>
        <w:t>tentang</w:t>
      </w:r>
      <w:proofErr w:type="spellEnd"/>
      <w:r w:rsidRPr="0040040E">
        <w:rPr>
          <w:rFonts w:ascii="Cambria" w:hAnsi="Cambria" w:cs="Times New Roman"/>
          <w:iCs/>
        </w:rPr>
        <w:t xml:space="preserve"> </w:t>
      </w:r>
      <w:proofErr w:type="spellStart"/>
      <w:r w:rsidRPr="0040040E">
        <w:rPr>
          <w:rFonts w:ascii="Cambria" w:hAnsi="Cambria" w:cs="Times New Roman"/>
          <w:iCs/>
        </w:rPr>
        <w:t>kepegawaian</w:t>
      </w:r>
      <w:proofErr w:type="spellEnd"/>
      <w:r w:rsidRPr="0040040E">
        <w:rPr>
          <w:rFonts w:ascii="Cambria" w:hAnsi="Cambria" w:cs="Times New Roman"/>
          <w:iCs/>
        </w:rPr>
        <w:t xml:space="preserve">  yang </w:t>
      </w:r>
      <w:proofErr w:type="spellStart"/>
      <w:r w:rsidRPr="0040040E">
        <w:rPr>
          <w:rFonts w:ascii="Cambria" w:hAnsi="Cambria" w:cs="Times New Roman"/>
          <w:iCs/>
        </w:rPr>
        <w:t>berlaku</w:t>
      </w:r>
      <w:proofErr w:type="spellEnd"/>
      <w:r w:rsidRPr="0040040E">
        <w:rPr>
          <w:rFonts w:ascii="Cambria" w:hAnsi="Cambria" w:cs="Times New Roman"/>
          <w:iCs/>
        </w:rPr>
        <w:t xml:space="preserve"> </w:t>
      </w:r>
      <w:proofErr w:type="spellStart"/>
      <w:r w:rsidRPr="0040040E">
        <w:rPr>
          <w:rFonts w:ascii="Cambria" w:hAnsi="Cambria" w:cs="Times New Roman"/>
          <w:iCs/>
        </w:rPr>
        <w:t>saat</w:t>
      </w:r>
      <w:proofErr w:type="spellEnd"/>
      <w:r w:rsidRPr="0040040E">
        <w:rPr>
          <w:rFonts w:ascii="Cambria" w:hAnsi="Cambria" w:cs="Times New Roman"/>
          <w:iCs/>
        </w:rPr>
        <w:t xml:space="preserve"> </w:t>
      </w:r>
      <w:proofErr w:type="spellStart"/>
      <w:r w:rsidRPr="0040040E">
        <w:rPr>
          <w:rFonts w:ascii="Cambria" w:hAnsi="Cambria" w:cs="Times New Roman"/>
          <w:iCs/>
        </w:rPr>
        <w:t>ini</w:t>
      </w:r>
      <w:proofErr w:type="spellEnd"/>
      <w:r w:rsidRPr="0040040E">
        <w:rPr>
          <w:rFonts w:ascii="Cambria" w:hAnsi="Cambria" w:cs="Times New Roman"/>
          <w:iCs/>
        </w:rPr>
        <w:t xml:space="preserve">, </w:t>
      </w:r>
      <w:proofErr w:type="spellStart"/>
      <w:r w:rsidRPr="0040040E">
        <w:rPr>
          <w:rFonts w:ascii="Cambria" w:hAnsi="Cambria" w:cs="Times New Roman"/>
          <w:iCs/>
        </w:rPr>
        <w:t>yaitu</w:t>
      </w:r>
      <w:proofErr w:type="spellEnd"/>
      <w:r w:rsidRPr="0040040E">
        <w:rPr>
          <w:rFonts w:ascii="Cambria" w:hAnsi="Cambria" w:cs="Times New Roman"/>
          <w:iCs/>
        </w:rPr>
        <w:t xml:space="preserve"> </w:t>
      </w:r>
      <w:proofErr w:type="spellStart"/>
      <w:r w:rsidRPr="0040040E">
        <w:rPr>
          <w:rFonts w:ascii="Cambria" w:hAnsi="Cambria" w:cs="Times New Roman"/>
          <w:iCs/>
        </w:rPr>
        <w:t>Undang-Undang</w:t>
      </w:r>
      <w:proofErr w:type="spellEnd"/>
      <w:r w:rsidRPr="0040040E">
        <w:rPr>
          <w:rFonts w:ascii="Cambria" w:hAnsi="Cambria" w:cs="Times New Roman"/>
          <w:iCs/>
        </w:rPr>
        <w:t xml:space="preserve"> No. 5 </w:t>
      </w:r>
      <w:proofErr w:type="spellStart"/>
      <w:r w:rsidRPr="0040040E">
        <w:rPr>
          <w:rFonts w:ascii="Cambria" w:hAnsi="Cambria" w:cs="Times New Roman"/>
          <w:iCs/>
        </w:rPr>
        <w:t>Tahun</w:t>
      </w:r>
      <w:proofErr w:type="spellEnd"/>
      <w:r w:rsidRPr="0040040E">
        <w:rPr>
          <w:rFonts w:ascii="Cambria" w:hAnsi="Cambria" w:cs="Times New Roman"/>
          <w:iCs/>
        </w:rPr>
        <w:t xml:space="preserve"> 2014 </w:t>
      </w:r>
      <w:proofErr w:type="spellStart"/>
      <w:r w:rsidRPr="0040040E">
        <w:rPr>
          <w:rFonts w:ascii="Cambria" w:hAnsi="Cambria" w:cs="Times New Roman"/>
          <w:iCs/>
        </w:rPr>
        <w:t>tentang</w:t>
      </w:r>
      <w:proofErr w:type="spellEnd"/>
      <w:r w:rsidRPr="0040040E">
        <w:rPr>
          <w:rFonts w:ascii="Cambria" w:hAnsi="Cambria" w:cs="Times New Roman"/>
          <w:iCs/>
        </w:rPr>
        <w:t xml:space="preserve"> </w:t>
      </w:r>
      <w:proofErr w:type="spellStart"/>
      <w:r w:rsidRPr="0040040E">
        <w:rPr>
          <w:rFonts w:ascii="Cambria" w:hAnsi="Cambria" w:cs="Times New Roman"/>
          <w:iCs/>
        </w:rPr>
        <w:t>Aparatur</w:t>
      </w:r>
      <w:proofErr w:type="spellEnd"/>
      <w:r w:rsidRPr="0040040E">
        <w:rPr>
          <w:rFonts w:ascii="Cambria" w:hAnsi="Cambria" w:cs="Times New Roman"/>
          <w:iCs/>
        </w:rPr>
        <w:t xml:space="preserve"> </w:t>
      </w:r>
      <w:proofErr w:type="spellStart"/>
      <w:r w:rsidRPr="0040040E">
        <w:rPr>
          <w:rFonts w:ascii="Cambria" w:hAnsi="Cambria" w:cs="Times New Roman"/>
          <w:iCs/>
        </w:rPr>
        <w:t>Sipil</w:t>
      </w:r>
      <w:proofErr w:type="spellEnd"/>
      <w:r w:rsidRPr="0040040E">
        <w:rPr>
          <w:rFonts w:ascii="Cambria" w:hAnsi="Cambria" w:cs="Times New Roman"/>
          <w:iCs/>
        </w:rPr>
        <w:t xml:space="preserve"> Negara</w:t>
      </w:r>
      <w:r w:rsidR="00B95266" w:rsidRPr="0040040E">
        <w:rPr>
          <w:rFonts w:ascii="Cambria" w:hAnsi="Cambria" w:cs="Times New Roman"/>
          <w:iCs/>
        </w:rPr>
        <w:t xml:space="preserve">. </w:t>
      </w:r>
      <w:proofErr w:type="spellStart"/>
      <w:r w:rsidR="00B95266" w:rsidRPr="0040040E">
        <w:rPr>
          <w:rFonts w:ascii="Cambria" w:hAnsi="Cambria" w:cs="Times New Roman"/>
          <w:iCs/>
        </w:rPr>
        <w:t>Dalam</w:t>
      </w:r>
      <w:proofErr w:type="spellEnd"/>
      <w:r w:rsidR="00B95266" w:rsidRPr="0040040E">
        <w:rPr>
          <w:rFonts w:ascii="Cambria" w:hAnsi="Cambria" w:cs="Times New Roman"/>
          <w:iCs/>
        </w:rPr>
        <w:t xml:space="preserve"> </w:t>
      </w:r>
      <w:proofErr w:type="spellStart"/>
      <w:r w:rsidR="005F0954" w:rsidRPr="0040040E">
        <w:rPr>
          <w:rFonts w:ascii="Cambria" w:hAnsi="Cambria" w:cs="Times New Roman"/>
          <w:iCs/>
        </w:rPr>
        <w:t>undang-un</w:t>
      </w:r>
      <w:r w:rsidR="00B17BB0" w:rsidRPr="0040040E">
        <w:rPr>
          <w:rFonts w:ascii="Cambria" w:hAnsi="Cambria" w:cs="Times New Roman"/>
          <w:iCs/>
        </w:rPr>
        <w:t>d</w:t>
      </w:r>
      <w:r w:rsidR="005F0954" w:rsidRPr="0040040E">
        <w:rPr>
          <w:rFonts w:ascii="Cambria" w:hAnsi="Cambria" w:cs="Times New Roman"/>
          <w:iCs/>
        </w:rPr>
        <w:t>a</w:t>
      </w:r>
      <w:r w:rsidR="00B17BB0" w:rsidRPr="0040040E">
        <w:rPr>
          <w:rFonts w:ascii="Cambria" w:hAnsi="Cambria" w:cs="Times New Roman"/>
          <w:iCs/>
        </w:rPr>
        <w:t>n</w:t>
      </w:r>
      <w:r w:rsidR="005F0954" w:rsidRPr="0040040E">
        <w:rPr>
          <w:rFonts w:ascii="Cambria" w:hAnsi="Cambria" w:cs="Times New Roman"/>
          <w:iCs/>
        </w:rPr>
        <w:t>g</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istilah</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pegawai</w:t>
      </w:r>
      <w:proofErr w:type="spellEnd"/>
      <w:r w:rsidR="005F0954" w:rsidRPr="0040040E">
        <w:rPr>
          <w:rFonts w:ascii="Cambria" w:hAnsi="Cambria" w:cs="Times New Roman"/>
          <w:iCs/>
        </w:rPr>
        <w:t xml:space="preserve"> negeri </w:t>
      </w:r>
      <w:proofErr w:type="spellStart"/>
      <w:r w:rsidR="005F0954" w:rsidRPr="0040040E">
        <w:rPr>
          <w:rFonts w:ascii="Cambria" w:hAnsi="Cambria" w:cs="Times New Roman"/>
          <w:iCs/>
        </w:rPr>
        <w:lastRenderedPageBreak/>
        <w:t>disebut</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dengan</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Aparatur</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Sipil</w:t>
      </w:r>
      <w:proofErr w:type="spellEnd"/>
      <w:r w:rsidR="005F0954" w:rsidRPr="0040040E">
        <w:rPr>
          <w:rFonts w:ascii="Cambria" w:hAnsi="Cambria" w:cs="Times New Roman"/>
          <w:iCs/>
        </w:rPr>
        <w:t xml:space="preserve"> Negara </w:t>
      </w:r>
      <w:proofErr w:type="spellStart"/>
      <w:r w:rsidR="005F0954" w:rsidRPr="0040040E">
        <w:rPr>
          <w:rFonts w:ascii="Cambria" w:hAnsi="Cambria" w:cs="Times New Roman"/>
          <w:iCs/>
        </w:rPr>
        <w:t>atau</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disingkat</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dengan</w:t>
      </w:r>
      <w:proofErr w:type="spellEnd"/>
      <w:r w:rsidR="005F0954" w:rsidRPr="0040040E">
        <w:rPr>
          <w:rFonts w:ascii="Cambria" w:hAnsi="Cambria" w:cs="Times New Roman"/>
          <w:iCs/>
        </w:rPr>
        <w:t xml:space="preserve"> ASN. </w:t>
      </w:r>
      <w:proofErr w:type="spellStart"/>
      <w:r w:rsidR="005F0954" w:rsidRPr="0040040E">
        <w:rPr>
          <w:rFonts w:ascii="Cambria" w:hAnsi="Cambria" w:cs="Times New Roman"/>
          <w:iCs/>
        </w:rPr>
        <w:t>Dalam</w:t>
      </w:r>
      <w:proofErr w:type="spellEnd"/>
      <w:r w:rsidR="005F0954" w:rsidRPr="0040040E">
        <w:rPr>
          <w:rFonts w:ascii="Cambria" w:hAnsi="Cambria" w:cs="Times New Roman"/>
          <w:iCs/>
        </w:rPr>
        <w:t xml:space="preserve"> UU ASN, </w:t>
      </w:r>
      <w:proofErr w:type="spellStart"/>
      <w:r w:rsidR="005F0954" w:rsidRPr="0040040E">
        <w:rPr>
          <w:rFonts w:ascii="Cambria" w:hAnsi="Cambria" w:cs="Times New Roman"/>
          <w:iCs/>
        </w:rPr>
        <w:t>menurut</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Pasal</w:t>
      </w:r>
      <w:proofErr w:type="spellEnd"/>
      <w:r w:rsidR="005F0954" w:rsidRPr="0040040E">
        <w:rPr>
          <w:rFonts w:ascii="Cambria" w:hAnsi="Cambria" w:cs="Times New Roman"/>
          <w:iCs/>
        </w:rPr>
        <w:t xml:space="preserve"> 1 </w:t>
      </w:r>
      <w:proofErr w:type="spellStart"/>
      <w:r w:rsidR="005F0954" w:rsidRPr="0040040E">
        <w:rPr>
          <w:rFonts w:ascii="Cambria" w:hAnsi="Cambria" w:cs="Times New Roman"/>
          <w:iCs/>
        </w:rPr>
        <w:t>angka</w:t>
      </w:r>
      <w:proofErr w:type="spellEnd"/>
      <w:r w:rsidR="005F0954" w:rsidRPr="0040040E">
        <w:rPr>
          <w:rFonts w:ascii="Cambria" w:hAnsi="Cambria" w:cs="Times New Roman"/>
          <w:iCs/>
        </w:rPr>
        <w:t xml:space="preserve"> 2 </w:t>
      </w:r>
      <w:proofErr w:type="spellStart"/>
      <w:r w:rsidR="005F0954" w:rsidRPr="0040040E">
        <w:rPr>
          <w:rFonts w:ascii="Cambria" w:hAnsi="Cambria" w:cs="Times New Roman"/>
          <w:iCs/>
        </w:rPr>
        <w:t>dinyatakan</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iCs/>
        </w:rPr>
        <w:t>bahwa</w:t>
      </w:r>
      <w:proofErr w:type="spellEnd"/>
      <w:r w:rsidR="005F0954" w:rsidRPr="0040040E">
        <w:rPr>
          <w:rFonts w:ascii="Cambria" w:hAnsi="Cambria" w:cs="Times New Roman"/>
          <w:iCs/>
        </w:rPr>
        <w:t xml:space="preserve">, </w:t>
      </w:r>
      <w:proofErr w:type="spellStart"/>
      <w:r w:rsidR="005F0954" w:rsidRPr="0040040E">
        <w:rPr>
          <w:rFonts w:ascii="Cambria" w:hAnsi="Cambria" w:cs="Times New Roman"/>
        </w:rPr>
        <w:t>Pegawai</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Aparatur</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Sipil</w:t>
      </w:r>
      <w:proofErr w:type="spellEnd"/>
      <w:r w:rsidR="005F0954" w:rsidRPr="0040040E">
        <w:rPr>
          <w:rFonts w:ascii="Cambria" w:hAnsi="Cambria" w:cs="Times New Roman"/>
        </w:rPr>
        <w:t xml:space="preserve"> Negara yang </w:t>
      </w:r>
      <w:proofErr w:type="spellStart"/>
      <w:r w:rsidR="005F0954" w:rsidRPr="0040040E">
        <w:rPr>
          <w:rFonts w:ascii="Cambria" w:hAnsi="Cambria" w:cs="Times New Roman"/>
        </w:rPr>
        <w:t>selanjutnya</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disebut</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Pegawai</w:t>
      </w:r>
      <w:proofErr w:type="spellEnd"/>
      <w:r w:rsidR="005F0954" w:rsidRPr="0040040E">
        <w:rPr>
          <w:rFonts w:ascii="Cambria" w:hAnsi="Cambria" w:cs="Times New Roman"/>
        </w:rPr>
        <w:t xml:space="preserve"> ASN </w:t>
      </w:r>
      <w:proofErr w:type="spellStart"/>
      <w:r w:rsidR="005F0954" w:rsidRPr="0040040E">
        <w:rPr>
          <w:rFonts w:ascii="Cambria" w:hAnsi="Cambria" w:cs="Times New Roman"/>
        </w:rPr>
        <w:t>adalah</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pegawai</w:t>
      </w:r>
      <w:proofErr w:type="spellEnd"/>
      <w:r w:rsidR="005F0954" w:rsidRPr="0040040E">
        <w:rPr>
          <w:rFonts w:ascii="Cambria" w:hAnsi="Cambria" w:cs="Times New Roman"/>
        </w:rPr>
        <w:t xml:space="preserve"> negeri </w:t>
      </w:r>
      <w:proofErr w:type="spellStart"/>
      <w:r w:rsidR="005F0954" w:rsidRPr="0040040E">
        <w:rPr>
          <w:rFonts w:ascii="Cambria" w:hAnsi="Cambria" w:cs="Times New Roman"/>
        </w:rPr>
        <w:t>sipil</w:t>
      </w:r>
      <w:proofErr w:type="spellEnd"/>
      <w:r w:rsidR="005F0954" w:rsidRPr="0040040E">
        <w:rPr>
          <w:rFonts w:ascii="Cambria" w:hAnsi="Cambria" w:cs="Times New Roman"/>
        </w:rPr>
        <w:t xml:space="preserve"> dan </w:t>
      </w:r>
      <w:proofErr w:type="spellStart"/>
      <w:r w:rsidR="005F0954" w:rsidRPr="0040040E">
        <w:rPr>
          <w:rFonts w:ascii="Cambria" w:hAnsi="Cambria" w:cs="Times New Roman"/>
        </w:rPr>
        <w:t>pegawai</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pemerintah</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dengan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perjanjian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kerja</w:t>
      </w:r>
      <w:proofErr w:type="spellEnd"/>
      <w:r w:rsidR="005F0954" w:rsidRPr="0040040E">
        <w:rPr>
          <w:rFonts w:ascii="Cambria" w:hAnsi="Cambria" w:cs="Times New Roman"/>
        </w:rPr>
        <w:t xml:space="preserve"> yang </w:t>
      </w:r>
      <w:proofErr w:type="spellStart"/>
      <w:r w:rsidR="005F0954" w:rsidRPr="0040040E">
        <w:rPr>
          <w:rFonts w:ascii="Cambria" w:hAnsi="Cambria" w:cs="Times New Roman"/>
        </w:rPr>
        <w:t>diangkat</w:t>
      </w:r>
      <w:proofErr w:type="spellEnd"/>
      <w:r w:rsidR="005F0954" w:rsidRPr="0040040E">
        <w:rPr>
          <w:rFonts w:ascii="Cambria" w:hAnsi="Cambria" w:cs="Times New Roman"/>
        </w:rPr>
        <w:t xml:space="preserve"> oleh </w:t>
      </w:r>
      <w:proofErr w:type="spellStart"/>
      <w:r w:rsidR="005F0954" w:rsidRPr="0040040E">
        <w:rPr>
          <w:rFonts w:ascii="Cambria" w:hAnsi="Cambria" w:cs="Times New Roman"/>
        </w:rPr>
        <w:t>pejabat</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pembina</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kepegawaian</w:t>
      </w:r>
      <w:proofErr w:type="spellEnd"/>
      <w:r w:rsidR="005F0954" w:rsidRPr="0040040E">
        <w:rPr>
          <w:rFonts w:ascii="Cambria" w:hAnsi="Cambria" w:cs="Times New Roman"/>
        </w:rPr>
        <w:t xml:space="preserve"> dan </w:t>
      </w:r>
      <w:proofErr w:type="spellStart"/>
      <w:r w:rsidR="005F0954" w:rsidRPr="0040040E">
        <w:rPr>
          <w:rFonts w:ascii="Cambria" w:hAnsi="Cambria" w:cs="Times New Roman"/>
        </w:rPr>
        <w:t>diserahi</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tugas</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dalam</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suatu</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jabatan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pemerintahan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atau</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diserahi</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tugas</w:t>
      </w:r>
      <w:proofErr w:type="spellEnd"/>
      <w:r w:rsidR="005F0954" w:rsidRPr="0040040E">
        <w:rPr>
          <w:rFonts w:ascii="Cambria" w:hAnsi="Cambria" w:cs="Times New Roman"/>
        </w:rPr>
        <w:t xml:space="preserve"> negara </w:t>
      </w:r>
      <w:proofErr w:type="spellStart"/>
      <w:r w:rsidR="005F0954" w:rsidRPr="0040040E">
        <w:rPr>
          <w:rFonts w:ascii="Cambria" w:hAnsi="Cambria" w:cs="Times New Roman"/>
        </w:rPr>
        <w:t>lainnya</w:t>
      </w:r>
      <w:proofErr w:type="spellEnd"/>
      <w:r w:rsidR="005F0954" w:rsidRPr="0040040E">
        <w:rPr>
          <w:rFonts w:ascii="Cambria" w:hAnsi="Cambria" w:cs="Times New Roman"/>
        </w:rPr>
        <w:t xml:space="preserve"> dan </w:t>
      </w:r>
      <w:proofErr w:type="spellStart"/>
      <w:r w:rsidR="005F0954" w:rsidRPr="0040040E">
        <w:rPr>
          <w:rFonts w:ascii="Cambria" w:hAnsi="Cambria" w:cs="Times New Roman"/>
        </w:rPr>
        <w:t>digaji</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berdasarkan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peraturan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perundang-undangan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Kemudian</w:t>
      </w:r>
      <w:proofErr w:type="spellEnd"/>
      <w:r w:rsidR="005F0954" w:rsidRPr="0040040E">
        <w:rPr>
          <w:rFonts w:ascii="Cambria" w:hAnsi="Cambria" w:cs="Times New Roman"/>
        </w:rPr>
        <w:t xml:space="preserve"> yang </w:t>
      </w:r>
      <w:proofErr w:type="spellStart"/>
      <w:r w:rsidR="005F0954" w:rsidRPr="0040040E">
        <w:rPr>
          <w:rFonts w:ascii="Cambria" w:hAnsi="Cambria" w:cs="Times New Roman"/>
        </w:rPr>
        <w:t>disebut</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Pegawai</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Pemerintah</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dengan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Perjanjian</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Kerja</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atau</w:t>
      </w:r>
      <w:proofErr w:type="spellEnd"/>
      <w:r w:rsidR="005F0954" w:rsidRPr="0040040E">
        <w:rPr>
          <w:rFonts w:ascii="Cambria" w:hAnsi="Cambria" w:cs="Times New Roman"/>
        </w:rPr>
        <w:t xml:space="preserve"> yang </w:t>
      </w:r>
      <w:proofErr w:type="spellStart"/>
      <w:r w:rsidR="005F0954" w:rsidRPr="0040040E">
        <w:rPr>
          <w:rFonts w:ascii="Cambria" w:hAnsi="Cambria" w:cs="Times New Roman"/>
        </w:rPr>
        <w:t>disingkat</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dengan</w:t>
      </w:r>
      <w:proofErr w:type="spellEnd"/>
      <w:r w:rsidR="005F0954" w:rsidRPr="0040040E">
        <w:rPr>
          <w:rFonts w:ascii="Cambria" w:hAnsi="Cambria" w:cs="Times New Roman"/>
        </w:rPr>
        <w:t xml:space="preserve"> PPPK </w:t>
      </w:r>
      <w:proofErr w:type="spellStart"/>
      <w:r w:rsidR="005F0954" w:rsidRPr="0040040E">
        <w:rPr>
          <w:rFonts w:ascii="Cambria" w:hAnsi="Cambria" w:cs="Times New Roman"/>
        </w:rPr>
        <w:t>menurut</w:t>
      </w:r>
      <w:proofErr w:type="spellEnd"/>
      <w:r w:rsidR="005F0954" w:rsidRPr="0040040E">
        <w:rPr>
          <w:rFonts w:ascii="Cambria" w:hAnsi="Cambria" w:cs="Times New Roman"/>
        </w:rPr>
        <w:t xml:space="preserve"> </w:t>
      </w:r>
      <w:proofErr w:type="spellStart"/>
      <w:r w:rsidR="005F0954" w:rsidRPr="0040040E">
        <w:rPr>
          <w:rFonts w:ascii="Cambria" w:hAnsi="Cambria" w:cs="Times New Roman"/>
        </w:rPr>
        <w:t>Pasal</w:t>
      </w:r>
      <w:proofErr w:type="spellEnd"/>
      <w:r w:rsidR="005F0954" w:rsidRPr="0040040E">
        <w:rPr>
          <w:rFonts w:ascii="Cambria" w:hAnsi="Cambria" w:cs="Times New Roman"/>
        </w:rPr>
        <w:t xml:space="preserve"> 1 </w:t>
      </w:r>
      <w:proofErr w:type="spellStart"/>
      <w:r w:rsidR="005F0954" w:rsidRPr="0040040E">
        <w:rPr>
          <w:rFonts w:ascii="Cambria" w:hAnsi="Cambria" w:cs="Times New Roman"/>
        </w:rPr>
        <w:t>angka</w:t>
      </w:r>
      <w:proofErr w:type="spellEnd"/>
      <w:r w:rsidR="005F0954" w:rsidRPr="0040040E">
        <w:rPr>
          <w:rFonts w:ascii="Cambria" w:hAnsi="Cambria" w:cs="Times New Roman"/>
        </w:rPr>
        <w:t xml:space="preserve"> 4, </w:t>
      </w:r>
      <w:proofErr w:type="spellStart"/>
      <w:r w:rsidR="005F0954" w:rsidRPr="0040040E">
        <w:rPr>
          <w:rFonts w:ascii="Cambria" w:hAnsi="Cambria" w:cs="Times New Roman"/>
        </w:rPr>
        <w:t>adalah</w:t>
      </w:r>
      <w:proofErr w:type="spellEnd"/>
      <w:r w:rsidR="005F0954" w:rsidRPr="0040040E">
        <w:rPr>
          <w:rFonts w:ascii="Cambria" w:hAnsi="Cambria" w:cs="Times New Roman"/>
        </w:rPr>
        <w:t xml:space="preserve"> </w:t>
      </w:r>
      <w:proofErr w:type="spellStart"/>
      <w:r w:rsidR="005F0954" w:rsidRPr="0040040E">
        <w:rPr>
          <w:rFonts w:ascii="Cambria" w:eastAsia="Times New Roman" w:hAnsi="Cambria" w:cs="Times New Roman"/>
        </w:rPr>
        <w:t>warga</w:t>
      </w:r>
      <w:proofErr w:type="spellEnd"/>
      <w:r w:rsidR="005F0954" w:rsidRPr="0040040E">
        <w:rPr>
          <w:rFonts w:ascii="Cambria" w:eastAsia="Times New Roman" w:hAnsi="Cambria" w:cs="Times New Roman"/>
        </w:rPr>
        <w:t xml:space="preserve"> negara Indonesia yang </w:t>
      </w:r>
      <w:proofErr w:type="spellStart"/>
      <w:r w:rsidR="005F0954" w:rsidRPr="0040040E">
        <w:rPr>
          <w:rFonts w:ascii="Cambria" w:eastAsia="Times New Roman" w:hAnsi="Cambria" w:cs="Times New Roman"/>
        </w:rPr>
        <w:t>memenuhi</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syarat</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tertentu</w:t>
      </w:r>
      <w:proofErr w:type="spellEnd"/>
      <w:r w:rsidR="005F0954" w:rsidRPr="0040040E">
        <w:rPr>
          <w:rFonts w:ascii="Cambria" w:eastAsia="Times New Roman" w:hAnsi="Cambria" w:cs="Times New Roman"/>
        </w:rPr>
        <w:t xml:space="preserve">, yang </w:t>
      </w:r>
      <w:proofErr w:type="spellStart"/>
      <w:r w:rsidR="005F0954" w:rsidRPr="0040040E">
        <w:rPr>
          <w:rFonts w:ascii="Cambria" w:eastAsia="Times New Roman" w:hAnsi="Cambria" w:cs="Times New Roman"/>
        </w:rPr>
        <w:t>diangkat</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berdasarkan</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perjanjian</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kerja</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untuk</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jangka</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waktu</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tertentu</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dalam</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rangka</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melaksanakan</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tugas</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pemerintahan</w:t>
      </w:r>
      <w:proofErr w:type="spellEnd"/>
      <w:r w:rsidR="005F0954" w:rsidRPr="0040040E">
        <w:rPr>
          <w:rFonts w:ascii="Cambria" w:eastAsia="Times New Roman" w:hAnsi="Cambria" w:cs="Times New Roman"/>
        </w:rPr>
        <w:t xml:space="preserve">. Jika </w:t>
      </w:r>
      <w:proofErr w:type="spellStart"/>
      <w:r w:rsidR="005F0954" w:rsidRPr="0040040E">
        <w:rPr>
          <w:rFonts w:ascii="Cambria" w:eastAsia="Times New Roman" w:hAnsi="Cambria" w:cs="Times New Roman"/>
        </w:rPr>
        <w:t>merujuk</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kepada</w:t>
      </w:r>
      <w:proofErr w:type="spellEnd"/>
      <w:r w:rsidR="005F0954" w:rsidRPr="0040040E">
        <w:rPr>
          <w:rFonts w:ascii="Cambria" w:eastAsia="Times New Roman" w:hAnsi="Cambria" w:cs="Times New Roman"/>
        </w:rPr>
        <w:t xml:space="preserve"> UU ASN </w:t>
      </w:r>
      <w:proofErr w:type="spellStart"/>
      <w:r w:rsidR="005F0954" w:rsidRPr="0040040E">
        <w:rPr>
          <w:rFonts w:ascii="Cambria" w:eastAsia="Times New Roman" w:hAnsi="Cambria" w:cs="Times New Roman"/>
        </w:rPr>
        <w:t>tersebut</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maka</w:t>
      </w:r>
      <w:proofErr w:type="spellEnd"/>
      <w:r w:rsidR="005F0954" w:rsidRPr="0040040E">
        <w:rPr>
          <w:rFonts w:ascii="Cambria" w:eastAsia="Times New Roman" w:hAnsi="Cambria" w:cs="Times New Roman"/>
        </w:rPr>
        <w:t xml:space="preserve"> PPPK </w:t>
      </w:r>
      <w:proofErr w:type="spellStart"/>
      <w:r w:rsidR="005F0954" w:rsidRPr="0040040E">
        <w:rPr>
          <w:rFonts w:ascii="Cambria" w:eastAsia="Times New Roman" w:hAnsi="Cambria" w:cs="Times New Roman"/>
        </w:rPr>
        <w:t>bagian</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dari</w:t>
      </w:r>
      <w:proofErr w:type="spellEnd"/>
      <w:r w:rsidR="005F0954" w:rsidRPr="0040040E">
        <w:rPr>
          <w:rFonts w:ascii="Cambria" w:eastAsia="Times New Roman" w:hAnsi="Cambria" w:cs="Times New Roman"/>
        </w:rPr>
        <w:t xml:space="preserve"> ASN, </w:t>
      </w:r>
      <w:proofErr w:type="spellStart"/>
      <w:r w:rsidR="005F0954" w:rsidRPr="0040040E">
        <w:rPr>
          <w:rFonts w:ascii="Cambria" w:eastAsia="Times New Roman" w:hAnsi="Cambria" w:cs="Times New Roman"/>
        </w:rPr>
        <w:t>sedangkan</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secara</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teoritik</w:t>
      </w:r>
      <w:proofErr w:type="spellEnd"/>
      <w:r w:rsidR="005F0954" w:rsidRPr="0040040E">
        <w:rPr>
          <w:rFonts w:ascii="Cambria" w:eastAsia="Times New Roman" w:hAnsi="Cambria" w:cs="Times New Roman"/>
        </w:rPr>
        <w:t xml:space="preserve"> ASN </w:t>
      </w:r>
      <w:proofErr w:type="spellStart"/>
      <w:r w:rsidR="005F0954" w:rsidRPr="0040040E">
        <w:rPr>
          <w:rFonts w:ascii="Cambria" w:eastAsia="Times New Roman" w:hAnsi="Cambria" w:cs="Times New Roman"/>
        </w:rPr>
        <w:t>sendiri</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merupakan</w:t>
      </w:r>
      <w:proofErr w:type="spellEnd"/>
      <w:r w:rsidR="005F0954" w:rsidRPr="0040040E">
        <w:rPr>
          <w:rFonts w:ascii="Cambria" w:eastAsia="Times New Roman" w:hAnsi="Cambria" w:cs="Times New Roman"/>
        </w:rPr>
        <w:t xml:space="preserve"> </w:t>
      </w:r>
      <w:proofErr w:type="spellStart"/>
      <w:r w:rsidR="005F0954" w:rsidRPr="0040040E">
        <w:rPr>
          <w:rFonts w:ascii="Cambria" w:eastAsia="Times New Roman" w:hAnsi="Cambria" w:cs="Times New Roman"/>
        </w:rPr>
        <w:t>Pegawai</w:t>
      </w:r>
      <w:proofErr w:type="spellEnd"/>
      <w:r w:rsidR="005F0954" w:rsidRPr="0040040E">
        <w:rPr>
          <w:rFonts w:ascii="Cambria" w:eastAsia="Times New Roman" w:hAnsi="Cambria" w:cs="Times New Roman"/>
        </w:rPr>
        <w:t xml:space="preserve"> Negeri. </w:t>
      </w:r>
    </w:p>
    <w:p w14:paraId="20E65EC7" w14:textId="77777777" w:rsidR="00245332" w:rsidRDefault="00B17BB0" w:rsidP="008F1054">
      <w:pPr>
        <w:spacing w:after="200"/>
        <w:ind w:left="66" w:firstLine="720"/>
        <w:jc w:val="both"/>
        <w:rPr>
          <w:rFonts w:ascii="Cambria" w:hAnsi="Cambria" w:cs="Times New Roman"/>
        </w:rPr>
      </w:pPr>
      <w:proofErr w:type="spellStart"/>
      <w:r w:rsidRPr="0040040E">
        <w:rPr>
          <w:rFonts w:ascii="Cambria" w:hAnsi="Cambria" w:cs="Times New Roman"/>
        </w:rPr>
        <w:t>S</w:t>
      </w:r>
      <w:r w:rsidR="004B156A" w:rsidRPr="0040040E">
        <w:rPr>
          <w:rFonts w:ascii="Cambria" w:hAnsi="Cambria" w:cs="Times New Roman"/>
        </w:rPr>
        <w:t>ecara</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normatif</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terkait</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dengan</w:t>
      </w:r>
      <w:proofErr w:type="spellEnd"/>
      <w:r w:rsidR="004B156A" w:rsidRPr="0040040E">
        <w:rPr>
          <w:rFonts w:ascii="Cambria" w:hAnsi="Cambria" w:cs="Times New Roman"/>
        </w:rPr>
        <w:t xml:space="preserve"> </w:t>
      </w:r>
      <w:proofErr w:type="spellStart"/>
      <w:r w:rsidR="0079670E" w:rsidRPr="0040040E">
        <w:rPr>
          <w:rFonts w:ascii="Cambria" w:hAnsi="Cambria" w:cs="Times New Roman"/>
        </w:rPr>
        <w:t>pengangkatan</w:t>
      </w:r>
      <w:proofErr w:type="spellEnd"/>
      <w:r w:rsidR="0079670E" w:rsidRPr="0040040E">
        <w:rPr>
          <w:rFonts w:ascii="Cambria" w:hAnsi="Cambria" w:cs="Times New Roman"/>
        </w:rPr>
        <w:t xml:space="preserve"> </w:t>
      </w:r>
      <w:proofErr w:type="spellStart"/>
      <w:r w:rsidR="008521F9" w:rsidRPr="0040040E">
        <w:rPr>
          <w:rFonts w:ascii="Cambria" w:hAnsi="Cambria" w:cs="Times New Roman"/>
        </w:rPr>
        <w:t>dengan</w:t>
      </w:r>
      <w:proofErr w:type="spellEnd"/>
      <w:r w:rsidR="008521F9" w:rsidRPr="0040040E">
        <w:rPr>
          <w:rFonts w:ascii="Cambria" w:hAnsi="Cambria" w:cs="Times New Roman"/>
        </w:rPr>
        <w:t xml:space="preserve"> </w:t>
      </w:r>
      <w:proofErr w:type="spellStart"/>
      <w:r w:rsidR="004B156A" w:rsidRPr="0040040E">
        <w:rPr>
          <w:rFonts w:ascii="Cambria" w:hAnsi="Cambria" w:cs="Times New Roman"/>
        </w:rPr>
        <w:t>perjanjian</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kerj</w:t>
      </w:r>
      <w:r w:rsidR="008521F9" w:rsidRPr="0040040E">
        <w:rPr>
          <w:rFonts w:ascii="Cambria" w:hAnsi="Cambria" w:cs="Times New Roman"/>
        </w:rPr>
        <w:t>a</w:t>
      </w:r>
      <w:proofErr w:type="spellEnd"/>
      <w:r w:rsidR="008521F9" w:rsidRPr="0040040E">
        <w:rPr>
          <w:rFonts w:ascii="Cambria" w:hAnsi="Cambria" w:cs="Times New Roman"/>
        </w:rPr>
        <w:t xml:space="preserve"> </w:t>
      </w:r>
      <w:proofErr w:type="spellStart"/>
      <w:r w:rsidR="008521F9" w:rsidRPr="0040040E">
        <w:rPr>
          <w:rFonts w:ascii="Cambria" w:hAnsi="Cambria" w:cs="Times New Roman"/>
        </w:rPr>
        <w:t>bagi</w:t>
      </w:r>
      <w:proofErr w:type="spellEnd"/>
      <w:r w:rsidR="004B156A" w:rsidRPr="0040040E">
        <w:rPr>
          <w:rFonts w:ascii="Cambria" w:hAnsi="Cambria" w:cs="Times New Roman"/>
        </w:rPr>
        <w:t xml:space="preserve"> PPPK </w:t>
      </w:r>
      <w:proofErr w:type="spellStart"/>
      <w:r w:rsidR="004B156A" w:rsidRPr="0040040E">
        <w:rPr>
          <w:rFonts w:ascii="Cambria" w:hAnsi="Cambria" w:cs="Times New Roman"/>
        </w:rPr>
        <w:t>ini</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ada</w:t>
      </w:r>
      <w:proofErr w:type="spellEnd"/>
      <w:r w:rsidR="004B156A" w:rsidRPr="0040040E">
        <w:rPr>
          <w:rFonts w:ascii="Cambria" w:hAnsi="Cambria" w:cs="Times New Roman"/>
        </w:rPr>
        <w:t xml:space="preserve"> di </w:t>
      </w:r>
      <w:proofErr w:type="spellStart"/>
      <w:r w:rsidR="004B156A" w:rsidRPr="0040040E">
        <w:rPr>
          <w:rFonts w:ascii="Cambria" w:hAnsi="Cambria" w:cs="Times New Roman"/>
        </w:rPr>
        <w:t>beberapa</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ketentuan</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peraturan</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perundang-undangan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Kepegawaian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Pasal</w:t>
      </w:r>
      <w:proofErr w:type="spellEnd"/>
      <w:r w:rsidR="006B1A58" w:rsidRPr="0040040E">
        <w:rPr>
          <w:rFonts w:ascii="Cambria" w:hAnsi="Cambria" w:cs="Times New Roman"/>
        </w:rPr>
        <w:t xml:space="preserve"> 98 </w:t>
      </w:r>
      <w:proofErr w:type="spellStart"/>
      <w:r w:rsidR="006B1A58" w:rsidRPr="0040040E">
        <w:rPr>
          <w:rFonts w:ascii="Cambria" w:hAnsi="Cambria" w:cs="Times New Roman"/>
        </w:rPr>
        <w:t>ayat</w:t>
      </w:r>
      <w:proofErr w:type="spellEnd"/>
      <w:r w:rsidR="006B1A58" w:rsidRPr="0040040E">
        <w:rPr>
          <w:rFonts w:ascii="Cambria" w:hAnsi="Cambria" w:cs="Times New Roman"/>
        </w:rPr>
        <w:t xml:space="preserve"> (1)  </w:t>
      </w:r>
      <w:proofErr w:type="spellStart"/>
      <w:r w:rsidR="004B156A" w:rsidRPr="0040040E">
        <w:rPr>
          <w:rFonts w:ascii="Cambria" w:hAnsi="Cambria" w:cs="Times New Roman"/>
        </w:rPr>
        <w:t>Undang-Undang</w:t>
      </w:r>
      <w:proofErr w:type="spellEnd"/>
      <w:r w:rsidR="004B156A" w:rsidRPr="0040040E">
        <w:rPr>
          <w:rFonts w:ascii="Cambria" w:hAnsi="Cambria" w:cs="Times New Roman"/>
        </w:rPr>
        <w:t xml:space="preserve"> No. 5 </w:t>
      </w:r>
      <w:proofErr w:type="spellStart"/>
      <w:r w:rsidR="004B156A" w:rsidRPr="0040040E">
        <w:rPr>
          <w:rFonts w:ascii="Cambria" w:hAnsi="Cambria" w:cs="Times New Roman"/>
        </w:rPr>
        <w:t>Tahun</w:t>
      </w:r>
      <w:proofErr w:type="spellEnd"/>
      <w:r w:rsidR="004B156A" w:rsidRPr="0040040E">
        <w:rPr>
          <w:rFonts w:ascii="Cambria" w:hAnsi="Cambria" w:cs="Times New Roman"/>
        </w:rPr>
        <w:t xml:space="preserve"> 2014 </w:t>
      </w:r>
      <w:proofErr w:type="spellStart"/>
      <w:r w:rsidR="004B156A" w:rsidRPr="0040040E">
        <w:rPr>
          <w:rFonts w:ascii="Cambria" w:hAnsi="Cambria" w:cs="Times New Roman"/>
        </w:rPr>
        <w:t>tentang</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Aparatur</w:t>
      </w:r>
      <w:proofErr w:type="spellEnd"/>
      <w:r w:rsidR="004B156A" w:rsidRPr="0040040E">
        <w:rPr>
          <w:rFonts w:ascii="Cambria" w:hAnsi="Cambria" w:cs="Times New Roman"/>
        </w:rPr>
        <w:t xml:space="preserve"> </w:t>
      </w:r>
      <w:proofErr w:type="spellStart"/>
      <w:r w:rsidR="004B156A" w:rsidRPr="0040040E">
        <w:rPr>
          <w:rFonts w:ascii="Cambria" w:hAnsi="Cambria" w:cs="Times New Roman"/>
        </w:rPr>
        <w:t>Sipil</w:t>
      </w:r>
      <w:proofErr w:type="spellEnd"/>
      <w:r w:rsidR="004B156A" w:rsidRPr="0040040E">
        <w:rPr>
          <w:rFonts w:ascii="Cambria" w:hAnsi="Cambria" w:cs="Times New Roman"/>
        </w:rPr>
        <w:t xml:space="preserve"> Negara</w:t>
      </w:r>
      <w:r w:rsidR="006B1A58" w:rsidRPr="0040040E">
        <w:rPr>
          <w:rFonts w:ascii="Cambria" w:hAnsi="Cambria" w:cs="Times New Roman"/>
        </w:rPr>
        <w:t xml:space="preserve"> </w:t>
      </w:r>
      <w:proofErr w:type="spellStart"/>
      <w:r w:rsidR="006B1A58" w:rsidRPr="0040040E">
        <w:rPr>
          <w:rFonts w:ascii="Cambria" w:hAnsi="Cambria" w:cs="Times New Roman"/>
        </w:rPr>
        <w:t>menyatakan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bahwa</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pengangkatan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calon</w:t>
      </w:r>
      <w:proofErr w:type="spellEnd"/>
      <w:r w:rsidR="006B1A58" w:rsidRPr="0040040E">
        <w:rPr>
          <w:rFonts w:ascii="Cambria" w:hAnsi="Cambria" w:cs="Times New Roman"/>
        </w:rPr>
        <w:t xml:space="preserve"> PPPK </w:t>
      </w:r>
      <w:proofErr w:type="spellStart"/>
      <w:r w:rsidR="006B1A58" w:rsidRPr="0040040E">
        <w:rPr>
          <w:rFonts w:ascii="Cambria" w:hAnsi="Cambria" w:cs="Times New Roman"/>
        </w:rPr>
        <w:t>ditetapkan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dengan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keputusan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Pejabat</w:t>
      </w:r>
      <w:proofErr w:type="spellEnd"/>
      <w:r w:rsidR="006B1A58" w:rsidRPr="0040040E">
        <w:rPr>
          <w:rFonts w:ascii="Cambria" w:hAnsi="Cambria" w:cs="Times New Roman"/>
        </w:rPr>
        <w:t xml:space="preserve"> Pembina </w:t>
      </w:r>
      <w:proofErr w:type="spellStart"/>
      <w:r w:rsidR="006B1A58" w:rsidRPr="0040040E">
        <w:rPr>
          <w:rFonts w:ascii="Cambria" w:hAnsi="Cambria" w:cs="Times New Roman"/>
        </w:rPr>
        <w:t>Kepegawaian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Kemudian</w:t>
      </w:r>
      <w:proofErr w:type="spellEnd"/>
      <w:r w:rsidR="006B1A58" w:rsidRPr="0040040E">
        <w:rPr>
          <w:rFonts w:ascii="Cambria" w:hAnsi="Cambria" w:cs="Times New Roman"/>
        </w:rPr>
        <w:t xml:space="preserve"> di </w:t>
      </w:r>
      <w:proofErr w:type="spellStart"/>
      <w:r w:rsidR="006B1A58" w:rsidRPr="0040040E">
        <w:rPr>
          <w:rFonts w:ascii="Cambria" w:hAnsi="Cambria" w:cs="Times New Roman"/>
        </w:rPr>
        <w:t>dalam</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ayat</w:t>
      </w:r>
      <w:proofErr w:type="spellEnd"/>
      <w:r w:rsidR="006B1A58" w:rsidRPr="0040040E">
        <w:rPr>
          <w:rFonts w:ascii="Cambria" w:hAnsi="Cambria" w:cs="Times New Roman"/>
        </w:rPr>
        <w:t xml:space="preserve"> (2) </w:t>
      </w:r>
      <w:proofErr w:type="spellStart"/>
      <w:r w:rsidR="006B1A58" w:rsidRPr="0040040E">
        <w:rPr>
          <w:rFonts w:ascii="Cambria" w:hAnsi="Cambria" w:cs="Times New Roman"/>
        </w:rPr>
        <w:t>dinyatakan</w:t>
      </w:r>
      <w:proofErr w:type="spellEnd"/>
      <w:r w:rsidR="006B1A58" w:rsidRPr="0040040E">
        <w:rPr>
          <w:rFonts w:ascii="Cambria" w:hAnsi="Cambria" w:cs="Times New Roman"/>
        </w:rPr>
        <w:t xml:space="preserve">, masa </w:t>
      </w:r>
      <w:proofErr w:type="spellStart"/>
      <w:r w:rsidR="006B1A58" w:rsidRPr="0040040E">
        <w:rPr>
          <w:rFonts w:ascii="Cambria" w:hAnsi="Cambria" w:cs="Times New Roman"/>
        </w:rPr>
        <w:t>perjanjian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kerja</w:t>
      </w:r>
      <w:proofErr w:type="spellEnd"/>
      <w:r w:rsidR="006B1A58" w:rsidRPr="0040040E">
        <w:rPr>
          <w:rFonts w:ascii="Cambria" w:hAnsi="Cambria" w:cs="Times New Roman"/>
        </w:rPr>
        <w:t xml:space="preserve"> paling </w:t>
      </w:r>
      <w:proofErr w:type="spellStart"/>
      <w:r w:rsidR="006B1A58" w:rsidRPr="0040040E">
        <w:rPr>
          <w:rFonts w:ascii="Cambria" w:hAnsi="Cambria" w:cs="Times New Roman"/>
        </w:rPr>
        <w:t>singkat</w:t>
      </w:r>
      <w:proofErr w:type="spellEnd"/>
      <w:r w:rsidR="006B1A58" w:rsidRPr="0040040E">
        <w:rPr>
          <w:rFonts w:ascii="Cambria" w:hAnsi="Cambria" w:cs="Times New Roman"/>
        </w:rPr>
        <w:t xml:space="preserve"> 1 (</w:t>
      </w:r>
      <w:proofErr w:type="spellStart"/>
      <w:r w:rsidR="006B1A58" w:rsidRPr="0040040E">
        <w:rPr>
          <w:rFonts w:ascii="Cambria" w:hAnsi="Cambria" w:cs="Times New Roman"/>
        </w:rPr>
        <w:t>satu</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tahun</w:t>
      </w:r>
      <w:proofErr w:type="spellEnd"/>
      <w:r w:rsidR="006B1A58" w:rsidRPr="0040040E">
        <w:rPr>
          <w:rFonts w:ascii="Cambria" w:hAnsi="Cambria" w:cs="Times New Roman"/>
        </w:rPr>
        <w:t xml:space="preserve"> dan </w:t>
      </w:r>
      <w:proofErr w:type="spellStart"/>
      <w:r w:rsidR="006B1A58" w:rsidRPr="0040040E">
        <w:rPr>
          <w:rFonts w:ascii="Cambria" w:hAnsi="Cambria" w:cs="Times New Roman"/>
        </w:rPr>
        <w:t>dapat</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diperpanjang</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sesuai</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kebutuhan</w:t>
      </w:r>
      <w:proofErr w:type="spellEnd"/>
      <w:r w:rsidR="006B1A58" w:rsidRPr="0040040E">
        <w:rPr>
          <w:rFonts w:ascii="Cambria" w:hAnsi="Cambria" w:cs="Times New Roman"/>
        </w:rPr>
        <w:t xml:space="preserve"> dan </w:t>
      </w:r>
      <w:proofErr w:type="spellStart"/>
      <w:r w:rsidR="006B1A58" w:rsidRPr="0040040E">
        <w:rPr>
          <w:rFonts w:ascii="Cambria" w:hAnsi="Cambria" w:cs="Times New Roman"/>
        </w:rPr>
        <w:t>berdasarkan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penilaian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kinerja</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Disini</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terlihat</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bahwa</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terdapat</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pengangkatan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melalui</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perjanjian</w:t>
      </w:r>
      <w:proofErr w:type="spellEnd"/>
      <w:r w:rsidR="006B1A58" w:rsidRPr="0040040E">
        <w:rPr>
          <w:rFonts w:ascii="Cambria" w:hAnsi="Cambria" w:cs="Times New Roman"/>
        </w:rPr>
        <w:t xml:space="preserve"> </w:t>
      </w:r>
      <w:proofErr w:type="spellStart"/>
      <w:r w:rsidR="006B1A58" w:rsidRPr="0040040E">
        <w:rPr>
          <w:rFonts w:ascii="Cambria" w:hAnsi="Cambria" w:cs="Times New Roman"/>
        </w:rPr>
        <w:t>kerja</w:t>
      </w:r>
      <w:proofErr w:type="spellEnd"/>
      <w:r w:rsidR="007C3870" w:rsidRPr="0040040E">
        <w:rPr>
          <w:rFonts w:ascii="Cambria" w:hAnsi="Cambria" w:cs="Times New Roman"/>
        </w:rPr>
        <w:t xml:space="preserve">. </w:t>
      </w:r>
      <w:proofErr w:type="spellStart"/>
      <w:r w:rsidR="007C3870" w:rsidRPr="0040040E">
        <w:rPr>
          <w:rFonts w:ascii="Cambria" w:hAnsi="Cambria" w:cs="Times New Roman"/>
        </w:rPr>
        <w:t>Disamping</w:t>
      </w:r>
      <w:proofErr w:type="spellEnd"/>
      <w:r w:rsidR="007C3870" w:rsidRPr="0040040E">
        <w:rPr>
          <w:rFonts w:ascii="Cambria" w:hAnsi="Cambria" w:cs="Times New Roman"/>
        </w:rPr>
        <w:t xml:space="preserve"> </w:t>
      </w:r>
      <w:proofErr w:type="spellStart"/>
      <w:r w:rsidR="007C3870" w:rsidRPr="0040040E">
        <w:rPr>
          <w:rFonts w:ascii="Cambria" w:hAnsi="Cambria" w:cs="Times New Roman"/>
        </w:rPr>
        <w:t>itu</w:t>
      </w:r>
      <w:proofErr w:type="spellEnd"/>
      <w:r w:rsidR="007C3870" w:rsidRPr="0040040E">
        <w:rPr>
          <w:rFonts w:ascii="Cambria" w:hAnsi="Cambria" w:cs="Times New Roman"/>
        </w:rPr>
        <w:t xml:space="preserve"> pada </w:t>
      </w:r>
      <w:proofErr w:type="spellStart"/>
      <w:r w:rsidR="007C3870" w:rsidRPr="0040040E">
        <w:rPr>
          <w:rFonts w:ascii="Cambria" w:hAnsi="Cambria" w:cs="Times New Roman"/>
        </w:rPr>
        <w:t>Pasal</w:t>
      </w:r>
      <w:proofErr w:type="spellEnd"/>
      <w:r w:rsidR="007C3870" w:rsidRPr="0040040E">
        <w:rPr>
          <w:rFonts w:ascii="Cambria" w:hAnsi="Cambria" w:cs="Times New Roman"/>
        </w:rPr>
        <w:t xml:space="preserve"> 105</w:t>
      </w:r>
      <w:r w:rsidR="00F20AA4" w:rsidRPr="0040040E">
        <w:rPr>
          <w:rFonts w:ascii="Cambria" w:hAnsi="Cambria" w:cs="Times New Roman"/>
        </w:rPr>
        <w:t xml:space="preserve"> </w:t>
      </w:r>
      <w:proofErr w:type="spellStart"/>
      <w:r w:rsidR="00F20AA4" w:rsidRPr="0040040E">
        <w:rPr>
          <w:rFonts w:ascii="Cambria" w:hAnsi="Cambria" w:cs="Times New Roman"/>
        </w:rPr>
        <w:t>dalam</w:t>
      </w:r>
      <w:proofErr w:type="spellEnd"/>
      <w:r w:rsidR="00F20AA4" w:rsidRPr="0040040E">
        <w:rPr>
          <w:rFonts w:ascii="Cambria" w:hAnsi="Cambria" w:cs="Times New Roman"/>
        </w:rPr>
        <w:t xml:space="preserve"> </w:t>
      </w:r>
      <w:proofErr w:type="spellStart"/>
      <w:r w:rsidR="00F20AA4" w:rsidRPr="0040040E">
        <w:rPr>
          <w:rFonts w:ascii="Cambria" w:hAnsi="Cambria" w:cs="Times New Roman"/>
        </w:rPr>
        <w:t>Undang-Undang</w:t>
      </w:r>
      <w:proofErr w:type="spellEnd"/>
      <w:r w:rsidR="00F20AA4" w:rsidRPr="0040040E">
        <w:rPr>
          <w:rFonts w:ascii="Cambria" w:hAnsi="Cambria" w:cs="Times New Roman"/>
        </w:rPr>
        <w:t xml:space="preserve"> No. 5 </w:t>
      </w:r>
      <w:proofErr w:type="spellStart"/>
      <w:r w:rsidR="00F20AA4" w:rsidRPr="0040040E">
        <w:rPr>
          <w:rFonts w:ascii="Cambria" w:hAnsi="Cambria" w:cs="Times New Roman"/>
        </w:rPr>
        <w:t>Tahun</w:t>
      </w:r>
      <w:proofErr w:type="spellEnd"/>
      <w:r w:rsidR="00F20AA4" w:rsidRPr="0040040E">
        <w:rPr>
          <w:rFonts w:ascii="Cambria" w:hAnsi="Cambria" w:cs="Times New Roman"/>
        </w:rPr>
        <w:t xml:space="preserve"> 2014</w:t>
      </w:r>
      <w:r w:rsidR="007C3870" w:rsidRPr="0040040E">
        <w:rPr>
          <w:rFonts w:ascii="Cambria" w:hAnsi="Cambria" w:cs="Times New Roman"/>
        </w:rPr>
        <w:t xml:space="preserve"> </w:t>
      </w:r>
      <w:proofErr w:type="spellStart"/>
      <w:r w:rsidR="007C3870" w:rsidRPr="0040040E">
        <w:rPr>
          <w:rFonts w:ascii="Cambria" w:hAnsi="Cambria" w:cs="Times New Roman"/>
        </w:rPr>
        <w:t>terdapat</w:t>
      </w:r>
      <w:proofErr w:type="spellEnd"/>
      <w:r w:rsidR="007C3870" w:rsidRPr="0040040E">
        <w:rPr>
          <w:rFonts w:ascii="Cambria" w:hAnsi="Cambria" w:cs="Times New Roman"/>
        </w:rPr>
        <w:t xml:space="preserve"> </w:t>
      </w:r>
      <w:proofErr w:type="spellStart"/>
      <w:r w:rsidR="007C3870" w:rsidRPr="0040040E">
        <w:rPr>
          <w:rFonts w:ascii="Cambria" w:hAnsi="Cambria" w:cs="Times New Roman"/>
        </w:rPr>
        <w:t>pemutusan</w:t>
      </w:r>
      <w:proofErr w:type="spellEnd"/>
      <w:r w:rsidR="007C3870" w:rsidRPr="0040040E">
        <w:rPr>
          <w:rFonts w:ascii="Cambria" w:hAnsi="Cambria" w:cs="Times New Roman"/>
        </w:rPr>
        <w:t xml:space="preserve"> </w:t>
      </w:r>
      <w:proofErr w:type="spellStart"/>
      <w:r w:rsidR="007C3870" w:rsidRPr="0040040E">
        <w:rPr>
          <w:rFonts w:ascii="Cambria" w:hAnsi="Cambria" w:cs="Times New Roman"/>
        </w:rPr>
        <w:t>hubungan</w:t>
      </w:r>
      <w:proofErr w:type="spellEnd"/>
      <w:r w:rsidR="007C3870" w:rsidRPr="0040040E">
        <w:rPr>
          <w:rFonts w:ascii="Cambria" w:hAnsi="Cambria" w:cs="Times New Roman"/>
        </w:rPr>
        <w:t xml:space="preserve"> </w:t>
      </w:r>
      <w:proofErr w:type="spellStart"/>
      <w:r w:rsidR="007C3870" w:rsidRPr="0040040E">
        <w:rPr>
          <w:rFonts w:ascii="Cambria" w:hAnsi="Cambria" w:cs="Times New Roman"/>
        </w:rPr>
        <w:t>perjanjian</w:t>
      </w:r>
      <w:proofErr w:type="spellEnd"/>
      <w:r w:rsidR="007C3870" w:rsidRPr="0040040E">
        <w:rPr>
          <w:rFonts w:ascii="Cambria" w:hAnsi="Cambria" w:cs="Times New Roman"/>
        </w:rPr>
        <w:t xml:space="preserve"> </w:t>
      </w:r>
      <w:proofErr w:type="spellStart"/>
      <w:r w:rsidR="007C3870" w:rsidRPr="0040040E">
        <w:rPr>
          <w:rFonts w:ascii="Cambria" w:hAnsi="Cambria" w:cs="Times New Roman"/>
        </w:rPr>
        <w:t>kerja</w:t>
      </w:r>
      <w:proofErr w:type="spellEnd"/>
      <w:r w:rsidR="007C3870" w:rsidRPr="0040040E">
        <w:rPr>
          <w:rFonts w:ascii="Cambria" w:hAnsi="Cambria" w:cs="Times New Roman"/>
        </w:rPr>
        <w:t xml:space="preserve"> </w:t>
      </w:r>
      <w:proofErr w:type="spellStart"/>
      <w:r w:rsidR="007C3870" w:rsidRPr="0040040E">
        <w:rPr>
          <w:rFonts w:ascii="Cambria" w:hAnsi="Cambria" w:cs="Times New Roman"/>
        </w:rPr>
        <w:t>bagi</w:t>
      </w:r>
      <w:proofErr w:type="spellEnd"/>
      <w:r w:rsidR="007C3870" w:rsidRPr="0040040E">
        <w:rPr>
          <w:rFonts w:ascii="Cambria" w:hAnsi="Cambria" w:cs="Times New Roman"/>
        </w:rPr>
        <w:t xml:space="preserve"> PPPK</w:t>
      </w:r>
      <w:r w:rsidR="0040040E">
        <w:rPr>
          <w:rFonts w:ascii="Cambria" w:hAnsi="Cambria" w:cs="Times New Roman"/>
        </w:rPr>
        <w:t xml:space="preserve">, </w:t>
      </w:r>
      <w:proofErr w:type="spellStart"/>
      <w:r w:rsidR="0040040E">
        <w:rPr>
          <w:rFonts w:ascii="Cambria" w:hAnsi="Cambria" w:cs="Times New Roman"/>
        </w:rPr>
        <w:t>antara</w:t>
      </w:r>
      <w:proofErr w:type="spellEnd"/>
      <w:r w:rsidR="0040040E">
        <w:rPr>
          <w:rFonts w:ascii="Cambria" w:hAnsi="Cambria" w:cs="Times New Roman"/>
        </w:rPr>
        <w:t xml:space="preserve"> lain </w:t>
      </w:r>
      <w:proofErr w:type="spellStart"/>
      <w:r w:rsidR="0040040E">
        <w:rPr>
          <w:rFonts w:ascii="Cambria" w:hAnsi="Cambria" w:cs="Times New Roman"/>
        </w:rPr>
        <w:t>dalam</w:t>
      </w:r>
      <w:proofErr w:type="spellEnd"/>
      <w:r w:rsidR="0040040E">
        <w:rPr>
          <w:rFonts w:ascii="Cambria" w:hAnsi="Cambria" w:cs="Times New Roman"/>
        </w:rPr>
        <w:t xml:space="preserve"> </w:t>
      </w:r>
      <w:proofErr w:type="spellStart"/>
      <w:r w:rsidR="0040040E">
        <w:rPr>
          <w:rFonts w:ascii="Cambria" w:hAnsi="Cambria" w:cs="Times New Roman"/>
        </w:rPr>
        <w:t>Pasal</w:t>
      </w:r>
      <w:proofErr w:type="spellEnd"/>
      <w:r w:rsidR="0040040E">
        <w:rPr>
          <w:rFonts w:ascii="Cambria" w:hAnsi="Cambria" w:cs="Times New Roman"/>
        </w:rPr>
        <w:t xml:space="preserve"> 105 </w:t>
      </w:r>
      <w:proofErr w:type="spellStart"/>
      <w:r w:rsidR="0040040E">
        <w:rPr>
          <w:rFonts w:ascii="Cambria" w:hAnsi="Cambria" w:cs="Times New Roman"/>
        </w:rPr>
        <w:t>ayat</w:t>
      </w:r>
      <w:proofErr w:type="spellEnd"/>
      <w:r w:rsidR="0040040E">
        <w:rPr>
          <w:rFonts w:ascii="Cambria" w:hAnsi="Cambria" w:cs="Times New Roman"/>
        </w:rPr>
        <w:t xml:space="preserve"> (1) </w:t>
      </w:r>
      <w:proofErr w:type="spellStart"/>
      <w:r w:rsidR="0040040E">
        <w:rPr>
          <w:rFonts w:ascii="Cambria" w:hAnsi="Cambria" w:cs="Times New Roman"/>
        </w:rPr>
        <w:t>disebutkan</w:t>
      </w:r>
      <w:proofErr w:type="spellEnd"/>
      <w:r w:rsidR="0040040E">
        <w:rPr>
          <w:rFonts w:ascii="Cambria" w:hAnsi="Cambria" w:cs="Times New Roman"/>
        </w:rPr>
        <w:t xml:space="preserve"> </w:t>
      </w:r>
      <w:proofErr w:type="spellStart"/>
      <w:r w:rsidR="0040040E">
        <w:rPr>
          <w:rFonts w:ascii="Cambria" w:hAnsi="Cambria" w:cs="Times New Roman"/>
        </w:rPr>
        <w:t>bahwa</w:t>
      </w:r>
      <w:proofErr w:type="spellEnd"/>
      <w:r w:rsidR="0040040E">
        <w:rPr>
          <w:rFonts w:ascii="Cambria" w:hAnsi="Cambria" w:cs="Times New Roman"/>
        </w:rPr>
        <w:t xml:space="preserve">, </w:t>
      </w:r>
      <w:proofErr w:type="spellStart"/>
      <w:r w:rsidR="0040040E">
        <w:rPr>
          <w:rFonts w:ascii="Cambria" w:eastAsia="Times New Roman" w:hAnsi="Cambria" w:cs="Times New Roman"/>
        </w:rPr>
        <w:t>p</w:t>
      </w:r>
      <w:r w:rsidR="0040040E" w:rsidRPr="0040040E">
        <w:rPr>
          <w:rFonts w:ascii="Cambria" w:eastAsia="Times New Roman" w:hAnsi="Cambria" w:cs="Times New Roman"/>
        </w:rPr>
        <w:t>emutusan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hubungan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perjanjian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kerja</w:t>
      </w:r>
      <w:proofErr w:type="spellEnd"/>
      <w:r w:rsidR="0040040E" w:rsidRPr="0040040E">
        <w:rPr>
          <w:rFonts w:ascii="Cambria" w:eastAsia="Times New Roman" w:hAnsi="Cambria" w:cs="Times New Roman"/>
        </w:rPr>
        <w:t xml:space="preserve"> PPPK </w:t>
      </w:r>
      <w:proofErr w:type="spellStart"/>
      <w:r w:rsidR="0040040E" w:rsidRPr="0040040E">
        <w:rPr>
          <w:rFonts w:ascii="Cambria" w:eastAsia="Times New Roman" w:hAnsi="Cambria" w:cs="Times New Roman"/>
        </w:rPr>
        <w:t>dilakukan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dengan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hormat</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karena</w:t>
      </w:r>
      <w:proofErr w:type="spellEnd"/>
      <w:r w:rsidR="0040040E">
        <w:rPr>
          <w:rFonts w:ascii="Cambria" w:eastAsia="Times New Roman" w:hAnsi="Cambria" w:cs="Times New Roman"/>
        </w:rPr>
        <w:t xml:space="preserve"> </w:t>
      </w:r>
      <w:proofErr w:type="spellStart"/>
      <w:r w:rsidR="0040040E" w:rsidRPr="0040040E">
        <w:rPr>
          <w:rFonts w:ascii="Cambria" w:eastAsia="Times New Roman" w:hAnsi="Cambria" w:cs="Times New Roman"/>
        </w:rPr>
        <w:t>jangka</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waktu</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perjanjian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kerja</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berakhir</w:t>
      </w:r>
      <w:proofErr w:type="spellEnd"/>
      <w:r w:rsidR="0040040E">
        <w:rPr>
          <w:rFonts w:ascii="Cambria" w:eastAsia="Times New Roman" w:hAnsi="Cambria" w:cs="Times New Roman"/>
        </w:rPr>
        <w:t xml:space="preserve">; </w:t>
      </w:r>
      <w:proofErr w:type="spellStart"/>
      <w:r w:rsidR="0040040E" w:rsidRPr="0040040E">
        <w:rPr>
          <w:rFonts w:ascii="Cambria" w:eastAsia="Times New Roman" w:hAnsi="Cambria" w:cs="Times New Roman"/>
        </w:rPr>
        <w:t>meninggal</w:t>
      </w:r>
      <w:proofErr w:type="spellEnd"/>
      <w:r w:rsidR="0040040E" w:rsidRPr="0040040E">
        <w:rPr>
          <w:rFonts w:ascii="Cambria" w:eastAsia="Times New Roman" w:hAnsi="Cambria" w:cs="Times New Roman"/>
        </w:rPr>
        <w:t xml:space="preserve"> dunia;</w:t>
      </w:r>
      <w:r w:rsidR="0040040E">
        <w:rPr>
          <w:rFonts w:ascii="Cambria" w:eastAsia="Times New Roman" w:hAnsi="Cambria" w:cs="Times New Roman"/>
        </w:rPr>
        <w:t xml:space="preserve"> </w:t>
      </w:r>
      <w:proofErr w:type="spellStart"/>
      <w:r w:rsidR="0040040E" w:rsidRPr="0040040E">
        <w:rPr>
          <w:rFonts w:ascii="Cambria" w:eastAsia="Times New Roman" w:hAnsi="Cambria" w:cs="Times New Roman"/>
        </w:rPr>
        <w:t>atas</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permintaan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sendiri</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perampingan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organisasi</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atau</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kebijakan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pemerintah</w:t>
      </w:r>
      <w:proofErr w:type="spellEnd"/>
      <w:r w:rsidR="0040040E" w:rsidRPr="0040040E">
        <w:rPr>
          <w:rFonts w:ascii="Cambria" w:eastAsia="Times New Roman" w:hAnsi="Cambria" w:cs="Times New Roman"/>
        </w:rPr>
        <w:t xml:space="preserve"> yang </w:t>
      </w:r>
      <w:proofErr w:type="spellStart"/>
      <w:r w:rsidR="0040040E" w:rsidRPr="0040040E">
        <w:rPr>
          <w:rFonts w:ascii="Cambria" w:eastAsia="Times New Roman" w:hAnsi="Cambria" w:cs="Times New Roman"/>
        </w:rPr>
        <w:t>mengakibatkan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pengurangan</w:t>
      </w:r>
      <w:proofErr w:type="spellEnd"/>
      <w:r w:rsidR="0040040E" w:rsidRPr="0040040E">
        <w:rPr>
          <w:rFonts w:ascii="Cambria" w:eastAsia="Times New Roman" w:hAnsi="Cambria" w:cs="Times New Roman"/>
        </w:rPr>
        <w:t xml:space="preserve"> PPPK; </w:t>
      </w:r>
      <w:proofErr w:type="spellStart"/>
      <w:r w:rsidR="0040040E" w:rsidRPr="0040040E">
        <w:rPr>
          <w:rFonts w:ascii="Cambria" w:eastAsia="Times New Roman" w:hAnsi="Cambria" w:cs="Times New Roman"/>
        </w:rPr>
        <w:t>atau</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tidak</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cakap</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jasmani</w:t>
      </w:r>
      <w:proofErr w:type="spellEnd"/>
      <w:r w:rsidR="0040040E" w:rsidRPr="0040040E">
        <w:rPr>
          <w:rFonts w:ascii="Cambria" w:eastAsia="Times New Roman" w:hAnsi="Cambria" w:cs="Times New Roman"/>
        </w:rPr>
        <w:t xml:space="preserve"> dan/</w:t>
      </w:r>
      <w:proofErr w:type="spellStart"/>
      <w:r w:rsidR="0040040E" w:rsidRPr="0040040E">
        <w:rPr>
          <w:rFonts w:ascii="Cambria" w:eastAsia="Times New Roman" w:hAnsi="Cambria" w:cs="Times New Roman"/>
        </w:rPr>
        <w:t>atau</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rohani</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sehingga</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tidak</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dapat</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menjalankan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tugas</w:t>
      </w:r>
      <w:proofErr w:type="spellEnd"/>
      <w:r w:rsidR="0040040E" w:rsidRPr="0040040E">
        <w:rPr>
          <w:rFonts w:ascii="Cambria" w:eastAsia="Times New Roman" w:hAnsi="Cambria" w:cs="Times New Roman"/>
        </w:rPr>
        <w:t xml:space="preserve"> dan </w:t>
      </w:r>
      <w:proofErr w:type="spellStart"/>
      <w:r w:rsidR="0040040E" w:rsidRPr="0040040E">
        <w:rPr>
          <w:rFonts w:ascii="Cambria" w:eastAsia="Times New Roman" w:hAnsi="Cambria" w:cs="Times New Roman"/>
        </w:rPr>
        <w:t>kewajiban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sesuai</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perjanjian</w:t>
      </w:r>
      <w:proofErr w:type="spellEnd"/>
      <w:r w:rsidR="0040040E" w:rsidRPr="0040040E">
        <w:rPr>
          <w:rFonts w:ascii="Cambria" w:eastAsia="Times New Roman" w:hAnsi="Cambria" w:cs="Times New Roman"/>
        </w:rPr>
        <w:t xml:space="preserve"> </w:t>
      </w:r>
      <w:proofErr w:type="spellStart"/>
      <w:r w:rsidR="0040040E" w:rsidRPr="0040040E">
        <w:rPr>
          <w:rFonts w:ascii="Cambria" w:eastAsia="Times New Roman" w:hAnsi="Cambria" w:cs="Times New Roman"/>
        </w:rPr>
        <w:t>kerja</w:t>
      </w:r>
      <w:proofErr w:type="spellEnd"/>
      <w:r w:rsidR="0040040E" w:rsidRPr="0040040E">
        <w:rPr>
          <w:rFonts w:ascii="Cambria" w:eastAsia="Times New Roman" w:hAnsi="Cambria" w:cs="Times New Roman"/>
        </w:rPr>
        <w:t xml:space="preserve"> yang </w:t>
      </w:r>
      <w:proofErr w:type="spellStart"/>
      <w:r w:rsidR="0040040E" w:rsidRPr="0040040E">
        <w:rPr>
          <w:rFonts w:ascii="Cambria" w:eastAsia="Times New Roman" w:hAnsi="Cambria" w:cs="Times New Roman"/>
        </w:rPr>
        <w:t>disepakati</w:t>
      </w:r>
      <w:proofErr w:type="spellEnd"/>
      <w:r w:rsidR="0040040E" w:rsidRPr="0040040E">
        <w:rPr>
          <w:rFonts w:ascii="Cambria" w:eastAsia="Times New Roman" w:hAnsi="Cambria" w:cs="Times New Roman"/>
        </w:rPr>
        <w:t xml:space="preserve">. </w:t>
      </w:r>
      <w:r w:rsidR="0040040E">
        <w:rPr>
          <w:rFonts w:ascii="Cambria" w:eastAsia="Times New Roman" w:hAnsi="Cambria" w:cs="Times New Roman"/>
        </w:rPr>
        <w:t xml:space="preserve"> Di </w:t>
      </w:r>
      <w:proofErr w:type="spellStart"/>
      <w:r w:rsidR="0040040E">
        <w:rPr>
          <w:rFonts w:ascii="Cambria" w:eastAsia="Times New Roman" w:hAnsi="Cambria" w:cs="Times New Roman"/>
        </w:rPr>
        <w:t>dalam</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ketentuan</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tersebut</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terlihat</w:t>
      </w:r>
      <w:proofErr w:type="spellEnd"/>
      <w:r w:rsidR="0040040E">
        <w:rPr>
          <w:rFonts w:ascii="Cambria" w:eastAsia="Times New Roman" w:hAnsi="Cambria" w:cs="Times New Roman"/>
        </w:rPr>
        <w:t xml:space="preserve"> pula </w:t>
      </w:r>
      <w:proofErr w:type="spellStart"/>
      <w:r w:rsidR="0040040E">
        <w:rPr>
          <w:rFonts w:ascii="Cambria" w:eastAsia="Times New Roman" w:hAnsi="Cambria" w:cs="Times New Roman"/>
        </w:rPr>
        <w:t>pemutusan</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hubungan</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perjanjian</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kerja</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bagi</w:t>
      </w:r>
      <w:proofErr w:type="spellEnd"/>
      <w:r w:rsidR="0040040E">
        <w:rPr>
          <w:rFonts w:ascii="Cambria" w:eastAsia="Times New Roman" w:hAnsi="Cambria" w:cs="Times New Roman"/>
        </w:rPr>
        <w:t xml:space="preserve"> PPPK salah </w:t>
      </w:r>
      <w:proofErr w:type="spellStart"/>
      <w:r w:rsidR="0040040E">
        <w:rPr>
          <w:rFonts w:ascii="Cambria" w:eastAsia="Times New Roman" w:hAnsi="Cambria" w:cs="Times New Roman"/>
        </w:rPr>
        <w:t>satunya</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dilakukan</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jika</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jangka</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waktu</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perjanjian</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kerja</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berakhir</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Maka</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jelas</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bahwa</w:t>
      </w:r>
      <w:proofErr w:type="spellEnd"/>
      <w:r w:rsidR="0040040E">
        <w:rPr>
          <w:rFonts w:ascii="Cambria" w:eastAsia="Times New Roman" w:hAnsi="Cambria" w:cs="Times New Roman"/>
        </w:rPr>
        <w:t xml:space="preserve"> PPPK </w:t>
      </w:r>
      <w:proofErr w:type="spellStart"/>
      <w:r w:rsidR="0040040E">
        <w:rPr>
          <w:rFonts w:ascii="Cambria" w:eastAsia="Times New Roman" w:hAnsi="Cambria" w:cs="Times New Roman"/>
        </w:rPr>
        <w:t>mempunyai</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hubungan</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perjanjian</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kerja</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bagi</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pemerintah</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sebagai</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dasar</w:t>
      </w:r>
      <w:proofErr w:type="spellEnd"/>
      <w:r w:rsidR="0040040E">
        <w:rPr>
          <w:rFonts w:ascii="Cambria" w:eastAsia="Times New Roman" w:hAnsi="Cambria" w:cs="Times New Roman"/>
        </w:rPr>
        <w:t xml:space="preserve"> </w:t>
      </w:r>
      <w:proofErr w:type="spellStart"/>
      <w:r w:rsidR="0040040E">
        <w:rPr>
          <w:rFonts w:ascii="Cambria" w:eastAsia="Times New Roman" w:hAnsi="Cambria" w:cs="Times New Roman"/>
        </w:rPr>
        <w:t>pengangkatan</w:t>
      </w:r>
      <w:proofErr w:type="spellEnd"/>
      <w:r w:rsidR="0040040E">
        <w:rPr>
          <w:rFonts w:ascii="Cambria" w:eastAsia="Times New Roman" w:hAnsi="Cambria" w:cs="Times New Roman"/>
        </w:rPr>
        <w:t xml:space="preserve"> PPPK </w:t>
      </w:r>
      <w:proofErr w:type="spellStart"/>
      <w:r w:rsidR="0040040E">
        <w:rPr>
          <w:rFonts w:ascii="Cambria" w:eastAsia="Times New Roman" w:hAnsi="Cambria" w:cs="Times New Roman"/>
        </w:rPr>
        <w:t>menurut</w:t>
      </w:r>
      <w:proofErr w:type="spellEnd"/>
      <w:r w:rsidR="0040040E">
        <w:rPr>
          <w:rFonts w:ascii="Cambria" w:eastAsia="Times New Roman" w:hAnsi="Cambria" w:cs="Times New Roman"/>
        </w:rPr>
        <w:t xml:space="preserve"> UU ASN.</w:t>
      </w:r>
      <w:r w:rsidR="00A245A0">
        <w:rPr>
          <w:rFonts w:ascii="Cambria" w:hAnsi="Cambria" w:cs="Times New Roman"/>
        </w:rPr>
        <w:t xml:space="preserve"> </w:t>
      </w:r>
    </w:p>
    <w:p w14:paraId="49F5386C" w14:textId="77777777" w:rsidR="00245332" w:rsidRDefault="006B1A58" w:rsidP="008F1054">
      <w:pPr>
        <w:spacing w:after="200"/>
        <w:ind w:left="66" w:firstLine="720"/>
        <w:jc w:val="both"/>
        <w:rPr>
          <w:rFonts w:ascii="Cambria" w:hAnsi="Cambria" w:cs="Times New Roman"/>
        </w:rPr>
      </w:pPr>
      <w:proofErr w:type="spellStart"/>
      <w:r w:rsidRPr="0040040E">
        <w:rPr>
          <w:rFonts w:ascii="Cambria" w:hAnsi="Cambria" w:cs="Times New Roman"/>
        </w:rPr>
        <w:t>Kemudian</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lebih</w:t>
      </w:r>
      <w:proofErr w:type="spellEnd"/>
      <w:r w:rsidRPr="0040040E">
        <w:rPr>
          <w:rFonts w:ascii="Cambria" w:hAnsi="Cambria" w:cs="Times New Roman"/>
        </w:rPr>
        <w:t xml:space="preserve"> </w:t>
      </w:r>
      <w:proofErr w:type="spellStart"/>
      <w:r w:rsidRPr="0040040E">
        <w:rPr>
          <w:rFonts w:ascii="Cambria" w:hAnsi="Cambria" w:cs="Times New Roman"/>
        </w:rPr>
        <w:t>teknis</w:t>
      </w:r>
      <w:proofErr w:type="spellEnd"/>
      <w:r w:rsidRPr="0040040E">
        <w:rPr>
          <w:rFonts w:ascii="Cambria" w:hAnsi="Cambria" w:cs="Times New Roman"/>
        </w:rPr>
        <w:t xml:space="preserve">, </w:t>
      </w:r>
      <w:proofErr w:type="spellStart"/>
      <w:r w:rsidRPr="0040040E">
        <w:rPr>
          <w:rFonts w:ascii="Cambria" w:hAnsi="Cambria" w:cs="Times New Roman"/>
        </w:rPr>
        <w:t>yaitu</w:t>
      </w:r>
      <w:proofErr w:type="spellEnd"/>
      <w:r w:rsidRPr="0040040E">
        <w:rPr>
          <w:rFonts w:ascii="Cambria" w:hAnsi="Cambria" w:cs="Times New Roman"/>
        </w:rPr>
        <w:t xml:space="preserve"> </w:t>
      </w:r>
      <w:proofErr w:type="spellStart"/>
      <w:r w:rsidRPr="0040040E">
        <w:rPr>
          <w:rFonts w:ascii="Cambria" w:hAnsi="Cambria" w:cs="Times New Roman"/>
        </w:rPr>
        <w:t>terdapat</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Pem</w:t>
      </w:r>
      <w:r w:rsidR="00B17BB0" w:rsidRPr="0040040E">
        <w:rPr>
          <w:rFonts w:ascii="Cambria" w:hAnsi="Cambria" w:cs="Times New Roman"/>
        </w:rPr>
        <w:t>e</w:t>
      </w:r>
      <w:r w:rsidRPr="0040040E">
        <w:rPr>
          <w:rFonts w:ascii="Cambria" w:hAnsi="Cambria" w:cs="Times New Roman"/>
        </w:rPr>
        <w:t>rintah</w:t>
      </w:r>
      <w:proofErr w:type="spellEnd"/>
      <w:r w:rsidRPr="0040040E">
        <w:rPr>
          <w:rFonts w:ascii="Cambria" w:hAnsi="Cambria" w:cs="Times New Roman"/>
        </w:rPr>
        <w:t xml:space="preserve"> No. 49 </w:t>
      </w:r>
      <w:proofErr w:type="spellStart"/>
      <w:r w:rsidRPr="0040040E">
        <w:rPr>
          <w:rFonts w:ascii="Cambria" w:hAnsi="Cambria" w:cs="Times New Roman"/>
        </w:rPr>
        <w:t>Tahun</w:t>
      </w:r>
      <w:proofErr w:type="spellEnd"/>
      <w:r w:rsidRPr="0040040E">
        <w:rPr>
          <w:rFonts w:ascii="Cambria" w:hAnsi="Cambria" w:cs="Times New Roman"/>
        </w:rPr>
        <w:t xml:space="preserve"> 2018 </w:t>
      </w:r>
      <w:proofErr w:type="spellStart"/>
      <w:r w:rsidR="00CF69B6" w:rsidRPr="0040040E">
        <w:rPr>
          <w:rFonts w:ascii="Cambria" w:hAnsi="Cambria" w:cs="Times New Roman"/>
        </w:rPr>
        <w:t>tentang</w:t>
      </w:r>
      <w:proofErr w:type="spellEnd"/>
      <w:r w:rsidR="00CF69B6" w:rsidRPr="0040040E">
        <w:rPr>
          <w:rFonts w:ascii="Cambria" w:hAnsi="Cambria" w:cs="Times New Roman"/>
        </w:rPr>
        <w:t xml:space="preserve"> </w:t>
      </w:r>
      <w:proofErr w:type="spellStart"/>
      <w:r w:rsidR="00CF69B6" w:rsidRPr="0040040E">
        <w:rPr>
          <w:rFonts w:ascii="Cambria" w:hAnsi="Cambria" w:cs="Times New Roman"/>
        </w:rPr>
        <w:t>Manajemen</w:t>
      </w:r>
      <w:proofErr w:type="spellEnd"/>
      <w:r w:rsidR="00CF69B6" w:rsidRPr="0040040E">
        <w:rPr>
          <w:rFonts w:ascii="Cambria" w:hAnsi="Cambria" w:cs="Times New Roman"/>
        </w:rPr>
        <w:t xml:space="preserve"> </w:t>
      </w:r>
      <w:proofErr w:type="spellStart"/>
      <w:r w:rsidR="00CF69B6" w:rsidRPr="0040040E">
        <w:rPr>
          <w:rFonts w:ascii="Cambria" w:hAnsi="Cambria" w:cs="Times New Roman"/>
        </w:rPr>
        <w:t>Pegawai</w:t>
      </w:r>
      <w:proofErr w:type="spellEnd"/>
      <w:r w:rsidR="00CF69B6" w:rsidRPr="0040040E">
        <w:rPr>
          <w:rFonts w:ascii="Cambria" w:hAnsi="Cambria" w:cs="Times New Roman"/>
        </w:rPr>
        <w:t xml:space="preserve"> </w:t>
      </w:r>
      <w:proofErr w:type="spellStart"/>
      <w:r w:rsidR="00CF69B6" w:rsidRPr="0040040E">
        <w:rPr>
          <w:rFonts w:ascii="Cambria" w:hAnsi="Cambria" w:cs="Times New Roman"/>
        </w:rPr>
        <w:t>Pemerintah</w:t>
      </w:r>
      <w:proofErr w:type="spellEnd"/>
      <w:r w:rsidR="00CF69B6" w:rsidRPr="0040040E">
        <w:rPr>
          <w:rFonts w:ascii="Cambria" w:hAnsi="Cambria" w:cs="Times New Roman"/>
        </w:rPr>
        <w:t xml:space="preserve"> </w:t>
      </w:r>
      <w:proofErr w:type="spellStart"/>
      <w:r w:rsidR="00CF69B6" w:rsidRPr="0040040E">
        <w:rPr>
          <w:rFonts w:ascii="Cambria" w:hAnsi="Cambria" w:cs="Times New Roman"/>
        </w:rPr>
        <w:t>dengan</w:t>
      </w:r>
      <w:proofErr w:type="spellEnd"/>
      <w:r w:rsidR="00CF69B6" w:rsidRPr="0040040E">
        <w:rPr>
          <w:rFonts w:ascii="Cambria" w:hAnsi="Cambria" w:cs="Times New Roman"/>
        </w:rPr>
        <w:t xml:space="preserve"> </w:t>
      </w:r>
      <w:proofErr w:type="spellStart"/>
      <w:r w:rsidR="00CF69B6" w:rsidRPr="0040040E">
        <w:rPr>
          <w:rFonts w:ascii="Cambria" w:hAnsi="Cambria" w:cs="Times New Roman"/>
        </w:rPr>
        <w:t>Perjanjian</w:t>
      </w:r>
      <w:proofErr w:type="spellEnd"/>
      <w:r w:rsidR="00CF69B6" w:rsidRPr="0040040E">
        <w:rPr>
          <w:rFonts w:ascii="Cambria" w:hAnsi="Cambria" w:cs="Times New Roman"/>
        </w:rPr>
        <w:t xml:space="preserve"> </w:t>
      </w:r>
      <w:proofErr w:type="spellStart"/>
      <w:r w:rsidR="00CF69B6" w:rsidRPr="0040040E">
        <w:rPr>
          <w:rFonts w:ascii="Cambria" w:hAnsi="Cambria" w:cs="Times New Roman"/>
        </w:rPr>
        <w:t>Kerja</w:t>
      </w:r>
      <w:proofErr w:type="spellEnd"/>
      <w:r w:rsidR="001E0D3E" w:rsidRPr="0040040E">
        <w:rPr>
          <w:rFonts w:ascii="Cambria" w:hAnsi="Cambria" w:cs="Times New Roman"/>
        </w:rPr>
        <w:t xml:space="preserve"> juga </w:t>
      </w:r>
      <w:proofErr w:type="spellStart"/>
      <w:r w:rsidR="001E0D3E" w:rsidRPr="0040040E">
        <w:rPr>
          <w:rFonts w:ascii="Cambria" w:hAnsi="Cambria" w:cs="Times New Roman"/>
        </w:rPr>
        <w:t>mengatur</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mengenai</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perjanjian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kerja</w:t>
      </w:r>
      <w:proofErr w:type="spellEnd"/>
      <w:r w:rsidR="001E0D3E" w:rsidRPr="0040040E">
        <w:rPr>
          <w:rFonts w:ascii="Cambria" w:hAnsi="Cambria" w:cs="Times New Roman"/>
        </w:rPr>
        <w:t xml:space="preserve"> PPPK. Pada </w:t>
      </w:r>
      <w:proofErr w:type="spellStart"/>
      <w:r w:rsidR="001E0D3E" w:rsidRPr="0040040E">
        <w:rPr>
          <w:rFonts w:ascii="Cambria" w:hAnsi="Cambria" w:cs="Times New Roman"/>
        </w:rPr>
        <w:t>Pasal</w:t>
      </w:r>
      <w:proofErr w:type="spellEnd"/>
      <w:r w:rsidR="001E0D3E" w:rsidRPr="0040040E">
        <w:rPr>
          <w:rFonts w:ascii="Cambria" w:hAnsi="Cambria" w:cs="Times New Roman"/>
        </w:rPr>
        <w:t xml:space="preserve"> 29 </w:t>
      </w:r>
      <w:proofErr w:type="spellStart"/>
      <w:r w:rsidR="001E0D3E" w:rsidRPr="0040040E">
        <w:rPr>
          <w:rFonts w:ascii="Cambria" w:hAnsi="Cambria" w:cs="Times New Roman"/>
        </w:rPr>
        <w:t>ayat</w:t>
      </w:r>
      <w:proofErr w:type="spellEnd"/>
      <w:r w:rsidR="001E0D3E" w:rsidRPr="0040040E">
        <w:rPr>
          <w:rFonts w:ascii="Cambria" w:hAnsi="Cambria" w:cs="Times New Roman"/>
        </w:rPr>
        <w:t xml:space="preserve"> (3) </w:t>
      </w:r>
      <w:proofErr w:type="spellStart"/>
      <w:r w:rsidR="001E0D3E" w:rsidRPr="0040040E">
        <w:rPr>
          <w:rFonts w:ascii="Cambria" w:hAnsi="Cambria" w:cs="Times New Roman"/>
        </w:rPr>
        <w:t>dinyatakan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bahwa</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Pengangkatan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calon</w:t>
      </w:r>
      <w:proofErr w:type="spellEnd"/>
      <w:r w:rsidR="001E0D3E" w:rsidRPr="0040040E">
        <w:rPr>
          <w:rFonts w:ascii="Cambria" w:hAnsi="Cambria" w:cs="Times New Roman"/>
        </w:rPr>
        <w:t xml:space="preserve"> PPPK </w:t>
      </w:r>
      <w:proofErr w:type="spellStart"/>
      <w:r w:rsidR="001E0D3E" w:rsidRPr="0040040E">
        <w:rPr>
          <w:rFonts w:ascii="Cambria" w:hAnsi="Cambria" w:cs="Times New Roman"/>
        </w:rPr>
        <w:t>sebagaimana</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diimaksud</w:t>
      </w:r>
      <w:proofErr w:type="spellEnd"/>
      <w:r w:rsidR="001E0D3E" w:rsidRPr="0040040E">
        <w:rPr>
          <w:rFonts w:ascii="Cambria" w:hAnsi="Cambria" w:cs="Times New Roman"/>
        </w:rPr>
        <w:t xml:space="preserve"> pada </w:t>
      </w:r>
      <w:proofErr w:type="spellStart"/>
      <w:r w:rsidR="001E0D3E" w:rsidRPr="0040040E">
        <w:rPr>
          <w:rFonts w:ascii="Cambria" w:hAnsi="Cambria" w:cs="Times New Roman"/>
        </w:rPr>
        <w:t>ayat</w:t>
      </w:r>
      <w:proofErr w:type="spellEnd"/>
      <w:r w:rsidR="001E0D3E" w:rsidRPr="0040040E">
        <w:rPr>
          <w:rFonts w:ascii="Cambria" w:hAnsi="Cambria" w:cs="Times New Roman"/>
        </w:rPr>
        <w:t xml:space="preserve"> (1) </w:t>
      </w:r>
      <w:proofErr w:type="spellStart"/>
      <w:r w:rsidR="001E0D3E" w:rsidRPr="0040040E">
        <w:rPr>
          <w:rFonts w:ascii="Cambria" w:hAnsi="Cambria" w:cs="Times New Roman"/>
        </w:rPr>
        <w:t>ditetapkan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dengan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keputusan</w:t>
      </w:r>
      <w:proofErr w:type="spellEnd"/>
      <w:r w:rsidR="001E0D3E" w:rsidRPr="0040040E">
        <w:rPr>
          <w:rFonts w:ascii="Cambria" w:hAnsi="Cambria" w:cs="Times New Roman"/>
        </w:rPr>
        <w:t xml:space="preserve"> PPK.  </w:t>
      </w:r>
      <w:proofErr w:type="spellStart"/>
      <w:r w:rsidR="001E0D3E" w:rsidRPr="0040040E">
        <w:rPr>
          <w:rFonts w:ascii="Cambria" w:hAnsi="Cambria" w:cs="Times New Roman"/>
        </w:rPr>
        <w:t>Kemudian</w:t>
      </w:r>
      <w:proofErr w:type="spellEnd"/>
      <w:r w:rsidR="001E0D3E" w:rsidRPr="0040040E">
        <w:rPr>
          <w:rFonts w:ascii="Cambria" w:hAnsi="Cambria" w:cs="Times New Roman"/>
        </w:rPr>
        <w:t xml:space="preserve"> pada </w:t>
      </w:r>
      <w:proofErr w:type="spellStart"/>
      <w:r w:rsidR="001E0D3E" w:rsidRPr="0040040E">
        <w:rPr>
          <w:rFonts w:ascii="Cambria" w:hAnsi="Cambria" w:cs="Times New Roman"/>
        </w:rPr>
        <w:t>Pasal</w:t>
      </w:r>
      <w:proofErr w:type="spellEnd"/>
      <w:r w:rsidR="001E0D3E" w:rsidRPr="0040040E">
        <w:rPr>
          <w:rFonts w:ascii="Cambria" w:hAnsi="Cambria" w:cs="Times New Roman"/>
        </w:rPr>
        <w:t xml:space="preserve"> 31 </w:t>
      </w:r>
      <w:proofErr w:type="spellStart"/>
      <w:r w:rsidR="001E0D3E" w:rsidRPr="0040040E">
        <w:rPr>
          <w:rFonts w:ascii="Cambria" w:hAnsi="Cambria" w:cs="Times New Roman"/>
        </w:rPr>
        <w:t>ayat</w:t>
      </w:r>
      <w:proofErr w:type="spellEnd"/>
      <w:r w:rsidR="001E0D3E" w:rsidRPr="0040040E">
        <w:rPr>
          <w:rFonts w:ascii="Cambria" w:hAnsi="Cambria" w:cs="Times New Roman"/>
        </w:rPr>
        <w:t xml:space="preserve"> (1), </w:t>
      </w:r>
      <w:proofErr w:type="spellStart"/>
      <w:r w:rsidR="001E0D3E" w:rsidRPr="0040040E">
        <w:rPr>
          <w:rFonts w:ascii="Cambria" w:hAnsi="Cambria" w:cs="Times New Roman"/>
        </w:rPr>
        <w:t>disebutkan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bahwa</w:t>
      </w:r>
      <w:proofErr w:type="spellEnd"/>
      <w:r w:rsidR="001E0D3E" w:rsidRPr="0040040E">
        <w:rPr>
          <w:rFonts w:ascii="Cambria" w:hAnsi="Cambria" w:cs="Times New Roman"/>
        </w:rPr>
        <w:t xml:space="preserve">  PPPK yang </w:t>
      </w:r>
      <w:proofErr w:type="spellStart"/>
      <w:r w:rsidR="001E0D3E" w:rsidRPr="0040040E">
        <w:rPr>
          <w:rFonts w:ascii="Cambria" w:hAnsi="Cambria" w:cs="Times New Roman"/>
        </w:rPr>
        <w:t>telah</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mendapatkan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nomor</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induk</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sebagaimana</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dimaksud</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dalam</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Pasal</w:t>
      </w:r>
      <w:proofErr w:type="spellEnd"/>
      <w:r w:rsidR="001E0D3E" w:rsidRPr="0040040E">
        <w:rPr>
          <w:rFonts w:ascii="Cambria" w:hAnsi="Cambria" w:cs="Times New Roman"/>
        </w:rPr>
        <w:t xml:space="preserve"> 29 </w:t>
      </w:r>
      <w:proofErr w:type="spellStart"/>
      <w:r w:rsidR="001E0D3E" w:rsidRPr="0040040E">
        <w:rPr>
          <w:rFonts w:ascii="Cambria" w:hAnsi="Cambria" w:cs="Times New Roman"/>
        </w:rPr>
        <w:t>ayat</w:t>
      </w:r>
      <w:proofErr w:type="spellEnd"/>
      <w:r w:rsidR="001E0D3E" w:rsidRPr="0040040E">
        <w:rPr>
          <w:rFonts w:ascii="Cambria" w:hAnsi="Cambria" w:cs="Times New Roman"/>
        </w:rPr>
        <w:t xml:space="preserve"> (4) </w:t>
      </w:r>
      <w:proofErr w:type="spellStart"/>
      <w:r w:rsidR="001E0D3E" w:rsidRPr="0040040E">
        <w:rPr>
          <w:rFonts w:ascii="Cambria" w:hAnsi="Cambria" w:cs="Times New Roman"/>
        </w:rPr>
        <w:t>melaksanakan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tugas</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jabatan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berdasarkan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penetapan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pengangkatan</w:t>
      </w:r>
      <w:proofErr w:type="spellEnd"/>
      <w:r w:rsidR="001E0D3E" w:rsidRPr="0040040E">
        <w:rPr>
          <w:rFonts w:ascii="Cambria" w:hAnsi="Cambria" w:cs="Times New Roman"/>
        </w:rPr>
        <w:t xml:space="preserve"> oleh PPK.  </w:t>
      </w:r>
      <w:proofErr w:type="spellStart"/>
      <w:r w:rsidR="001E0D3E" w:rsidRPr="0040040E">
        <w:rPr>
          <w:rFonts w:ascii="Cambria" w:hAnsi="Cambria" w:cs="Times New Roman"/>
        </w:rPr>
        <w:t>Penetapan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dalam</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hal</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ini</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ditandai</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dengan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dikeluarkannya</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surat</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keputusan</w:t>
      </w:r>
      <w:proofErr w:type="spellEnd"/>
      <w:r w:rsidR="002B3ED8" w:rsidRPr="0040040E">
        <w:rPr>
          <w:rFonts w:ascii="Cambria" w:hAnsi="Cambria" w:cs="Times New Roman"/>
        </w:rPr>
        <w:t xml:space="preserve"> (SK)</w:t>
      </w:r>
      <w:r w:rsidR="001E0D3E" w:rsidRPr="0040040E">
        <w:rPr>
          <w:rFonts w:ascii="Cambria" w:hAnsi="Cambria" w:cs="Times New Roman"/>
        </w:rPr>
        <w:t xml:space="preserve"> oleh </w:t>
      </w:r>
      <w:r w:rsidR="00CB6EA9">
        <w:rPr>
          <w:rFonts w:ascii="Cambria" w:hAnsi="Cambria" w:cs="Times New Roman"/>
        </w:rPr>
        <w:t>P</w:t>
      </w:r>
      <w:r w:rsidR="001E0D3E" w:rsidRPr="0040040E">
        <w:rPr>
          <w:rFonts w:ascii="Cambria" w:hAnsi="Cambria" w:cs="Times New Roman"/>
        </w:rPr>
        <w:t xml:space="preserve">PK. </w:t>
      </w:r>
      <w:proofErr w:type="spellStart"/>
      <w:r w:rsidR="007C3870" w:rsidRPr="0040040E">
        <w:rPr>
          <w:rFonts w:ascii="Cambria" w:hAnsi="Cambria" w:cs="Times New Roman"/>
        </w:rPr>
        <w:t>Selanjutnya</w:t>
      </w:r>
      <w:proofErr w:type="spellEnd"/>
      <w:r w:rsidR="007C3870" w:rsidRPr="0040040E">
        <w:rPr>
          <w:rFonts w:ascii="Cambria" w:hAnsi="Cambria" w:cs="Times New Roman"/>
        </w:rPr>
        <w:t xml:space="preserve"> </w:t>
      </w:r>
      <w:r w:rsidR="001E0D3E" w:rsidRPr="0040040E">
        <w:rPr>
          <w:rFonts w:ascii="Cambria" w:hAnsi="Cambria" w:cs="Times New Roman"/>
        </w:rPr>
        <w:t xml:space="preserve">pada </w:t>
      </w:r>
      <w:proofErr w:type="spellStart"/>
      <w:r w:rsidR="001E0D3E" w:rsidRPr="0040040E">
        <w:rPr>
          <w:rFonts w:ascii="Cambria" w:hAnsi="Cambria" w:cs="Times New Roman"/>
        </w:rPr>
        <w:t>Pasal</w:t>
      </w:r>
      <w:proofErr w:type="spellEnd"/>
      <w:r w:rsidR="001E0D3E" w:rsidRPr="0040040E">
        <w:rPr>
          <w:rFonts w:ascii="Cambria" w:hAnsi="Cambria" w:cs="Times New Roman"/>
        </w:rPr>
        <w:t xml:space="preserve"> </w:t>
      </w:r>
      <w:r w:rsidR="002B3ED8" w:rsidRPr="0040040E">
        <w:rPr>
          <w:rFonts w:ascii="Cambria" w:hAnsi="Cambria" w:cs="Times New Roman"/>
        </w:rPr>
        <w:t>31</w:t>
      </w:r>
      <w:r w:rsidR="001E0D3E" w:rsidRPr="0040040E">
        <w:rPr>
          <w:rFonts w:ascii="Cambria" w:hAnsi="Cambria" w:cs="Times New Roman"/>
        </w:rPr>
        <w:t xml:space="preserve"> </w:t>
      </w:r>
      <w:proofErr w:type="spellStart"/>
      <w:r w:rsidR="001E0D3E" w:rsidRPr="0040040E">
        <w:rPr>
          <w:rFonts w:ascii="Cambria" w:hAnsi="Cambria" w:cs="Times New Roman"/>
        </w:rPr>
        <w:t>ayat</w:t>
      </w:r>
      <w:proofErr w:type="spellEnd"/>
      <w:r w:rsidR="001E0D3E" w:rsidRPr="0040040E">
        <w:rPr>
          <w:rFonts w:ascii="Cambria" w:hAnsi="Cambria" w:cs="Times New Roman"/>
        </w:rPr>
        <w:t xml:space="preserve"> (3) </w:t>
      </w:r>
      <w:proofErr w:type="spellStart"/>
      <w:r w:rsidR="001E0D3E" w:rsidRPr="0040040E">
        <w:rPr>
          <w:rFonts w:ascii="Cambria" w:hAnsi="Cambria" w:cs="Times New Roman"/>
        </w:rPr>
        <w:t>disebutkan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keputusan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pengangkatan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sebagaimana</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dimaksud</w:t>
      </w:r>
      <w:proofErr w:type="spellEnd"/>
      <w:r w:rsidR="001E0D3E" w:rsidRPr="0040040E">
        <w:rPr>
          <w:rFonts w:ascii="Cambria" w:hAnsi="Cambria" w:cs="Times New Roman"/>
        </w:rPr>
        <w:t xml:space="preserve"> pada </w:t>
      </w:r>
      <w:proofErr w:type="spellStart"/>
      <w:r w:rsidR="001E0D3E" w:rsidRPr="0040040E">
        <w:rPr>
          <w:rFonts w:ascii="Cambria" w:hAnsi="Cambria" w:cs="Times New Roman"/>
        </w:rPr>
        <w:t>ayat</w:t>
      </w:r>
      <w:proofErr w:type="spellEnd"/>
      <w:r w:rsidR="001E0D3E" w:rsidRPr="0040040E">
        <w:rPr>
          <w:rFonts w:ascii="Cambria" w:hAnsi="Cambria" w:cs="Times New Roman"/>
        </w:rPr>
        <w:t xml:space="preserve"> (1) </w:t>
      </w:r>
      <w:proofErr w:type="spellStart"/>
      <w:r w:rsidR="001E0D3E" w:rsidRPr="0040040E">
        <w:rPr>
          <w:rFonts w:ascii="Cambria" w:hAnsi="Cambria" w:cs="Times New Roman"/>
        </w:rPr>
        <w:t>ditetapkan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setelah</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penandatanganan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perjanjian</w:t>
      </w:r>
      <w:proofErr w:type="spellEnd"/>
      <w:r w:rsidR="001E0D3E" w:rsidRPr="0040040E">
        <w:rPr>
          <w:rFonts w:ascii="Cambria" w:hAnsi="Cambria" w:cs="Times New Roman"/>
        </w:rPr>
        <w:t xml:space="preserve"> </w:t>
      </w:r>
      <w:proofErr w:type="spellStart"/>
      <w:r w:rsidR="001E0D3E" w:rsidRPr="0040040E">
        <w:rPr>
          <w:rFonts w:ascii="Cambria" w:hAnsi="Cambria" w:cs="Times New Roman"/>
        </w:rPr>
        <w:t>kerja</w:t>
      </w:r>
      <w:proofErr w:type="spellEnd"/>
      <w:r w:rsidR="001E0D3E" w:rsidRPr="0040040E">
        <w:rPr>
          <w:rFonts w:ascii="Cambria" w:hAnsi="Cambria" w:cs="Times New Roman"/>
        </w:rPr>
        <w:t xml:space="preserve"> oleh Calon PPPK. </w:t>
      </w:r>
      <w:proofErr w:type="spellStart"/>
      <w:r w:rsidR="002B3ED8" w:rsidRPr="0040040E">
        <w:rPr>
          <w:rFonts w:ascii="Cambria" w:hAnsi="Cambria" w:cs="Times New Roman"/>
        </w:rPr>
        <w:t>Pasal</w:t>
      </w:r>
      <w:proofErr w:type="spellEnd"/>
      <w:r w:rsidR="002B3ED8" w:rsidRPr="0040040E">
        <w:rPr>
          <w:rFonts w:ascii="Cambria" w:hAnsi="Cambria" w:cs="Times New Roman"/>
        </w:rPr>
        <w:t xml:space="preserve"> 31 </w:t>
      </w:r>
      <w:proofErr w:type="spellStart"/>
      <w:r w:rsidR="002B3ED8" w:rsidRPr="0040040E">
        <w:rPr>
          <w:rFonts w:ascii="Cambria" w:hAnsi="Cambria" w:cs="Times New Roman"/>
        </w:rPr>
        <w:t>ayat</w:t>
      </w:r>
      <w:proofErr w:type="spellEnd"/>
      <w:r w:rsidR="002B3ED8" w:rsidRPr="0040040E">
        <w:rPr>
          <w:rFonts w:ascii="Cambria" w:hAnsi="Cambria" w:cs="Times New Roman"/>
        </w:rPr>
        <w:t xml:space="preserve"> (4) </w:t>
      </w:r>
      <w:proofErr w:type="spellStart"/>
      <w:r w:rsidR="002B3ED8" w:rsidRPr="0040040E">
        <w:rPr>
          <w:rFonts w:ascii="Cambria" w:hAnsi="Cambria" w:cs="Times New Roman"/>
        </w:rPr>
        <w:t>menyatakan</w:t>
      </w:r>
      <w:proofErr w:type="spellEnd"/>
      <w:r w:rsidR="002B3ED8" w:rsidRPr="0040040E">
        <w:rPr>
          <w:rFonts w:ascii="Cambria" w:hAnsi="Cambria" w:cs="Times New Roman"/>
        </w:rPr>
        <w:t xml:space="preserve"> pula, </w:t>
      </w:r>
      <w:proofErr w:type="spellStart"/>
      <w:r w:rsidR="002B3ED8" w:rsidRPr="0040040E">
        <w:rPr>
          <w:rFonts w:ascii="Cambria" w:hAnsi="Cambria" w:cs="Times New Roman"/>
        </w:rPr>
        <w:t>keputusan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pengangkatan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sebagaimana</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dimaksud</w:t>
      </w:r>
      <w:proofErr w:type="spellEnd"/>
      <w:r w:rsidR="002B3ED8" w:rsidRPr="0040040E">
        <w:rPr>
          <w:rFonts w:ascii="Cambria" w:hAnsi="Cambria" w:cs="Times New Roman"/>
        </w:rPr>
        <w:t xml:space="preserve"> pada </w:t>
      </w:r>
      <w:proofErr w:type="spellStart"/>
      <w:r w:rsidR="002B3ED8" w:rsidRPr="0040040E">
        <w:rPr>
          <w:rFonts w:ascii="Cambria" w:hAnsi="Cambria" w:cs="Times New Roman"/>
        </w:rPr>
        <w:t>ayat</w:t>
      </w:r>
      <w:proofErr w:type="spellEnd"/>
      <w:r w:rsidR="002B3ED8" w:rsidRPr="0040040E">
        <w:rPr>
          <w:rFonts w:ascii="Cambria" w:hAnsi="Cambria" w:cs="Times New Roman"/>
        </w:rPr>
        <w:t xml:space="preserve"> (1) </w:t>
      </w:r>
      <w:proofErr w:type="spellStart"/>
      <w:r w:rsidR="002B3ED8" w:rsidRPr="0040040E">
        <w:rPr>
          <w:rFonts w:ascii="Cambria" w:hAnsi="Cambria" w:cs="Times New Roman"/>
        </w:rPr>
        <w:t>dijadikan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sebagai</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dasar</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dimulainya</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hubungan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perjanjian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kerja</w:t>
      </w:r>
      <w:proofErr w:type="spellEnd"/>
      <w:r w:rsidR="002B3ED8" w:rsidRPr="0040040E">
        <w:rPr>
          <w:rFonts w:ascii="Cambria" w:hAnsi="Cambria" w:cs="Times New Roman"/>
        </w:rPr>
        <w:t xml:space="preserve"> PPPK </w:t>
      </w:r>
      <w:proofErr w:type="spellStart"/>
      <w:r w:rsidR="002B3ED8" w:rsidRPr="0040040E">
        <w:rPr>
          <w:rFonts w:ascii="Cambria" w:hAnsi="Cambria" w:cs="Times New Roman"/>
        </w:rPr>
        <w:t>dengan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Instansi</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pemerintah</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Dapat</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dilihat</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bahwa</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penetapan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keputusan</w:t>
      </w:r>
      <w:proofErr w:type="spellEnd"/>
      <w:r w:rsidR="002B3ED8" w:rsidRPr="0040040E">
        <w:rPr>
          <w:rFonts w:ascii="Cambria" w:hAnsi="Cambria" w:cs="Times New Roman"/>
        </w:rPr>
        <w:t xml:space="preserve"> yang </w:t>
      </w:r>
      <w:proofErr w:type="spellStart"/>
      <w:r w:rsidR="002B3ED8" w:rsidRPr="0040040E">
        <w:rPr>
          <w:rFonts w:ascii="Cambria" w:hAnsi="Cambria" w:cs="Times New Roman"/>
        </w:rPr>
        <w:t>dikeluarkan</w:t>
      </w:r>
      <w:proofErr w:type="spellEnd"/>
      <w:r w:rsidR="002B3ED8" w:rsidRPr="0040040E">
        <w:rPr>
          <w:rFonts w:ascii="Cambria" w:hAnsi="Cambria" w:cs="Times New Roman"/>
        </w:rPr>
        <w:t xml:space="preserve"> oleh PPK </w:t>
      </w:r>
      <w:proofErr w:type="spellStart"/>
      <w:r w:rsidR="002B3ED8" w:rsidRPr="0040040E">
        <w:rPr>
          <w:rFonts w:ascii="Cambria" w:hAnsi="Cambria" w:cs="Times New Roman"/>
        </w:rPr>
        <w:t>akan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dikeluarkan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setelah</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adanya</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perjanjian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kerja</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Maka</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lastRenderedPageBreak/>
        <w:t>dapat</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dikatakan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bahwa</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tindakan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hukum</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awal</w:t>
      </w:r>
      <w:proofErr w:type="spellEnd"/>
      <w:r w:rsidR="002B3ED8" w:rsidRPr="0040040E">
        <w:rPr>
          <w:rFonts w:ascii="Cambria" w:hAnsi="Cambria" w:cs="Times New Roman"/>
        </w:rPr>
        <w:t xml:space="preserve"> yang </w:t>
      </w:r>
      <w:proofErr w:type="spellStart"/>
      <w:r w:rsidR="002B3ED8" w:rsidRPr="0040040E">
        <w:rPr>
          <w:rFonts w:ascii="Cambria" w:hAnsi="Cambria" w:cs="Times New Roman"/>
        </w:rPr>
        <w:t>dilakukan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pemerintah</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adalah</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mengeluarkan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perjanjian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kerja</w:t>
      </w:r>
      <w:proofErr w:type="spellEnd"/>
      <w:r w:rsidR="002B3ED8" w:rsidRPr="0040040E">
        <w:rPr>
          <w:rFonts w:ascii="Cambria" w:hAnsi="Cambria" w:cs="Times New Roman"/>
        </w:rPr>
        <w:t xml:space="preserve"> dan </w:t>
      </w:r>
      <w:proofErr w:type="spellStart"/>
      <w:r w:rsidR="002B3ED8" w:rsidRPr="0040040E">
        <w:rPr>
          <w:rFonts w:ascii="Cambria" w:hAnsi="Cambria" w:cs="Times New Roman"/>
        </w:rPr>
        <w:t>setelah</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penandatanganan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perjanjian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kerja</w:t>
      </w:r>
      <w:proofErr w:type="spellEnd"/>
      <w:r w:rsidR="002B3ED8" w:rsidRPr="0040040E">
        <w:rPr>
          <w:rFonts w:ascii="Cambria" w:hAnsi="Cambria" w:cs="Times New Roman"/>
        </w:rPr>
        <w:t xml:space="preserve"> oleh Calon PPPK. </w:t>
      </w:r>
      <w:proofErr w:type="spellStart"/>
      <w:r w:rsidR="002B3ED8" w:rsidRPr="0040040E">
        <w:rPr>
          <w:rFonts w:ascii="Cambria" w:hAnsi="Cambria" w:cs="Times New Roman"/>
        </w:rPr>
        <w:t>Namun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menurut</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Pasal</w:t>
      </w:r>
      <w:proofErr w:type="spellEnd"/>
      <w:r w:rsidR="002B3ED8" w:rsidRPr="0040040E">
        <w:rPr>
          <w:rFonts w:ascii="Cambria" w:hAnsi="Cambria" w:cs="Times New Roman"/>
        </w:rPr>
        <w:t xml:space="preserve"> 31 </w:t>
      </w:r>
      <w:proofErr w:type="spellStart"/>
      <w:r w:rsidR="002B3ED8" w:rsidRPr="0040040E">
        <w:rPr>
          <w:rFonts w:ascii="Cambria" w:hAnsi="Cambria" w:cs="Times New Roman"/>
        </w:rPr>
        <w:t>ayat</w:t>
      </w:r>
      <w:proofErr w:type="spellEnd"/>
      <w:r w:rsidR="002B3ED8" w:rsidRPr="0040040E">
        <w:rPr>
          <w:rFonts w:ascii="Cambria" w:hAnsi="Cambria" w:cs="Times New Roman"/>
        </w:rPr>
        <w:t xml:space="preserve"> (4) SK </w:t>
      </w:r>
      <w:proofErr w:type="spellStart"/>
      <w:r w:rsidR="002B3ED8" w:rsidRPr="0040040E">
        <w:rPr>
          <w:rFonts w:ascii="Cambria" w:hAnsi="Cambria" w:cs="Times New Roman"/>
        </w:rPr>
        <w:t>tetap</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dijadikan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sebagai</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dasar</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dimulainya</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hubungan</w:t>
      </w:r>
      <w:proofErr w:type="spellEnd"/>
      <w:r w:rsidR="002B3ED8" w:rsidRPr="0040040E">
        <w:rPr>
          <w:rFonts w:ascii="Cambria" w:hAnsi="Cambria" w:cs="Times New Roman"/>
        </w:rPr>
        <w:t xml:space="preserve"> </w:t>
      </w:r>
      <w:proofErr w:type="spellStart"/>
      <w:r w:rsidR="002B3ED8" w:rsidRPr="0040040E">
        <w:rPr>
          <w:rFonts w:ascii="Cambria" w:hAnsi="Cambria" w:cs="Times New Roman"/>
        </w:rPr>
        <w:t>kerja</w:t>
      </w:r>
      <w:proofErr w:type="spellEnd"/>
      <w:r w:rsidR="002B3ED8" w:rsidRPr="0040040E">
        <w:rPr>
          <w:rFonts w:ascii="Cambria" w:hAnsi="Cambria" w:cs="Times New Roman"/>
        </w:rPr>
        <w:t xml:space="preserve">. </w:t>
      </w:r>
      <w:r w:rsidR="00585FA9" w:rsidRPr="0040040E">
        <w:rPr>
          <w:rFonts w:ascii="Cambria" w:hAnsi="Cambria" w:cs="Times New Roman"/>
        </w:rPr>
        <w:t xml:space="preserve">Adapun </w:t>
      </w:r>
      <w:proofErr w:type="spellStart"/>
      <w:r w:rsidR="00585FA9" w:rsidRPr="0040040E">
        <w:rPr>
          <w:rFonts w:ascii="Cambria" w:hAnsi="Cambria" w:cs="Times New Roman"/>
        </w:rPr>
        <w:t>ketentuan</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p</w:t>
      </w:r>
      <w:r w:rsidR="002B3ED8" w:rsidRPr="0040040E">
        <w:rPr>
          <w:rFonts w:ascii="Cambria" w:hAnsi="Cambria" w:cs="Times New Roman"/>
        </w:rPr>
        <w:t>erjanjian</w:t>
      </w:r>
      <w:proofErr w:type="spellEnd"/>
      <w:r w:rsidR="002B3ED8" w:rsidRPr="0040040E">
        <w:rPr>
          <w:rFonts w:ascii="Cambria" w:hAnsi="Cambria" w:cs="Times New Roman"/>
        </w:rPr>
        <w:t xml:space="preserve"> </w:t>
      </w:r>
      <w:proofErr w:type="spellStart"/>
      <w:r w:rsidR="00585FA9" w:rsidRPr="0040040E">
        <w:rPr>
          <w:rFonts w:ascii="Cambria" w:hAnsi="Cambria" w:cs="Times New Roman"/>
        </w:rPr>
        <w:t>k</w:t>
      </w:r>
      <w:r w:rsidR="002B3ED8" w:rsidRPr="0040040E">
        <w:rPr>
          <w:rFonts w:ascii="Cambria" w:hAnsi="Cambria" w:cs="Times New Roman"/>
        </w:rPr>
        <w:t>erja</w:t>
      </w:r>
      <w:proofErr w:type="spellEnd"/>
      <w:r w:rsidR="002B3ED8" w:rsidRPr="0040040E">
        <w:rPr>
          <w:rFonts w:ascii="Cambria" w:hAnsi="Cambria" w:cs="Times New Roman"/>
        </w:rPr>
        <w:t xml:space="preserve"> </w:t>
      </w:r>
      <w:proofErr w:type="spellStart"/>
      <w:r w:rsidR="00585FA9" w:rsidRPr="0040040E">
        <w:rPr>
          <w:rFonts w:ascii="Cambria" w:hAnsi="Cambria" w:cs="Times New Roman"/>
        </w:rPr>
        <w:t>terdapat</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dalam</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Pasal</w:t>
      </w:r>
      <w:proofErr w:type="spellEnd"/>
      <w:r w:rsidR="00585FA9" w:rsidRPr="0040040E">
        <w:rPr>
          <w:rFonts w:ascii="Cambria" w:hAnsi="Cambria" w:cs="Times New Roman"/>
        </w:rPr>
        <w:t xml:space="preserve"> 33, </w:t>
      </w:r>
      <w:proofErr w:type="spellStart"/>
      <w:r w:rsidR="00585FA9" w:rsidRPr="0040040E">
        <w:rPr>
          <w:rFonts w:ascii="Cambria" w:hAnsi="Cambria" w:cs="Times New Roman"/>
        </w:rPr>
        <w:t>yaitu</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memuat</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tentang</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tugas</w:t>
      </w:r>
      <w:proofErr w:type="spellEnd"/>
      <w:r w:rsidR="00585FA9" w:rsidRPr="0040040E">
        <w:rPr>
          <w:rFonts w:ascii="Cambria" w:hAnsi="Cambria" w:cs="Times New Roman"/>
        </w:rPr>
        <w:t xml:space="preserve">, target </w:t>
      </w:r>
      <w:proofErr w:type="spellStart"/>
      <w:r w:rsidR="00585FA9" w:rsidRPr="0040040E">
        <w:rPr>
          <w:rFonts w:ascii="Cambria" w:hAnsi="Cambria" w:cs="Times New Roman"/>
        </w:rPr>
        <w:t>kinerja</w:t>
      </w:r>
      <w:proofErr w:type="spellEnd"/>
      <w:r w:rsidR="00585FA9" w:rsidRPr="0040040E">
        <w:rPr>
          <w:rFonts w:ascii="Cambria" w:hAnsi="Cambria" w:cs="Times New Roman"/>
        </w:rPr>
        <w:t xml:space="preserve">, masa </w:t>
      </w:r>
      <w:proofErr w:type="spellStart"/>
      <w:r w:rsidR="00585FA9" w:rsidRPr="0040040E">
        <w:rPr>
          <w:rFonts w:ascii="Cambria" w:hAnsi="Cambria" w:cs="Times New Roman"/>
        </w:rPr>
        <w:t>perjanjian</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kerja</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hak</w:t>
      </w:r>
      <w:proofErr w:type="spellEnd"/>
      <w:r w:rsidR="00585FA9" w:rsidRPr="0040040E">
        <w:rPr>
          <w:rFonts w:ascii="Cambria" w:hAnsi="Cambria" w:cs="Times New Roman"/>
        </w:rPr>
        <w:t xml:space="preserve"> dan </w:t>
      </w:r>
      <w:proofErr w:type="spellStart"/>
      <w:r w:rsidR="00585FA9" w:rsidRPr="0040040E">
        <w:rPr>
          <w:rFonts w:ascii="Cambria" w:hAnsi="Cambria" w:cs="Times New Roman"/>
        </w:rPr>
        <w:t>kewajiban</w:t>
      </w:r>
      <w:proofErr w:type="spellEnd"/>
      <w:r w:rsidR="00585FA9" w:rsidRPr="0040040E">
        <w:rPr>
          <w:rFonts w:ascii="Cambria" w:hAnsi="Cambria" w:cs="Times New Roman"/>
        </w:rPr>
        <w:t xml:space="preserve">, </w:t>
      </w:r>
      <w:proofErr w:type="spellStart"/>
      <w:r w:rsidR="00585FA9" w:rsidRPr="0040040E">
        <w:rPr>
          <w:rFonts w:ascii="Cambria" w:hAnsi="Cambria" w:cs="Times New Roman"/>
        </w:rPr>
        <w:t>larangan</w:t>
      </w:r>
      <w:proofErr w:type="spellEnd"/>
      <w:r w:rsidR="00585FA9" w:rsidRPr="0040040E">
        <w:rPr>
          <w:rFonts w:ascii="Cambria" w:hAnsi="Cambria" w:cs="Times New Roman"/>
        </w:rPr>
        <w:t xml:space="preserve">, dan </w:t>
      </w:r>
      <w:proofErr w:type="spellStart"/>
      <w:r w:rsidR="00585FA9" w:rsidRPr="0040040E">
        <w:rPr>
          <w:rFonts w:ascii="Cambria" w:hAnsi="Cambria" w:cs="Times New Roman"/>
        </w:rPr>
        <w:t>sanksi</w:t>
      </w:r>
      <w:proofErr w:type="spellEnd"/>
      <w:r w:rsidR="00585FA9" w:rsidRPr="0040040E">
        <w:rPr>
          <w:rFonts w:ascii="Cambria" w:hAnsi="Cambria" w:cs="Times New Roman"/>
        </w:rPr>
        <w:t>.</w:t>
      </w:r>
      <w:r w:rsidR="00861396" w:rsidRPr="0040040E">
        <w:rPr>
          <w:rFonts w:ascii="Cambria" w:hAnsi="Cambria" w:cs="Times New Roman"/>
        </w:rPr>
        <w:t xml:space="preserve"> Oleh </w:t>
      </w:r>
      <w:proofErr w:type="spellStart"/>
      <w:r w:rsidR="00861396" w:rsidRPr="0040040E">
        <w:rPr>
          <w:rFonts w:ascii="Cambria" w:hAnsi="Cambria" w:cs="Times New Roman"/>
        </w:rPr>
        <w:t>karena</w:t>
      </w:r>
      <w:proofErr w:type="spellEnd"/>
      <w:r w:rsidR="00861396" w:rsidRPr="0040040E">
        <w:rPr>
          <w:rFonts w:ascii="Cambria" w:hAnsi="Cambria" w:cs="Times New Roman"/>
        </w:rPr>
        <w:t xml:space="preserve"> </w:t>
      </w:r>
      <w:proofErr w:type="spellStart"/>
      <w:r w:rsidR="00861396" w:rsidRPr="0040040E">
        <w:rPr>
          <w:rFonts w:ascii="Cambria" w:hAnsi="Cambria" w:cs="Times New Roman"/>
        </w:rPr>
        <w:t>itu</w:t>
      </w:r>
      <w:proofErr w:type="spellEnd"/>
      <w:r w:rsidR="00861396" w:rsidRPr="0040040E">
        <w:rPr>
          <w:rFonts w:ascii="Cambria" w:hAnsi="Cambria" w:cs="Times New Roman"/>
        </w:rPr>
        <w:t xml:space="preserve">, </w:t>
      </w:r>
      <w:proofErr w:type="spellStart"/>
      <w:r w:rsidR="00861396" w:rsidRPr="0040040E">
        <w:rPr>
          <w:rFonts w:ascii="Cambria" w:hAnsi="Cambria" w:cs="Times New Roman"/>
        </w:rPr>
        <w:t>pengangkatan</w:t>
      </w:r>
      <w:proofErr w:type="spellEnd"/>
      <w:r w:rsidR="00861396" w:rsidRPr="0040040E">
        <w:rPr>
          <w:rFonts w:ascii="Cambria" w:hAnsi="Cambria" w:cs="Times New Roman"/>
        </w:rPr>
        <w:t xml:space="preserve"> PPPK </w:t>
      </w:r>
      <w:proofErr w:type="spellStart"/>
      <w:r w:rsidR="00861396" w:rsidRPr="0040040E">
        <w:rPr>
          <w:rFonts w:ascii="Cambria" w:hAnsi="Cambria" w:cs="Times New Roman"/>
        </w:rPr>
        <w:t>diawali</w:t>
      </w:r>
      <w:proofErr w:type="spellEnd"/>
      <w:r w:rsidR="00861396" w:rsidRPr="0040040E">
        <w:rPr>
          <w:rFonts w:ascii="Cambria" w:hAnsi="Cambria" w:cs="Times New Roman"/>
        </w:rPr>
        <w:t xml:space="preserve"> </w:t>
      </w:r>
      <w:proofErr w:type="spellStart"/>
      <w:r w:rsidR="00861396" w:rsidRPr="0040040E">
        <w:rPr>
          <w:rFonts w:ascii="Cambria" w:hAnsi="Cambria" w:cs="Times New Roman"/>
        </w:rPr>
        <w:t>dengan</w:t>
      </w:r>
      <w:proofErr w:type="spellEnd"/>
      <w:r w:rsidR="00861396" w:rsidRPr="0040040E">
        <w:rPr>
          <w:rFonts w:ascii="Cambria" w:hAnsi="Cambria" w:cs="Times New Roman"/>
        </w:rPr>
        <w:t xml:space="preserve"> </w:t>
      </w:r>
      <w:proofErr w:type="spellStart"/>
      <w:r w:rsidR="00861396" w:rsidRPr="0040040E">
        <w:rPr>
          <w:rFonts w:ascii="Cambria" w:hAnsi="Cambria" w:cs="Times New Roman"/>
        </w:rPr>
        <w:t>perjanjian</w:t>
      </w:r>
      <w:proofErr w:type="spellEnd"/>
      <w:r w:rsidR="00861396" w:rsidRPr="0040040E">
        <w:rPr>
          <w:rFonts w:ascii="Cambria" w:hAnsi="Cambria" w:cs="Times New Roman"/>
        </w:rPr>
        <w:t xml:space="preserve"> </w:t>
      </w:r>
      <w:proofErr w:type="spellStart"/>
      <w:r w:rsidR="00861396" w:rsidRPr="0040040E">
        <w:rPr>
          <w:rFonts w:ascii="Cambria" w:hAnsi="Cambria" w:cs="Times New Roman"/>
        </w:rPr>
        <w:t>kerja</w:t>
      </w:r>
      <w:proofErr w:type="spellEnd"/>
      <w:r w:rsidR="00861396" w:rsidRPr="0040040E">
        <w:rPr>
          <w:rFonts w:ascii="Cambria" w:hAnsi="Cambria" w:cs="Times New Roman"/>
        </w:rPr>
        <w:t xml:space="preserve"> dan </w:t>
      </w:r>
      <w:proofErr w:type="spellStart"/>
      <w:r w:rsidR="00861396" w:rsidRPr="0040040E">
        <w:rPr>
          <w:rFonts w:ascii="Cambria" w:hAnsi="Cambria" w:cs="Times New Roman"/>
        </w:rPr>
        <w:t>diikuti</w:t>
      </w:r>
      <w:proofErr w:type="spellEnd"/>
      <w:r w:rsidR="00861396" w:rsidRPr="0040040E">
        <w:rPr>
          <w:rFonts w:ascii="Cambria" w:hAnsi="Cambria" w:cs="Times New Roman"/>
        </w:rPr>
        <w:t xml:space="preserve"> </w:t>
      </w:r>
      <w:proofErr w:type="spellStart"/>
      <w:r w:rsidR="00861396" w:rsidRPr="0040040E">
        <w:rPr>
          <w:rFonts w:ascii="Cambria" w:hAnsi="Cambria" w:cs="Times New Roman"/>
        </w:rPr>
        <w:t>dengan</w:t>
      </w:r>
      <w:proofErr w:type="spellEnd"/>
      <w:r w:rsidR="00861396" w:rsidRPr="0040040E">
        <w:rPr>
          <w:rFonts w:ascii="Cambria" w:hAnsi="Cambria" w:cs="Times New Roman"/>
        </w:rPr>
        <w:t xml:space="preserve"> </w:t>
      </w:r>
      <w:proofErr w:type="spellStart"/>
      <w:r w:rsidR="00861396" w:rsidRPr="0040040E">
        <w:rPr>
          <w:rFonts w:ascii="Cambria" w:hAnsi="Cambria" w:cs="Times New Roman"/>
        </w:rPr>
        <w:t>adanya</w:t>
      </w:r>
      <w:proofErr w:type="spellEnd"/>
      <w:r w:rsidR="00861396" w:rsidRPr="0040040E">
        <w:rPr>
          <w:rFonts w:ascii="Cambria" w:hAnsi="Cambria" w:cs="Times New Roman"/>
        </w:rPr>
        <w:t xml:space="preserve"> Surat Keputusan </w:t>
      </w:r>
      <w:proofErr w:type="spellStart"/>
      <w:r w:rsidR="00861396" w:rsidRPr="0040040E">
        <w:rPr>
          <w:rFonts w:ascii="Cambria" w:hAnsi="Cambria" w:cs="Times New Roman"/>
        </w:rPr>
        <w:t>pengangkatan</w:t>
      </w:r>
      <w:proofErr w:type="spellEnd"/>
      <w:r w:rsidR="00861396" w:rsidRPr="0040040E">
        <w:rPr>
          <w:rFonts w:ascii="Cambria" w:hAnsi="Cambria" w:cs="Times New Roman"/>
        </w:rPr>
        <w:t xml:space="preserve"> oleh </w:t>
      </w:r>
      <w:proofErr w:type="spellStart"/>
      <w:r w:rsidR="00861396" w:rsidRPr="0040040E">
        <w:rPr>
          <w:rFonts w:ascii="Cambria" w:hAnsi="Cambria" w:cs="Times New Roman"/>
        </w:rPr>
        <w:t>Pejabat</w:t>
      </w:r>
      <w:proofErr w:type="spellEnd"/>
      <w:r w:rsidR="00861396" w:rsidRPr="0040040E">
        <w:rPr>
          <w:rFonts w:ascii="Cambria" w:hAnsi="Cambria" w:cs="Times New Roman"/>
        </w:rPr>
        <w:t xml:space="preserve"> Pembina </w:t>
      </w:r>
      <w:proofErr w:type="spellStart"/>
      <w:r w:rsidR="00861396" w:rsidRPr="0040040E">
        <w:rPr>
          <w:rFonts w:ascii="Cambria" w:hAnsi="Cambria" w:cs="Times New Roman"/>
        </w:rPr>
        <w:t>Kepeagawaian</w:t>
      </w:r>
      <w:proofErr w:type="spellEnd"/>
      <w:r w:rsidR="00F20AA4" w:rsidRPr="0040040E">
        <w:rPr>
          <w:rFonts w:ascii="Cambria" w:hAnsi="Cambria" w:cs="Times New Roman"/>
        </w:rPr>
        <w:t xml:space="preserve"> </w:t>
      </w:r>
      <w:proofErr w:type="spellStart"/>
      <w:r w:rsidR="00861396" w:rsidRPr="0040040E">
        <w:rPr>
          <w:rFonts w:ascii="Cambria" w:hAnsi="Cambria" w:cs="Times New Roman"/>
        </w:rPr>
        <w:t>selaku</w:t>
      </w:r>
      <w:proofErr w:type="spellEnd"/>
      <w:r w:rsidR="00861396" w:rsidRPr="0040040E">
        <w:rPr>
          <w:rFonts w:ascii="Cambria" w:hAnsi="Cambria" w:cs="Times New Roman"/>
        </w:rPr>
        <w:t xml:space="preserve"> </w:t>
      </w:r>
      <w:proofErr w:type="spellStart"/>
      <w:r w:rsidR="00F20AA4" w:rsidRPr="0040040E">
        <w:rPr>
          <w:rFonts w:ascii="Cambria" w:hAnsi="Cambria" w:cs="Times New Roman"/>
        </w:rPr>
        <w:t>pejabat</w:t>
      </w:r>
      <w:proofErr w:type="spellEnd"/>
      <w:r w:rsidR="00F20AA4" w:rsidRPr="0040040E">
        <w:rPr>
          <w:rFonts w:ascii="Cambria" w:hAnsi="Cambria" w:cs="Times New Roman"/>
        </w:rPr>
        <w:t xml:space="preserve"> yang </w:t>
      </w:r>
      <w:proofErr w:type="spellStart"/>
      <w:r w:rsidR="00F20AA4" w:rsidRPr="0040040E">
        <w:rPr>
          <w:rFonts w:ascii="Cambria" w:hAnsi="Cambria" w:cs="Times New Roman"/>
        </w:rPr>
        <w:t>memiliki</w:t>
      </w:r>
      <w:proofErr w:type="spellEnd"/>
      <w:r w:rsidR="00F20AA4" w:rsidRPr="0040040E">
        <w:rPr>
          <w:rFonts w:ascii="Cambria" w:hAnsi="Cambria" w:cs="Times New Roman"/>
        </w:rPr>
        <w:t xml:space="preserve"> </w:t>
      </w:r>
      <w:proofErr w:type="spellStart"/>
      <w:r w:rsidR="00F20AA4" w:rsidRPr="0040040E">
        <w:rPr>
          <w:rFonts w:ascii="Cambria" w:hAnsi="Cambria" w:cs="Times New Roman"/>
        </w:rPr>
        <w:t>kewenangan</w:t>
      </w:r>
      <w:proofErr w:type="spellEnd"/>
      <w:r w:rsidR="00F20AA4" w:rsidRPr="0040040E">
        <w:rPr>
          <w:rFonts w:ascii="Cambria" w:hAnsi="Cambria" w:cs="Times New Roman"/>
        </w:rPr>
        <w:t xml:space="preserve"> </w:t>
      </w:r>
      <w:proofErr w:type="spellStart"/>
      <w:r w:rsidR="00F20AA4" w:rsidRPr="0040040E">
        <w:rPr>
          <w:rFonts w:ascii="Cambria" w:hAnsi="Cambria" w:cs="Times New Roman"/>
        </w:rPr>
        <w:t>untuk</w:t>
      </w:r>
      <w:proofErr w:type="spellEnd"/>
      <w:r w:rsidR="00F20AA4" w:rsidRPr="0040040E">
        <w:rPr>
          <w:rFonts w:ascii="Cambria" w:hAnsi="Cambria" w:cs="Times New Roman"/>
        </w:rPr>
        <w:t xml:space="preserve"> </w:t>
      </w:r>
      <w:r w:rsidR="00861396" w:rsidRPr="0040040E">
        <w:rPr>
          <w:rFonts w:ascii="Cambria" w:hAnsi="Cambria" w:cs="Times New Roman"/>
        </w:rPr>
        <w:t xml:space="preserve"> </w:t>
      </w:r>
      <w:proofErr w:type="spellStart"/>
      <w:r w:rsidR="00861396" w:rsidRPr="0040040E">
        <w:rPr>
          <w:rFonts w:ascii="Cambria" w:hAnsi="Cambria" w:cs="Times New Roman"/>
        </w:rPr>
        <w:t>mengangkat</w:t>
      </w:r>
      <w:proofErr w:type="spellEnd"/>
      <w:r w:rsidR="00861396" w:rsidRPr="0040040E">
        <w:rPr>
          <w:rFonts w:ascii="Cambria" w:hAnsi="Cambria" w:cs="Times New Roman"/>
        </w:rPr>
        <w:t xml:space="preserve"> PPPK </w:t>
      </w:r>
      <w:proofErr w:type="spellStart"/>
      <w:r w:rsidR="00861396" w:rsidRPr="0040040E">
        <w:rPr>
          <w:rFonts w:ascii="Cambria" w:hAnsi="Cambria" w:cs="Times New Roman"/>
        </w:rPr>
        <w:t>tersebut</w:t>
      </w:r>
      <w:proofErr w:type="spellEnd"/>
      <w:r w:rsidR="00861396" w:rsidRPr="0040040E">
        <w:rPr>
          <w:rFonts w:ascii="Cambria" w:hAnsi="Cambria" w:cs="Times New Roman"/>
        </w:rPr>
        <w:t xml:space="preserve">. </w:t>
      </w:r>
    </w:p>
    <w:p w14:paraId="5A610466" w14:textId="4A026EA5" w:rsidR="00245332" w:rsidRDefault="00A245A0" w:rsidP="008F1054">
      <w:pPr>
        <w:spacing w:after="200"/>
        <w:ind w:left="66" w:firstLine="720"/>
        <w:jc w:val="both"/>
        <w:rPr>
          <w:rFonts w:ascii="Cambria" w:hAnsi="Cambria" w:cs="Times New Roman"/>
        </w:rPr>
      </w:pPr>
      <w:r>
        <w:rPr>
          <w:rFonts w:ascii="Cambria" w:hAnsi="Cambria" w:cs="Times New Roman"/>
        </w:rPr>
        <w:t xml:space="preserve">Setelah </w:t>
      </w:r>
      <w:proofErr w:type="spellStart"/>
      <w:r>
        <w:rPr>
          <w:rFonts w:ascii="Cambria" w:hAnsi="Cambria" w:cs="Times New Roman"/>
        </w:rPr>
        <w:t>dibahas</w:t>
      </w:r>
      <w:proofErr w:type="spellEnd"/>
      <w:r>
        <w:rPr>
          <w:rFonts w:ascii="Cambria" w:hAnsi="Cambria" w:cs="Times New Roman"/>
        </w:rPr>
        <w:t xml:space="preserve"> </w:t>
      </w:r>
      <w:proofErr w:type="spellStart"/>
      <w:r>
        <w:rPr>
          <w:rFonts w:ascii="Cambria" w:hAnsi="Cambria" w:cs="Times New Roman"/>
        </w:rPr>
        <w:t>mengenai</w:t>
      </w:r>
      <w:proofErr w:type="spellEnd"/>
      <w:r>
        <w:rPr>
          <w:rFonts w:ascii="Cambria" w:hAnsi="Cambria" w:cs="Times New Roman"/>
        </w:rPr>
        <w:t xml:space="preserve"> </w:t>
      </w:r>
      <w:proofErr w:type="spellStart"/>
      <w:r>
        <w:rPr>
          <w:rFonts w:ascii="Cambria" w:hAnsi="Cambria" w:cs="Times New Roman"/>
        </w:rPr>
        <w:t>pengangakatan</w:t>
      </w:r>
      <w:proofErr w:type="spellEnd"/>
      <w:r>
        <w:rPr>
          <w:rFonts w:ascii="Cambria" w:hAnsi="Cambria" w:cs="Times New Roman"/>
        </w:rPr>
        <w:t xml:space="preserve"> PPPK </w:t>
      </w:r>
      <w:proofErr w:type="spellStart"/>
      <w:r>
        <w:rPr>
          <w:rFonts w:ascii="Cambria" w:hAnsi="Cambria" w:cs="Times New Roman"/>
        </w:rPr>
        <w:t>secara</w:t>
      </w:r>
      <w:proofErr w:type="spellEnd"/>
      <w:r>
        <w:rPr>
          <w:rFonts w:ascii="Cambria" w:hAnsi="Cambria" w:cs="Times New Roman"/>
        </w:rPr>
        <w:t xml:space="preserve"> </w:t>
      </w:r>
      <w:proofErr w:type="spellStart"/>
      <w:r>
        <w:rPr>
          <w:rFonts w:ascii="Cambria" w:hAnsi="Cambria" w:cs="Times New Roman"/>
        </w:rPr>
        <w:t>normatif</w:t>
      </w:r>
      <w:proofErr w:type="spellEnd"/>
      <w:r>
        <w:rPr>
          <w:rFonts w:ascii="Cambria" w:hAnsi="Cambria" w:cs="Times New Roman"/>
        </w:rPr>
        <w:t xml:space="preserve">, </w:t>
      </w:r>
      <w:proofErr w:type="spellStart"/>
      <w:r>
        <w:rPr>
          <w:rFonts w:ascii="Cambria" w:hAnsi="Cambria" w:cs="Times New Roman"/>
        </w:rPr>
        <w:t>maka</w:t>
      </w:r>
      <w:proofErr w:type="spellEnd"/>
      <w:r>
        <w:rPr>
          <w:rFonts w:ascii="Cambria" w:hAnsi="Cambria" w:cs="Times New Roman"/>
        </w:rPr>
        <w:t xml:space="preserve"> </w:t>
      </w:r>
      <w:proofErr w:type="spellStart"/>
      <w:r>
        <w:rPr>
          <w:rFonts w:ascii="Cambria" w:hAnsi="Cambria" w:cs="Times New Roman"/>
        </w:rPr>
        <w:t>selanjutnya</w:t>
      </w:r>
      <w:proofErr w:type="spellEnd"/>
      <w:r>
        <w:rPr>
          <w:rFonts w:ascii="Cambria" w:hAnsi="Cambria" w:cs="Times New Roman"/>
        </w:rPr>
        <w:t xml:space="preserve"> </w:t>
      </w:r>
      <w:proofErr w:type="spellStart"/>
      <w:r>
        <w:rPr>
          <w:rFonts w:ascii="Cambria" w:hAnsi="Cambria" w:cs="Times New Roman"/>
        </w:rPr>
        <w:t>akan</w:t>
      </w:r>
      <w:proofErr w:type="spellEnd"/>
      <w:r>
        <w:rPr>
          <w:rFonts w:ascii="Cambria" w:hAnsi="Cambria" w:cs="Times New Roman"/>
        </w:rPr>
        <w:t xml:space="preserve"> </w:t>
      </w:r>
      <w:proofErr w:type="spellStart"/>
      <w:r>
        <w:rPr>
          <w:rFonts w:ascii="Cambria" w:hAnsi="Cambria" w:cs="Times New Roman"/>
        </w:rPr>
        <w:t>dibahas</w:t>
      </w:r>
      <w:proofErr w:type="spellEnd"/>
      <w:r>
        <w:rPr>
          <w:rFonts w:ascii="Cambria" w:hAnsi="Cambria" w:cs="Times New Roman"/>
        </w:rPr>
        <w:t xml:space="preserve">  </w:t>
      </w:r>
      <w:proofErr w:type="spellStart"/>
      <w:r>
        <w:rPr>
          <w:rFonts w:ascii="Cambria" w:hAnsi="Cambria" w:cs="Times New Roman"/>
        </w:rPr>
        <w:t>apakah</w:t>
      </w:r>
      <w:proofErr w:type="spellEnd"/>
      <w:r w:rsidR="00F20AA4" w:rsidRPr="0040040E">
        <w:rPr>
          <w:rFonts w:ascii="Cambria" w:hAnsi="Cambria" w:cs="Times New Roman"/>
        </w:rPr>
        <w:t xml:space="preserve"> </w:t>
      </w:r>
      <w:r w:rsidR="00B17BB0" w:rsidRPr="0040040E">
        <w:rPr>
          <w:rFonts w:ascii="Cambria" w:hAnsi="Cambria"/>
        </w:rPr>
        <w:t xml:space="preserve">PPPK </w:t>
      </w:r>
      <w:proofErr w:type="spellStart"/>
      <w:r w:rsidR="00B17BB0" w:rsidRPr="0040040E">
        <w:rPr>
          <w:rFonts w:ascii="Cambria" w:hAnsi="Cambria"/>
        </w:rPr>
        <w:t>dapat</w:t>
      </w:r>
      <w:proofErr w:type="spellEnd"/>
      <w:r w:rsidR="00B17BB0" w:rsidRPr="0040040E">
        <w:rPr>
          <w:rFonts w:ascii="Cambria" w:hAnsi="Cambria"/>
        </w:rPr>
        <w:t xml:space="preserve"> </w:t>
      </w:r>
      <w:proofErr w:type="spellStart"/>
      <w:r w:rsidR="00B17BB0" w:rsidRPr="0040040E">
        <w:rPr>
          <w:rFonts w:ascii="Cambria" w:hAnsi="Cambria"/>
        </w:rPr>
        <w:t>digolongkan</w:t>
      </w:r>
      <w:proofErr w:type="spellEnd"/>
      <w:r w:rsidR="00B17BB0" w:rsidRPr="0040040E">
        <w:rPr>
          <w:rFonts w:ascii="Cambria" w:hAnsi="Cambria"/>
        </w:rPr>
        <w:t xml:space="preserve"> </w:t>
      </w:r>
      <w:proofErr w:type="spellStart"/>
      <w:r w:rsidR="00B17BB0" w:rsidRPr="0040040E">
        <w:rPr>
          <w:rFonts w:ascii="Cambria" w:hAnsi="Cambria"/>
        </w:rPr>
        <w:t>sebagai</w:t>
      </w:r>
      <w:proofErr w:type="spellEnd"/>
      <w:r w:rsidR="00B17BB0" w:rsidRPr="0040040E">
        <w:rPr>
          <w:rFonts w:ascii="Cambria" w:hAnsi="Cambria"/>
        </w:rPr>
        <w:t xml:space="preserve"> </w:t>
      </w:r>
      <w:proofErr w:type="spellStart"/>
      <w:r w:rsidR="00B17BB0" w:rsidRPr="0040040E">
        <w:rPr>
          <w:rFonts w:ascii="Cambria" w:hAnsi="Cambria"/>
        </w:rPr>
        <w:t>Pegawai</w:t>
      </w:r>
      <w:proofErr w:type="spellEnd"/>
      <w:r w:rsidR="00B17BB0" w:rsidRPr="0040040E">
        <w:rPr>
          <w:rFonts w:ascii="Cambria" w:hAnsi="Cambria"/>
        </w:rPr>
        <w:t xml:space="preserve"> Negeri yang </w:t>
      </w:r>
      <w:proofErr w:type="spellStart"/>
      <w:r w:rsidR="00B17BB0" w:rsidRPr="0040040E">
        <w:rPr>
          <w:rFonts w:ascii="Cambria" w:hAnsi="Cambria"/>
        </w:rPr>
        <w:t>memiliki</w:t>
      </w:r>
      <w:proofErr w:type="spellEnd"/>
      <w:r w:rsidR="00B17BB0" w:rsidRPr="0040040E">
        <w:rPr>
          <w:rFonts w:ascii="Cambria" w:hAnsi="Cambria"/>
        </w:rPr>
        <w:t xml:space="preserve"> </w:t>
      </w:r>
      <w:proofErr w:type="spellStart"/>
      <w:r w:rsidR="00B17BB0" w:rsidRPr="0040040E">
        <w:rPr>
          <w:rFonts w:ascii="Cambria" w:hAnsi="Cambria"/>
        </w:rPr>
        <w:t>ciri</w:t>
      </w:r>
      <w:proofErr w:type="spellEnd"/>
      <w:r w:rsidR="00B17BB0" w:rsidRPr="0040040E">
        <w:rPr>
          <w:rFonts w:ascii="Cambria" w:hAnsi="Cambria"/>
        </w:rPr>
        <w:t xml:space="preserve"> </w:t>
      </w:r>
      <w:proofErr w:type="spellStart"/>
      <w:r w:rsidR="00B17BB0" w:rsidRPr="0040040E">
        <w:rPr>
          <w:rFonts w:ascii="Cambria" w:hAnsi="Cambria"/>
        </w:rPr>
        <w:t>khas</w:t>
      </w:r>
      <w:proofErr w:type="spellEnd"/>
      <w:r w:rsidR="00B17BB0" w:rsidRPr="0040040E">
        <w:rPr>
          <w:rFonts w:ascii="Cambria" w:hAnsi="Cambria"/>
        </w:rPr>
        <w:t xml:space="preserve"> </w:t>
      </w:r>
      <w:proofErr w:type="spellStart"/>
      <w:r w:rsidR="00B17BB0" w:rsidRPr="0040040E">
        <w:rPr>
          <w:rFonts w:ascii="Cambria" w:hAnsi="Cambria"/>
        </w:rPr>
        <w:t>Hubungan</w:t>
      </w:r>
      <w:proofErr w:type="spellEnd"/>
      <w:r w:rsidR="00B17BB0" w:rsidRPr="0040040E">
        <w:rPr>
          <w:rFonts w:ascii="Cambria" w:hAnsi="Cambria"/>
        </w:rPr>
        <w:t xml:space="preserve"> </w:t>
      </w:r>
      <w:proofErr w:type="spellStart"/>
      <w:r w:rsidR="00B17BB0" w:rsidRPr="0040040E">
        <w:rPr>
          <w:rFonts w:ascii="Cambria" w:hAnsi="Cambria"/>
        </w:rPr>
        <w:t>Dinas</w:t>
      </w:r>
      <w:proofErr w:type="spellEnd"/>
      <w:r w:rsidR="00B17BB0" w:rsidRPr="0040040E">
        <w:rPr>
          <w:rFonts w:ascii="Cambria" w:hAnsi="Cambria"/>
        </w:rPr>
        <w:t xml:space="preserve"> </w:t>
      </w:r>
      <w:proofErr w:type="spellStart"/>
      <w:r w:rsidR="00B17BB0" w:rsidRPr="0040040E">
        <w:rPr>
          <w:rFonts w:ascii="Cambria" w:hAnsi="Cambria"/>
        </w:rPr>
        <w:t>Publik</w:t>
      </w:r>
      <w:proofErr w:type="spellEnd"/>
      <w:r w:rsidR="00B17BB0" w:rsidRPr="0040040E">
        <w:rPr>
          <w:rFonts w:ascii="Cambria" w:hAnsi="Cambria"/>
        </w:rPr>
        <w:t xml:space="preserve"> (HDP) </w:t>
      </w:r>
      <w:proofErr w:type="spellStart"/>
      <w:r w:rsidR="00B17BB0" w:rsidRPr="0040040E">
        <w:rPr>
          <w:rFonts w:ascii="Cambria" w:hAnsi="Cambria"/>
        </w:rPr>
        <w:t>dengan</w:t>
      </w:r>
      <w:proofErr w:type="spellEnd"/>
      <w:r w:rsidR="00B17BB0" w:rsidRPr="0040040E">
        <w:rPr>
          <w:rFonts w:ascii="Cambria" w:hAnsi="Cambria"/>
        </w:rPr>
        <w:t xml:space="preserve"> </w:t>
      </w:r>
      <w:proofErr w:type="spellStart"/>
      <w:r w:rsidR="00B17BB0" w:rsidRPr="0040040E">
        <w:rPr>
          <w:rFonts w:ascii="Cambria" w:hAnsi="Cambria"/>
        </w:rPr>
        <w:t>Pemerintah</w:t>
      </w:r>
      <w:proofErr w:type="spellEnd"/>
      <w:r w:rsidR="00B17BB0" w:rsidRPr="0040040E">
        <w:rPr>
          <w:rFonts w:ascii="Cambria" w:hAnsi="Cambria"/>
        </w:rPr>
        <w:t xml:space="preserve"> </w:t>
      </w:r>
      <w:proofErr w:type="spellStart"/>
      <w:r w:rsidR="00B17BB0" w:rsidRPr="0040040E">
        <w:rPr>
          <w:rFonts w:ascii="Cambria" w:hAnsi="Cambria"/>
        </w:rPr>
        <w:t>dikarenakan</w:t>
      </w:r>
      <w:proofErr w:type="spellEnd"/>
      <w:r w:rsidR="00B17BB0" w:rsidRPr="0040040E">
        <w:rPr>
          <w:rFonts w:ascii="Cambria" w:hAnsi="Cambria"/>
        </w:rPr>
        <w:t xml:space="preserve"> </w:t>
      </w:r>
      <w:proofErr w:type="spellStart"/>
      <w:r w:rsidR="00B17BB0" w:rsidRPr="0040040E">
        <w:rPr>
          <w:rFonts w:ascii="Cambria" w:hAnsi="Cambria"/>
        </w:rPr>
        <w:t>pengangkatan</w:t>
      </w:r>
      <w:proofErr w:type="spellEnd"/>
      <w:r w:rsidR="00B17BB0" w:rsidRPr="0040040E">
        <w:rPr>
          <w:rFonts w:ascii="Cambria" w:hAnsi="Cambria"/>
        </w:rPr>
        <w:t xml:space="preserve"> PPPK yang </w:t>
      </w:r>
      <w:proofErr w:type="spellStart"/>
      <w:r w:rsidR="00B17BB0" w:rsidRPr="0040040E">
        <w:rPr>
          <w:rFonts w:ascii="Cambria" w:hAnsi="Cambria"/>
        </w:rPr>
        <w:t>didasarkan</w:t>
      </w:r>
      <w:proofErr w:type="spellEnd"/>
      <w:r w:rsidR="00B17BB0" w:rsidRPr="0040040E">
        <w:rPr>
          <w:rFonts w:ascii="Cambria" w:hAnsi="Cambria"/>
        </w:rPr>
        <w:t xml:space="preserve"> pada </w:t>
      </w:r>
      <w:proofErr w:type="spellStart"/>
      <w:r w:rsidR="00B17BB0" w:rsidRPr="0040040E">
        <w:rPr>
          <w:rFonts w:ascii="Cambria" w:hAnsi="Cambria"/>
        </w:rPr>
        <w:t>perjanjian</w:t>
      </w:r>
      <w:proofErr w:type="spellEnd"/>
      <w:r w:rsidR="00B17BB0" w:rsidRPr="0040040E">
        <w:rPr>
          <w:rFonts w:ascii="Cambria" w:hAnsi="Cambria"/>
        </w:rPr>
        <w:t xml:space="preserve"> </w:t>
      </w:r>
      <w:proofErr w:type="spellStart"/>
      <w:r w:rsidR="00B17BB0" w:rsidRPr="0040040E">
        <w:rPr>
          <w:rFonts w:ascii="Cambria" w:hAnsi="Cambria"/>
        </w:rPr>
        <w:t>kerja</w:t>
      </w:r>
      <w:proofErr w:type="spellEnd"/>
      <w:r w:rsidR="00B17BB0" w:rsidRPr="0040040E">
        <w:rPr>
          <w:rFonts w:ascii="Cambria" w:hAnsi="Cambria"/>
        </w:rPr>
        <w:t>?</w:t>
      </w:r>
      <w:r>
        <w:rPr>
          <w:rFonts w:ascii="Cambria" w:hAnsi="Cambria" w:cs="Times New Roman"/>
        </w:rPr>
        <w:t xml:space="preserve"> </w:t>
      </w:r>
      <w:proofErr w:type="spellStart"/>
      <w:r>
        <w:rPr>
          <w:rFonts w:ascii="Cambria" w:hAnsi="Cambria" w:cs="Times New Roman"/>
        </w:rPr>
        <w:t>Seperti</w:t>
      </w:r>
      <w:proofErr w:type="spellEnd"/>
      <w:r>
        <w:rPr>
          <w:rFonts w:ascii="Cambria" w:hAnsi="Cambria" w:cs="Times New Roman"/>
        </w:rPr>
        <w:t xml:space="preserve"> yang </w:t>
      </w:r>
      <w:proofErr w:type="spellStart"/>
      <w:r>
        <w:rPr>
          <w:rFonts w:ascii="Cambria" w:hAnsi="Cambria" w:cs="Times New Roman"/>
        </w:rPr>
        <w:t>telah</w:t>
      </w:r>
      <w:proofErr w:type="spellEnd"/>
      <w:r>
        <w:rPr>
          <w:rFonts w:ascii="Cambria" w:hAnsi="Cambria" w:cs="Times New Roman"/>
        </w:rPr>
        <w:t xml:space="preserve"> </w:t>
      </w:r>
      <w:proofErr w:type="spellStart"/>
      <w:r>
        <w:rPr>
          <w:rFonts w:ascii="Cambria" w:hAnsi="Cambria" w:cs="Times New Roman"/>
        </w:rPr>
        <w:t>dikemukakan</w:t>
      </w:r>
      <w:proofErr w:type="spellEnd"/>
      <w:r>
        <w:rPr>
          <w:rFonts w:ascii="Cambria" w:hAnsi="Cambria" w:cs="Times New Roman"/>
        </w:rPr>
        <w:t xml:space="preserve"> di sub </w:t>
      </w:r>
      <w:proofErr w:type="spellStart"/>
      <w:r>
        <w:rPr>
          <w:rFonts w:ascii="Cambria" w:hAnsi="Cambria" w:cs="Times New Roman"/>
        </w:rPr>
        <w:t>bab</w:t>
      </w:r>
      <w:proofErr w:type="spellEnd"/>
      <w:r>
        <w:rPr>
          <w:rFonts w:ascii="Cambria" w:hAnsi="Cambria" w:cs="Times New Roman"/>
        </w:rPr>
        <w:t xml:space="preserve"> </w:t>
      </w:r>
      <w:proofErr w:type="spellStart"/>
      <w:r>
        <w:rPr>
          <w:rFonts w:ascii="Cambria" w:hAnsi="Cambria" w:cs="Times New Roman"/>
        </w:rPr>
        <w:t>sebelumnya</w:t>
      </w:r>
      <w:proofErr w:type="spellEnd"/>
      <w:r>
        <w:rPr>
          <w:rFonts w:ascii="Cambria" w:hAnsi="Cambria" w:cs="Times New Roman"/>
        </w:rPr>
        <w:t xml:space="preserve">, </w:t>
      </w:r>
      <w:proofErr w:type="spellStart"/>
      <w:r>
        <w:rPr>
          <w:rFonts w:ascii="Cambria" w:hAnsi="Cambria" w:cs="Times New Roman"/>
        </w:rPr>
        <w:t>bahwa</w:t>
      </w:r>
      <w:proofErr w:type="spellEnd"/>
      <w:r>
        <w:rPr>
          <w:rFonts w:ascii="Cambria" w:hAnsi="Cambria" w:cs="Times New Roman"/>
        </w:rPr>
        <w:t xml:space="preserve"> </w:t>
      </w:r>
      <w:proofErr w:type="spellStart"/>
      <w:r>
        <w:rPr>
          <w:rFonts w:ascii="Cambria" w:hAnsi="Cambria" w:cs="Times New Roman"/>
        </w:rPr>
        <w:t>suatu</w:t>
      </w:r>
      <w:proofErr w:type="spellEnd"/>
      <w:r>
        <w:rPr>
          <w:rFonts w:ascii="Cambria" w:hAnsi="Cambria" w:cs="Times New Roman"/>
        </w:rPr>
        <w:t xml:space="preserve"> </w:t>
      </w:r>
      <w:proofErr w:type="spellStart"/>
      <w:r>
        <w:rPr>
          <w:rFonts w:ascii="Cambria" w:hAnsi="Cambria" w:cs="Times New Roman"/>
        </w:rPr>
        <w:t>tindakan</w:t>
      </w:r>
      <w:proofErr w:type="spellEnd"/>
      <w:r>
        <w:rPr>
          <w:rFonts w:ascii="Cambria" w:hAnsi="Cambria" w:cs="Times New Roman"/>
        </w:rPr>
        <w:t xml:space="preserve"> </w:t>
      </w:r>
      <w:proofErr w:type="spellStart"/>
      <w:r>
        <w:rPr>
          <w:rFonts w:ascii="Cambria" w:hAnsi="Cambria" w:cs="Times New Roman"/>
        </w:rPr>
        <w:t>hukum</w:t>
      </w:r>
      <w:proofErr w:type="spellEnd"/>
      <w:r>
        <w:rPr>
          <w:rFonts w:ascii="Cambria" w:hAnsi="Cambria" w:cs="Times New Roman"/>
        </w:rPr>
        <w:t xml:space="preserve"> </w:t>
      </w:r>
      <w:proofErr w:type="spellStart"/>
      <w:r>
        <w:rPr>
          <w:rFonts w:ascii="Cambria" w:hAnsi="Cambria" w:cs="Times New Roman"/>
        </w:rPr>
        <w:t>pemerintah</w:t>
      </w:r>
      <w:proofErr w:type="spellEnd"/>
      <w:r>
        <w:rPr>
          <w:rFonts w:ascii="Cambria" w:hAnsi="Cambria" w:cs="Times New Roman"/>
        </w:rPr>
        <w:t xml:space="preserve"> </w:t>
      </w:r>
      <w:proofErr w:type="spellStart"/>
      <w:r>
        <w:rPr>
          <w:rFonts w:ascii="Cambria" w:hAnsi="Cambria" w:cs="Times New Roman"/>
        </w:rPr>
        <w:t>akan</w:t>
      </w:r>
      <w:proofErr w:type="spellEnd"/>
      <w:r>
        <w:rPr>
          <w:rFonts w:ascii="Cambria" w:hAnsi="Cambria" w:cs="Times New Roman"/>
        </w:rPr>
        <w:t xml:space="preserve"> </w:t>
      </w:r>
      <w:proofErr w:type="spellStart"/>
      <w:r>
        <w:rPr>
          <w:rFonts w:ascii="Cambria" w:hAnsi="Cambria" w:cs="Times New Roman"/>
        </w:rPr>
        <w:t>melahirkan</w:t>
      </w:r>
      <w:proofErr w:type="spellEnd"/>
      <w:r>
        <w:rPr>
          <w:rFonts w:ascii="Cambria" w:hAnsi="Cambria" w:cs="Times New Roman"/>
        </w:rPr>
        <w:t xml:space="preserve"> </w:t>
      </w:r>
      <w:proofErr w:type="spellStart"/>
      <w:r>
        <w:rPr>
          <w:rFonts w:ascii="Cambria" w:hAnsi="Cambria" w:cs="Times New Roman"/>
        </w:rPr>
        <w:t>hubungan</w:t>
      </w:r>
      <w:proofErr w:type="spellEnd"/>
      <w:r>
        <w:rPr>
          <w:rFonts w:ascii="Cambria" w:hAnsi="Cambria" w:cs="Times New Roman"/>
        </w:rPr>
        <w:t xml:space="preserve"> </w:t>
      </w:r>
      <w:proofErr w:type="spellStart"/>
      <w:r>
        <w:rPr>
          <w:rFonts w:ascii="Cambria" w:hAnsi="Cambria" w:cs="Times New Roman"/>
        </w:rPr>
        <w:t>hukum</w:t>
      </w:r>
      <w:proofErr w:type="spellEnd"/>
      <w:r>
        <w:rPr>
          <w:rFonts w:ascii="Cambria" w:hAnsi="Cambria" w:cs="Times New Roman"/>
        </w:rPr>
        <w:t xml:space="preserve"> </w:t>
      </w:r>
      <w:proofErr w:type="spellStart"/>
      <w:r>
        <w:rPr>
          <w:rFonts w:ascii="Cambria" w:hAnsi="Cambria" w:cs="Times New Roman"/>
        </w:rPr>
        <w:t>tertentu</w:t>
      </w:r>
      <w:proofErr w:type="spellEnd"/>
      <w:r>
        <w:rPr>
          <w:rFonts w:ascii="Cambria" w:hAnsi="Cambria" w:cs="Times New Roman"/>
        </w:rPr>
        <w:t xml:space="preserve">. </w:t>
      </w:r>
      <w:proofErr w:type="spellStart"/>
      <w:r>
        <w:rPr>
          <w:rFonts w:ascii="Cambria" w:hAnsi="Cambria" w:cs="Times New Roman"/>
        </w:rPr>
        <w:t>Terdapat</w:t>
      </w:r>
      <w:proofErr w:type="spellEnd"/>
      <w:r>
        <w:rPr>
          <w:rFonts w:ascii="Cambria" w:hAnsi="Cambria" w:cs="Times New Roman"/>
        </w:rPr>
        <w:t xml:space="preserve"> </w:t>
      </w:r>
      <w:proofErr w:type="spellStart"/>
      <w:r>
        <w:rPr>
          <w:rFonts w:ascii="Cambria" w:hAnsi="Cambria" w:cs="Times New Roman"/>
        </w:rPr>
        <w:t>beberapa</w:t>
      </w:r>
      <w:proofErr w:type="spellEnd"/>
      <w:r>
        <w:rPr>
          <w:rFonts w:ascii="Cambria" w:hAnsi="Cambria" w:cs="Times New Roman"/>
        </w:rPr>
        <w:t xml:space="preserve"> </w:t>
      </w:r>
      <w:proofErr w:type="spellStart"/>
      <w:r>
        <w:rPr>
          <w:rFonts w:ascii="Cambria" w:hAnsi="Cambria" w:cs="Times New Roman"/>
        </w:rPr>
        <w:t>bentuk</w:t>
      </w:r>
      <w:proofErr w:type="spellEnd"/>
      <w:r>
        <w:rPr>
          <w:rFonts w:ascii="Cambria" w:hAnsi="Cambria" w:cs="Times New Roman"/>
        </w:rPr>
        <w:t xml:space="preserve"> </w:t>
      </w:r>
      <w:proofErr w:type="spellStart"/>
      <w:r>
        <w:rPr>
          <w:rFonts w:ascii="Cambria" w:hAnsi="Cambria" w:cs="Times New Roman"/>
        </w:rPr>
        <w:t>tindakan</w:t>
      </w:r>
      <w:proofErr w:type="spellEnd"/>
      <w:r>
        <w:rPr>
          <w:rFonts w:ascii="Cambria" w:hAnsi="Cambria" w:cs="Times New Roman"/>
        </w:rPr>
        <w:t xml:space="preserve"> yang </w:t>
      </w:r>
      <w:proofErr w:type="spellStart"/>
      <w:r>
        <w:rPr>
          <w:rFonts w:ascii="Cambria" w:hAnsi="Cambria" w:cs="Times New Roman"/>
        </w:rPr>
        <w:t>dapat</w:t>
      </w:r>
      <w:proofErr w:type="spellEnd"/>
      <w:r>
        <w:rPr>
          <w:rFonts w:ascii="Cambria" w:hAnsi="Cambria" w:cs="Times New Roman"/>
        </w:rPr>
        <w:t xml:space="preserve"> </w:t>
      </w:r>
      <w:proofErr w:type="spellStart"/>
      <w:r>
        <w:rPr>
          <w:rFonts w:ascii="Cambria" w:hAnsi="Cambria" w:cs="Times New Roman"/>
        </w:rPr>
        <w:t>dilakukan</w:t>
      </w:r>
      <w:proofErr w:type="spellEnd"/>
      <w:r>
        <w:rPr>
          <w:rFonts w:ascii="Cambria" w:hAnsi="Cambria" w:cs="Times New Roman"/>
        </w:rPr>
        <w:t xml:space="preserve">, </w:t>
      </w:r>
      <w:proofErr w:type="spellStart"/>
      <w:r>
        <w:rPr>
          <w:rFonts w:ascii="Cambria" w:hAnsi="Cambria" w:cs="Times New Roman"/>
        </w:rPr>
        <w:t>yaitu</w:t>
      </w:r>
      <w:proofErr w:type="spellEnd"/>
      <w:r>
        <w:rPr>
          <w:rFonts w:ascii="Cambria" w:hAnsi="Cambria" w:cs="Times New Roman"/>
        </w:rPr>
        <w:t xml:space="preserve"> </w:t>
      </w:r>
      <w:proofErr w:type="spellStart"/>
      <w:r>
        <w:rPr>
          <w:rFonts w:ascii="Cambria" w:hAnsi="Cambria" w:cs="Times New Roman"/>
        </w:rPr>
        <w:t>pemerintah</w:t>
      </w:r>
      <w:proofErr w:type="spellEnd"/>
      <w:r>
        <w:rPr>
          <w:rFonts w:ascii="Cambria" w:hAnsi="Cambria" w:cs="Times New Roman"/>
        </w:rPr>
        <w:t xml:space="preserve"> </w:t>
      </w:r>
      <w:proofErr w:type="spellStart"/>
      <w:r>
        <w:rPr>
          <w:rFonts w:ascii="Cambria" w:hAnsi="Cambria" w:cs="Times New Roman"/>
        </w:rPr>
        <w:t>dapat</w:t>
      </w:r>
      <w:proofErr w:type="spellEnd"/>
      <w:r>
        <w:rPr>
          <w:rFonts w:ascii="Cambria" w:hAnsi="Cambria" w:cs="Times New Roman"/>
        </w:rPr>
        <w:t xml:space="preserve"> </w:t>
      </w:r>
      <w:proofErr w:type="spellStart"/>
      <w:r>
        <w:rPr>
          <w:rFonts w:ascii="Cambria" w:hAnsi="Cambria" w:cs="Times New Roman"/>
        </w:rPr>
        <w:t>melakukan</w:t>
      </w:r>
      <w:proofErr w:type="spellEnd"/>
      <w:r>
        <w:rPr>
          <w:rFonts w:ascii="Cambria" w:hAnsi="Cambria" w:cs="Times New Roman"/>
        </w:rPr>
        <w:t xml:space="preserve"> </w:t>
      </w:r>
      <w:proofErr w:type="spellStart"/>
      <w:r>
        <w:rPr>
          <w:rFonts w:ascii="Cambria" w:hAnsi="Cambria" w:cs="Times New Roman"/>
        </w:rPr>
        <w:t>tindakan</w:t>
      </w:r>
      <w:proofErr w:type="spellEnd"/>
      <w:r>
        <w:rPr>
          <w:rFonts w:ascii="Cambria" w:hAnsi="Cambria" w:cs="Times New Roman"/>
        </w:rPr>
        <w:t xml:space="preserve"> </w:t>
      </w:r>
      <w:proofErr w:type="spellStart"/>
      <w:r>
        <w:rPr>
          <w:rFonts w:ascii="Cambria" w:hAnsi="Cambria" w:cs="Times New Roman"/>
        </w:rPr>
        <w:t>publik</w:t>
      </w:r>
      <w:proofErr w:type="spellEnd"/>
      <w:r>
        <w:rPr>
          <w:rFonts w:ascii="Cambria" w:hAnsi="Cambria" w:cs="Times New Roman"/>
        </w:rPr>
        <w:t xml:space="preserve"> </w:t>
      </w:r>
      <w:proofErr w:type="spellStart"/>
      <w:r>
        <w:rPr>
          <w:rFonts w:ascii="Cambria" w:hAnsi="Cambria" w:cs="Times New Roman"/>
        </w:rPr>
        <w:t>maupun</w:t>
      </w:r>
      <w:proofErr w:type="spellEnd"/>
      <w:r>
        <w:rPr>
          <w:rFonts w:ascii="Cambria" w:hAnsi="Cambria" w:cs="Times New Roman"/>
        </w:rPr>
        <w:t xml:space="preserve"> </w:t>
      </w:r>
      <w:proofErr w:type="spellStart"/>
      <w:r>
        <w:rPr>
          <w:rFonts w:ascii="Cambria" w:hAnsi="Cambria" w:cs="Times New Roman"/>
        </w:rPr>
        <w:t>privat</w:t>
      </w:r>
      <w:proofErr w:type="spellEnd"/>
      <w:r>
        <w:rPr>
          <w:rFonts w:ascii="Cambria" w:hAnsi="Cambria" w:cs="Times New Roman"/>
        </w:rPr>
        <w:t xml:space="preserve">, yang mana </w:t>
      </w:r>
      <w:proofErr w:type="spellStart"/>
      <w:r>
        <w:rPr>
          <w:rFonts w:ascii="Cambria" w:hAnsi="Cambria" w:cs="Times New Roman"/>
        </w:rPr>
        <w:t>hal</w:t>
      </w:r>
      <w:proofErr w:type="spellEnd"/>
      <w:r>
        <w:rPr>
          <w:rFonts w:ascii="Cambria" w:hAnsi="Cambria" w:cs="Times New Roman"/>
        </w:rPr>
        <w:t xml:space="preserve"> </w:t>
      </w:r>
      <w:proofErr w:type="spellStart"/>
      <w:r>
        <w:rPr>
          <w:rFonts w:ascii="Cambria" w:hAnsi="Cambria" w:cs="Times New Roman"/>
        </w:rPr>
        <w:t>ini</w:t>
      </w:r>
      <w:proofErr w:type="spellEnd"/>
      <w:r>
        <w:rPr>
          <w:rFonts w:ascii="Cambria" w:hAnsi="Cambria" w:cs="Times New Roman"/>
        </w:rPr>
        <w:t xml:space="preserve"> </w:t>
      </w:r>
      <w:proofErr w:type="spellStart"/>
      <w:r>
        <w:rPr>
          <w:rFonts w:ascii="Cambria" w:hAnsi="Cambria" w:cs="Times New Roman"/>
        </w:rPr>
        <w:t>akan</w:t>
      </w:r>
      <w:proofErr w:type="spellEnd"/>
      <w:r>
        <w:rPr>
          <w:rFonts w:ascii="Cambria" w:hAnsi="Cambria" w:cs="Times New Roman"/>
        </w:rPr>
        <w:t xml:space="preserve"> </w:t>
      </w:r>
      <w:proofErr w:type="spellStart"/>
      <w:r>
        <w:rPr>
          <w:rFonts w:ascii="Cambria" w:hAnsi="Cambria" w:cs="Times New Roman"/>
        </w:rPr>
        <w:t>berpengaruh</w:t>
      </w:r>
      <w:proofErr w:type="spellEnd"/>
      <w:r>
        <w:rPr>
          <w:rFonts w:ascii="Cambria" w:hAnsi="Cambria" w:cs="Times New Roman"/>
        </w:rPr>
        <w:t xml:space="preserve"> </w:t>
      </w:r>
      <w:proofErr w:type="spellStart"/>
      <w:r>
        <w:rPr>
          <w:rFonts w:ascii="Cambria" w:hAnsi="Cambria" w:cs="Times New Roman"/>
        </w:rPr>
        <w:t>kepada</w:t>
      </w:r>
      <w:proofErr w:type="spellEnd"/>
      <w:r>
        <w:rPr>
          <w:rFonts w:ascii="Cambria" w:hAnsi="Cambria" w:cs="Times New Roman"/>
        </w:rPr>
        <w:t xml:space="preserve"> </w:t>
      </w:r>
      <w:proofErr w:type="spellStart"/>
      <w:r>
        <w:rPr>
          <w:rFonts w:ascii="Cambria" w:hAnsi="Cambria" w:cs="Times New Roman"/>
        </w:rPr>
        <w:t>hubungan</w:t>
      </w:r>
      <w:proofErr w:type="spellEnd"/>
      <w:r>
        <w:rPr>
          <w:rFonts w:ascii="Cambria" w:hAnsi="Cambria" w:cs="Times New Roman"/>
        </w:rPr>
        <w:t xml:space="preserve"> </w:t>
      </w:r>
      <w:proofErr w:type="spellStart"/>
      <w:r>
        <w:rPr>
          <w:rFonts w:ascii="Cambria" w:hAnsi="Cambria" w:cs="Times New Roman"/>
        </w:rPr>
        <w:t>hukumnya</w:t>
      </w:r>
      <w:proofErr w:type="spellEnd"/>
      <w:r>
        <w:rPr>
          <w:rFonts w:ascii="Cambria" w:hAnsi="Cambria" w:cs="Times New Roman"/>
        </w:rPr>
        <w:t xml:space="preserve">. </w:t>
      </w:r>
      <w:proofErr w:type="spellStart"/>
      <w:r>
        <w:rPr>
          <w:rFonts w:ascii="Cambria" w:hAnsi="Cambria" w:cs="Times New Roman"/>
        </w:rPr>
        <w:t>Sebab</w:t>
      </w:r>
      <w:proofErr w:type="spellEnd"/>
      <w:r>
        <w:rPr>
          <w:rFonts w:ascii="Cambria" w:hAnsi="Cambria" w:cs="Times New Roman"/>
        </w:rPr>
        <w:t xml:space="preserve"> </w:t>
      </w:r>
      <w:proofErr w:type="spellStart"/>
      <w:r>
        <w:rPr>
          <w:rFonts w:ascii="Cambria" w:hAnsi="Cambria" w:cs="Times New Roman"/>
        </w:rPr>
        <w:t>jika</w:t>
      </w:r>
      <w:proofErr w:type="spellEnd"/>
      <w:r>
        <w:rPr>
          <w:rFonts w:ascii="Cambria" w:hAnsi="Cambria" w:cs="Times New Roman"/>
        </w:rPr>
        <w:t xml:space="preserve"> </w:t>
      </w:r>
      <w:proofErr w:type="spellStart"/>
      <w:r>
        <w:rPr>
          <w:rFonts w:ascii="Cambria" w:hAnsi="Cambria" w:cs="Times New Roman"/>
        </w:rPr>
        <w:t>diketahui</w:t>
      </w:r>
      <w:proofErr w:type="spellEnd"/>
      <w:r>
        <w:rPr>
          <w:rFonts w:ascii="Cambria" w:hAnsi="Cambria" w:cs="Times New Roman"/>
        </w:rPr>
        <w:t xml:space="preserve"> </w:t>
      </w:r>
      <w:proofErr w:type="spellStart"/>
      <w:r>
        <w:rPr>
          <w:rFonts w:ascii="Cambria" w:hAnsi="Cambria" w:cs="Times New Roman"/>
        </w:rPr>
        <w:t>maka</w:t>
      </w:r>
      <w:proofErr w:type="spellEnd"/>
      <w:r>
        <w:rPr>
          <w:rFonts w:ascii="Cambria" w:hAnsi="Cambria" w:cs="Times New Roman"/>
        </w:rPr>
        <w:t xml:space="preserve"> </w:t>
      </w:r>
      <w:proofErr w:type="spellStart"/>
      <w:r>
        <w:rPr>
          <w:rFonts w:ascii="Cambria" w:hAnsi="Cambria" w:cs="Times New Roman"/>
        </w:rPr>
        <w:t>hubungan</w:t>
      </w:r>
      <w:proofErr w:type="spellEnd"/>
      <w:r>
        <w:rPr>
          <w:rFonts w:ascii="Cambria" w:hAnsi="Cambria" w:cs="Times New Roman"/>
        </w:rPr>
        <w:t xml:space="preserve"> </w:t>
      </w:r>
      <w:proofErr w:type="spellStart"/>
      <w:r>
        <w:rPr>
          <w:rFonts w:ascii="Cambria" w:hAnsi="Cambria" w:cs="Times New Roman"/>
        </w:rPr>
        <w:t>hukumpun</w:t>
      </w:r>
      <w:proofErr w:type="spellEnd"/>
      <w:r>
        <w:rPr>
          <w:rFonts w:ascii="Cambria" w:hAnsi="Cambria" w:cs="Times New Roman"/>
        </w:rPr>
        <w:t xml:space="preserve"> </w:t>
      </w:r>
      <w:proofErr w:type="spellStart"/>
      <w:r>
        <w:rPr>
          <w:rFonts w:ascii="Cambria" w:hAnsi="Cambria" w:cs="Times New Roman"/>
        </w:rPr>
        <w:t>memiliki</w:t>
      </w:r>
      <w:proofErr w:type="spellEnd"/>
      <w:r>
        <w:rPr>
          <w:rFonts w:ascii="Cambria" w:hAnsi="Cambria" w:cs="Times New Roman"/>
        </w:rPr>
        <w:t xml:space="preserve"> </w:t>
      </w:r>
      <w:proofErr w:type="spellStart"/>
      <w:r>
        <w:rPr>
          <w:rFonts w:ascii="Cambria" w:hAnsi="Cambria" w:cs="Times New Roman"/>
        </w:rPr>
        <w:t>bentuk</w:t>
      </w:r>
      <w:proofErr w:type="spellEnd"/>
      <w:r>
        <w:rPr>
          <w:rFonts w:ascii="Cambria" w:hAnsi="Cambria" w:cs="Times New Roman"/>
        </w:rPr>
        <w:t xml:space="preserve"> yang </w:t>
      </w:r>
      <w:proofErr w:type="spellStart"/>
      <w:r>
        <w:rPr>
          <w:rFonts w:ascii="Cambria" w:hAnsi="Cambria" w:cs="Times New Roman"/>
        </w:rPr>
        <w:t>berbeda</w:t>
      </w:r>
      <w:proofErr w:type="spellEnd"/>
      <w:r>
        <w:rPr>
          <w:rFonts w:ascii="Cambria" w:hAnsi="Cambria" w:cs="Times New Roman"/>
        </w:rPr>
        <w:t xml:space="preserve"> </w:t>
      </w:r>
      <w:proofErr w:type="spellStart"/>
      <w:r>
        <w:rPr>
          <w:rFonts w:ascii="Cambria" w:hAnsi="Cambria" w:cs="Times New Roman"/>
        </w:rPr>
        <w:t>sesuai</w:t>
      </w:r>
      <w:proofErr w:type="spellEnd"/>
      <w:r>
        <w:rPr>
          <w:rFonts w:ascii="Cambria" w:hAnsi="Cambria" w:cs="Times New Roman"/>
        </w:rPr>
        <w:t xml:space="preserve"> </w:t>
      </w:r>
      <w:proofErr w:type="spellStart"/>
      <w:r>
        <w:rPr>
          <w:rFonts w:ascii="Cambria" w:hAnsi="Cambria" w:cs="Times New Roman"/>
        </w:rPr>
        <w:t>dengan</w:t>
      </w:r>
      <w:proofErr w:type="spellEnd"/>
      <w:r>
        <w:rPr>
          <w:rFonts w:ascii="Cambria" w:hAnsi="Cambria" w:cs="Times New Roman"/>
        </w:rPr>
        <w:t xml:space="preserve"> </w:t>
      </w:r>
      <w:proofErr w:type="spellStart"/>
      <w:r>
        <w:rPr>
          <w:rFonts w:ascii="Cambria" w:hAnsi="Cambria" w:cs="Times New Roman"/>
        </w:rPr>
        <w:t>tindakan</w:t>
      </w:r>
      <w:proofErr w:type="spellEnd"/>
      <w:r>
        <w:rPr>
          <w:rFonts w:ascii="Cambria" w:hAnsi="Cambria" w:cs="Times New Roman"/>
        </w:rPr>
        <w:t xml:space="preserve"> yang </w:t>
      </w:r>
      <w:proofErr w:type="spellStart"/>
      <w:r>
        <w:rPr>
          <w:rFonts w:ascii="Cambria" w:hAnsi="Cambria" w:cs="Times New Roman"/>
        </w:rPr>
        <w:t>dilakukan</w:t>
      </w:r>
      <w:proofErr w:type="spellEnd"/>
      <w:r>
        <w:rPr>
          <w:rFonts w:ascii="Cambria" w:hAnsi="Cambria" w:cs="Times New Roman"/>
        </w:rPr>
        <w:t xml:space="preserve"> </w:t>
      </w:r>
      <w:proofErr w:type="spellStart"/>
      <w:r>
        <w:rPr>
          <w:rFonts w:ascii="Cambria" w:hAnsi="Cambria" w:cs="Times New Roman"/>
        </w:rPr>
        <w:t>pemerintah</w:t>
      </w:r>
      <w:proofErr w:type="spellEnd"/>
      <w:r>
        <w:rPr>
          <w:rFonts w:ascii="Cambria" w:hAnsi="Cambria" w:cs="Times New Roman"/>
        </w:rPr>
        <w:t xml:space="preserve">. Ada </w:t>
      </w:r>
      <w:proofErr w:type="spellStart"/>
      <w:r>
        <w:rPr>
          <w:rFonts w:ascii="Cambria" w:hAnsi="Cambria" w:cs="Times New Roman"/>
        </w:rPr>
        <w:t>hubungan</w:t>
      </w:r>
      <w:proofErr w:type="spellEnd"/>
      <w:r>
        <w:rPr>
          <w:rFonts w:ascii="Cambria" w:hAnsi="Cambria" w:cs="Times New Roman"/>
        </w:rPr>
        <w:t xml:space="preserve"> </w:t>
      </w:r>
      <w:proofErr w:type="spellStart"/>
      <w:r>
        <w:rPr>
          <w:rFonts w:ascii="Cambria" w:hAnsi="Cambria" w:cs="Times New Roman"/>
        </w:rPr>
        <w:t>hukum</w:t>
      </w:r>
      <w:proofErr w:type="spellEnd"/>
      <w:r>
        <w:rPr>
          <w:rFonts w:ascii="Cambria" w:hAnsi="Cambria" w:cs="Times New Roman"/>
        </w:rPr>
        <w:t xml:space="preserve"> yang </w:t>
      </w:r>
      <w:proofErr w:type="spellStart"/>
      <w:r>
        <w:rPr>
          <w:rFonts w:ascii="Cambria" w:hAnsi="Cambria" w:cs="Times New Roman"/>
        </w:rPr>
        <w:t>bersegi</w:t>
      </w:r>
      <w:proofErr w:type="spellEnd"/>
      <w:r>
        <w:rPr>
          <w:rFonts w:ascii="Cambria" w:hAnsi="Cambria" w:cs="Times New Roman"/>
        </w:rPr>
        <w:t xml:space="preserve"> </w:t>
      </w:r>
      <w:proofErr w:type="spellStart"/>
      <w:r>
        <w:rPr>
          <w:rFonts w:ascii="Cambria" w:hAnsi="Cambria" w:cs="Times New Roman"/>
        </w:rPr>
        <w:t>satu</w:t>
      </w:r>
      <w:proofErr w:type="spellEnd"/>
      <w:r>
        <w:rPr>
          <w:rFonts w:ascii="Cambria" w:hAnsi="Cambria" w:cs="Times New Roman"/>
        </w:rPr>
        <w:t xml:space="preserve"> </w:t>
      </w:r>
      <w:r w:rsidRPr="00A245A0">
        <w:rPr>
          <w:rFonts w:ascii="Cambria" w:eastAsia="Times New Roman" w:hAnsi="Cambria" w:cs="Times New Roman"/>
        </w:rPr>
        <w:t>(</w:t>
      </w:r>
      <w:proofErr w:type="spellStart"/>
      <w:r w:rsidRPr="00A245A0">
        <w:rPr>
          <w:rFonts w:ascii="Cambria" w:eastAsia="Times New Roman" w:hAnsi="Cambria" w:cs="Times New Roman"/>
          <w:i/>
          <w:iCs/>
        </w:rPr>
        <w:t>eenzijdige</w:t>
      </w:r>
      <w:proofErr w:type="spellEnd"/>
      <w:r w:rsidRPr="00A245A0">
        <w:rPr>
          <w:rFonts w:ascii="Cambria" w:eastAsia="Times New Roman" w:hAnsi="Cambria" w:cs="Times New Roman"/>
          <w:i/>
          <w:iCs/>
        </w:rPr>
        <w:t xml:space="preserve"> </w:t>
      </w:r>
      <w:proofErr w:type="spellStart"/>
      <w:r w:rsidRPr="00A245A0">
        <w:rPr>
          <w:rFonts w:ascii="Cambria" w:eastAsia="Times New Roman" w:hAnsi="Cambria" w:cs="Times New Roman"/>
          <w:i/>
          <w:iCs/>
        </w:rPr>
        <w:t>rechtsbetrekkingen</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dimana</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hanya</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terdapat</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satu</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pihak</w:t>
      </w:r>
      <w:proofErr w:type="spellEnd"/>
      <w:r w:rsidRPr="00A245A0">
        <w:rPr>
          <w:rFonts w:ascii="Cambria" w:eastAsia="Times New Roman" w:hAnsi="Cambria" w:cs="Times New Roman"/>
        </w:rPr>
        <w:t xml:space="preserve"> yang </w:t>
      </w:r>
      <w:proofErr w:type="spellStart"/>
      <w:r w:rsidRPr="00A245A0">
        <w:rPr>
          <w:rFonts w:ascii="Cambria" w:eastAsia="Times New Roman" w:hAnsi="Cambria" w:cs="Times New Roman"/>
        </w:rPr>
        <w:t>berwenang</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memberikan</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sesuatu</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berbuat</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sesuatu</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atau</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tidak</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berbuat</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sesuatu</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Pasal</w:t>
      </w:r>
      <w:proofErr w:type="spellEnd"/>
      <w:r w:rsidRPr="00A245A0">
        <w:rPr>
          <w:rFonts w:ascii="Cambria" w:eastAsia="Times New Roman" w:hAnsi="Cambria" w:cs="Times New Roman"/>
        </w:rPr>
        <w:t xml:space="preserve"> 1234 </w:t>
      </w:r>
      <w:proofErr w:type="spellStart"/>
      <w:r w:rsidRPr="00A245A0">
        <w:rPr>
          <w:rFonts w:ascii="Cambria" w:eastAsia="Times New Roman" w:hAnsi="Cambria" w:cs="Times New Roman"/>
        </w:rPr>
        <w:t>KUHPerdata</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sedangkan</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pihak</w:t>
      </w:r>
      <w:proofErr w:type="spellEnd"/>
      <w:r w:rsidRPr="00A245A0">
        <w:rPr>
          <w:rFonts w:ascii="Cambria" w:eastAsia="Times New Roman" w:hAnsi="Cambria" w:cs="Times New Roman"/>
        </w:rPr>
        <w:t xml:space="preserve"> yang lain </w:t>
      </w:r>
      <w:proofErr w:type="spellStart"/>
      <w:r w:rsidRPr="00A245A0">
        <w:rPr>
          <w:rFonts w:ascii="Cambria" w:eastAsia="Times New Roman" w:hAnsi="Cambria" w:cs="Times New Roman"/>
        </w:rPr>
        <w:t>hanya</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memiliki</w:t>
      </w:r>
      <w:proofErr w:type="spellEnd"/>
      <w:r w:rsidRPr="00A245A0">
        <w:rPr>
          <w:rFonts w:ascii="Cambria" w:eastAsia="Times New Roman" w:hAnsi="Cambria" w:cs="Times New Roman"/>
        </w:rPr>
        <w:t xml:space="preserve"> </w:t>
      </w:r>
      <w:proofErr w:type="spellStart"/>
      <w:r w:rsidRPr="00A245A0">
        <w:rPr>
          <w:rFonts w:ascii="Cambria" w:eastAsia="Times New Roman" w:hAnsi="Cambria" w:cs="Times New Roman"/>
        </w:rPr>
        <w:t>kewajiban</w:t>
      </w:r>
      <w:proofErr w:type="spellEnd"/>
      <w:r w:rsidR="00FE6D0B">
        <w:rPr>
          <w:rFonts w:ascii="Cambria" w:eastAsia="Times New Roman" w:hAnsi="Cambria" w:cs="Times New Roman"/>
        </w:rPr>
        <w:t xml:space="preserve"> dan </w:t>
      </w:r>
      <w:proofErr w:type="spellStart"/>
      <w:r w:rsidR="00FE6D0B">
        <w:rPr>
          <w:rFonts w:ascii="Cambria" w:eastAsia="Times New Roman" w:hAnsi="Cambria" w:cs="Times New Roman"/>
        </w:rPr>
        <w:t>ada</w:t>
      </w:r>
      <w:proofErr w:type="spellEnd"/>
      <w:r w:rsidR="00FE6D0B">
        <w:rPr>
          <w:rFonts w:ascii="Cambria" w:eastAsia="Times New Roman" w:hAnsi="Cambria" w:cs="Times New Roman"/>
        </w:rPr>
        <w:t xml:space="preserve"> pula yang </w:t>
      </w:r>
      <w:proofErr w:type="spellStart"/>
      <w:r w:rsidR="00FE6D0B">
        <w:rPr>
          <w:rFonts w:ascii="Cambria" w:eastAsia="Times New Roman" w:hAnsi="Cambria" w:cs="Times New Roman"/>
        </w:rPr>
        <w:t>memiliki</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hubungan</w:t>
      </w:r>
      <w:proofErr w:type="spellEnd"/>
      <w:r w:rsidR="00FE6D0B">
        <w:rPr>
          <w:rFonts w:ascii="Cambria" w:eastAsia="Times New Roman" w:hAnsi="Cambria" w:cs="Times New Roman"/>
        </w:rPr>
        <w:t xml:space="preserve"> </w:t>
      </w:r>
      <w:proofErr w:type="spellStart"/>
      <w:r w:rsidRPr="00FE6D0B">
        <w:rPr>
          <w:rFonts w:ascii="Cambria" w:eastAsia="Times New Roman" w:hAnsi="Cambria" w:cs="Times New Roman"/>
        </w:rPr>
        <w:t>hukum</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bersegi</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dua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i/>
          <w:iCs/>
        </w:rPr>
        <w:t>tweezijdige</w:t>
      </w:r>
      <w:proofErr w:type="spellEnd"/>
      <w:r w:rsidRPr="00FE6D0B">
        <w:rPr>
          <w:rFonts w:ascii="Cambria" w:eastAsia="Times New Roman" w:hAnsi="Cambria" w:cs="Times New Roman"/>
          <w:i/>
          <w:iCs/>
        </w:rPr>
        <w:t xml:space="preserve"> </w:t>
      </w:r>
      <w:proofErr w:type="spellStart"/>
      <w:r w:rsidRPr="00FE6D0B">
        <w:rPr>
          <w:rFonts w:ascii="Cambria" w:eastAsia="Times New Roman" w:hAnsi="Cambria" w:cs="Times New Roman"/>
          <w:i/>
          <w:iCs/>
        </w:rPr>
        <w:t>rechtsbetrekkingen</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yaitu</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hubungan</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hukum</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dua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pihak</w:t>
      </w:r>
      <w:proofErr w:type="spellEnd"/>
      <w:r w:rsidRPr="00FE6D0B">
        <w:rPr>
          <w:rFonts w:ascii="Cambria" w:eastAsia="Times New Roman" w:hAnsi="Cambria" w:cs="Times New Roman"/>
        </w:rPr>
        <w:t xml:space="preserve"> yang </w:t>
      </w:r>
      <w:proofErr w:type="spellStart"/>
      <w:r w:rsidRPr="00FE6D0B">
        <w:rPr>
          <w:rFonts w:ascii="Cambria" w:eastAsia="Times New Roman" w:hAnsi="Cambria" w:cs="Times New Roman"/>
        </w:rPr>
        <w:t>disertai</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adanya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hak</w:t>
      </w:r>
      <w:proofErr w:type="spellEnd"/>
      <w:r w:rsidRPr="00FE6D0B">
        <w:rPr>
          <w:rFonts w:ascii="Cambria" w:eastAsia="Times New Roman" w:hAnsi="Cambria" w:cs="Times New Roman"/>
        </w:rPr>
        <w:t xml:space="preserve"> dan </w:t>
      </w:r>
      <w:proofErr w:type="spellStart"/>
      <w:r w:rsidRPr="00FE6D0B">
        <w:rPr>
          <w:rFonts w:ascii="Cambria" w:eastAsia="Times New Roman" w:hAnsi="Cambria" w:cs="Times New Roman"/>
        </w:rPr>
        <w:t>kewajiban</w:t>
      </w:r>
      <w:proofErr w:type="spellEnd"/>
      <w:r w:rsidRPr="00FE6D0B">
        <w:rPr>
          <w:rFonts w:ascii="Cambria" w:eastAsia="Times New Roman" w:hAnsi="Cambria" w:cs="Times New Roman"/>
        </w:rPr>
        <w:t xml:space="preserve"> pada masing-masing </w:t>
      </w:r>
      <w:proofErr w:type="spellStart"/>
      <w:r w:rsidRPr="00FE6D0B">
        <w:rPr>
          <w:rFonts w:ascii="Cambria" w:eastAsia="Times New Roman" w:hAnsi="Cambria" w:cs="Times New Roman"/>
        </w:rPr>
        <w:t>pihak</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kedua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belah</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pihak</w:t>
      </w:r>
      <w:proofErr w:type="spellEnd"/>
      <w:r w:rsidRPr="00FE6D0B">
        <w:rPr>
          <w:rFonts w:ascii="Cambria" w:eastAsia="Times New Roman" w:hAnsi="Cambria" w:cs="Times New Roman"/>
        </w:rPr>
        <w:t xml:space="preserve"> masing-masing </w:t>
      </w:r>
      <w:proofErr w:type="spellStart"/>
      <w:r w:rsidRPr="00FE6D0B">
        <w:rPr>
          <w:rFonts w:ascii="Cambria" w:eastAsia="Times New Roman" w:hAnsi="Cambria" w:cs="Times New Roman"/>
        </w:rPr>
        <w:t>berwenang</w:t>
      </w:r>
      <w:proofErr w:type="spellEnd"/>
      <w:r w:rsidRPr="00FE6D0B">
        <w:rPr>
          <w:rFonts w:ascii="Cambria" w:eastAsia="Times New Roman" w:hAnsi="Cambria" w:cs="Times New Roman"/>
        </w:rPr>
        <w:t>/</w:t>
      </w:r>
      <w:proofErr w:type="spellStart"/>
      <w:r w:rsidRPr="00FE6D0B">
        <w:rPr>
          <w:rFonts w:ascii="Cambria" w:eastAsia="Times New Roman" w:hAnsi="Cambria" w:cs="Times New Roman"/>
        </w:rPr>
        <w:t>berhak</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untuk</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meminta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sesuatu</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dari</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pihak</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lain</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sebaliknya</w:t>
      </w:r>
      <w:proofErr w:type="spellEnd"/>
      <w:r w:rsidRPr="00FE6D0B">
        <w:rPr>
          <w:rFonts w:ascii="Cambria" w:eastAsia="Times New Roman" w:hAnsi="Cambria" w:cs="Times New Roman"/>
        </w:rPr>
        <w:t xml:space="preserve"> masing-masing </w:t>
      </w:r>
      <w:proofErr w:type="spellStart"/>
      <w:r w:rsidRPr="00FE6D0B">
        <w:rPr>
          <w:rFonts w:ascii="Cambria" w:eastAsia="Times New Roman" w:hAnsi="Cambria" w:cs="Times New Roman"/>
        </w:rPr>
        <w:t>pihak</w:t>
      </w:r>
      <w:proofErr w:type="spellEnd"/>
      <w:r w:rsidRPr="00FE6D0B">
        <w:rPr>
          <w:rFonts w:ascii="Cambria" w:eastAsia="Times New Roman" w:hAnsi="Cambria" w:cs="Times New Roman"/>
        </w:rPr>
        <w:t xml:space="preserve"> juga </w:t>
      </w:r>
      <w:proofErr w:type="spellStart"/>
      <w:r w:rsidRPr="00FE6D0B">
        <w:rPr>
          <w:rFonts w:ascii="Cambria" w:eastAsia="Times New Roman" w:hAnsi="Cambria" w:cs="Times New Roman"/>
        </w:rPr>
        <w:t>berkewajiban</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memberi</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sesuatu</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kepada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pihak</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lainnya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misalnya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hubungan</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kerja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antara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pengusaha</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dengan</w:t>
      </w:r>
      <w:proofErr w:type="spellEnd"/>
      <w:r w:rsidRPr="00FE6D0B">
        <w:rPr>
          <w:rFonts w:ascii="Cambria" w:eastAsia="Times New Roman" w:hAnsi="Cambria" w:cs="Times New Roman"/>
        </w:rPr>
        <w:t xml:space="preserve"> </w:t>
      </w:r>
      <w:proofErr w:type="spellStart"/>
      <w:r w:rsidRPr="00FE6D0B">
        <w:rPr>
          <w:rFonts w:ascii="Cambria" w:eastAsia="Times New Roman" w:hAnsi="Cambria" w:cs="Times New Roman"/>
        </w:rPr>
        <w:t>pekerja</w:t>
      </w:r>
      <w:proofErr w:type="spellEnd"/>
      <w:r w:rsidRPr="00FE6D0B">
        <w:rPr>
          <w:rFonts w:ascii="Cambria" w:eastAsia="Times New Roman" w:hAnsi="Cambria" w:cs="Times New Roman"/>
        </w:rPr>
        <w:t>/</w:t>
      </w:r>
      <w:proofErr w:type="spellStart"/>
      <w:r w:rsidRPr="00FE6D0B">
        <w:rPr>
          <w:rFonts w:ascii="Cambria" w:eastAsia="Times New Roman" w:hAnsi="Cambria" w:cs="Times New Roman"/>
        </w:rPr>
        <w:t>buruh</w:t>
      </w:r>
      <w:proofErr w:type="spellEnd"/>
      <w:r w:rsidRPr="00FE6D0B">
        <w:rPr>
          <w:rFonts w:ascii="Cambria" w:eastAsia="Times New Roman" w:hAnsi="Cambria" w:cs="Times New Roman"/>
        </w:rPr>
        <w:t>.</w:t>
      </w:r>
      <w:r w:rsidR="00FE6D0B">
        <w:rPr>
          <w:rStyle w:val="FootnoteReference"/>
          <w:rFonts w:ascii="Cambria" w:eastAsia="Times New Roman" w:hAnsi="Cambria" w:cs="Times New Roman"/>
        </w:rPr>
        <w:footnoteReference w:id="42"/>
      </w:r>
      <w:r w:rsidRPr="00FE6D0B">
        <w:rPr>
          <w:rFonts w:ascii="Cambria" w:eastAsia="Times New Roman" w:hAnsi="Cambria" w:cs="Times New Roman"/>
        </w:rPr>
        <w:t xml:space="preserve"> </w:t>
      </w:r>
      <w:proofErr w:type="spellStart"/>
      <w:r w:rsidR="00FE6D0B">
        <w:rPr>
          <w:rFonts w:ascii="Cambria" w:eastAsia="Times New Roman" w:hAnsi="Cambria" w:cs="Times New Roman"/>
        </w:rPr>
        <w:t>Dalam</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hal</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ini</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seringkali</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hubungan</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hukum</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bersegi</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satu</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identik</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dengan</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tindakan</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publik</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pemerintah</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Contohnya</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adalah</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dikeluarkannya</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instrumen</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hukum</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berupa</w:t>
      </w:r>
      <w:proofErr w:type="spellEnd"/>
      <w:r w:rsidR="00FE6D0B">
        <w:rPr>
          <w:rFonts w:ascii="Cambria" w:eastAsia="Times New Roman" w:hAnsi="Cambria" w:cs="Times New Roman"/>
        </w:rPr>
        <w:t xml:space="preserve"> Surat Keputusan (SK). </w:t>
      </w:r>
      <w:proofErr w:type="spellStart"/>
      <w:r w:rsidR="00FE6D0B">
        <w:rPr>
          <w:rFonts w:ascii="Cambria" w:eastAsia="Times New Roman" w:hAnsi="Cambria" w:cs="Times New Roman"/>
        </w:rPr>
        <w:t>Dalam</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pembentukan</w:t>
      </w:r>
      <w:proofErr w:type="spellEnd"/>
      <w:r w:rsidR="00CB6EA9">
        <w:rPr>
          <w:rFonts w:ascii="Cambria" w:eastAsia="Times New Roman" w:hAnsi="Cambria" w:cs="Times New Roman"/>
        </w:rPr>
        <w:t xml:space="preserve"> </w:t>
      </w:r>
      <w:r w:rsidR="00FE6D0B">
        <w:rPr>
          <w:rFonts w:ascii="Cambria" w:eastAsia="Times New Roman" w:hAnsi="Cambria" w:cs="Times New Roman"/>
        </w:rPr>
        <w:t xml:space="preserve">dan </w:t>
      </w:r>
      <w:proofErr w:type="spellStart"/>
      <w:r w:rsidR="00FE6D0B">
        <w:rPr>
          <w:rFonts w:ascii="Cambria" w:eastAsia="Times New Roman" w:hAnsi="Cambria" w:cs="Times New Roman"/>
        </w:rPr>
        <w:t>pengesahan</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hanya</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datang</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dari</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satu</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pihak</w:t>
      </w:r>
      <w:proofErr w:type="spellEnd"/>
      <w:r w:rsidR="00FE6D0B">
        <w:rPr>
          <w:rFonts w:ascii="Cambria" w:eastAsia="Times New Roman" w:hAnsi="Cambria" w:cs="Times New Roman"/>
        </w:rPr>
        <w:t xml:space="preserve">, SK </w:t>
      </w:r>
      <w:proofErr w:type="spellStart"/>
      <w:r w:rsidR="00FE6D0B">
        <w:rPr>
          <w:rFonts w:ascii="Cambria" w:eastAsia="Times New Roman" w:hAnsi="Cambria" w:cs="Times New Roman"/>
        </w:rPr>
        <w:t>tersebut</w:t>
      </w:r>
      <w:proofErr w:type="spellEnd"/>
      <w:r w:rsidR="00FE6D0B">
        <w:rPr>
          <w:rFonts w:ascii="Cambria" w:eastAsia="Times New Roman" w:hAnsi="Cambria" w:cs="Times New Roman"/>
        </w:rPr>
        <w:t xml:space="preserve"> </w:t>
      </w:r>
      <w:proofErr w:type="spellStart"/>
      <w:r w:rsidR="00FE6D0B" w:rsidRPr="00A245A0">
        <w:rPr>
          <w:rFonts w:ascii="Cambria" w:eastAsia="Times New Roman" w:hAnsi="Cambria" w:cs="Times New Roman"/>
        </w:rPr>
        <w:t>hanya</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terdapat</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satu</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pihak</w:t>
      </w:r>
      <w:proofErr w:type="spellEnd"/>
      <w:r w:rsidR="00FE6D0B" w:rsidRPr="00A245A0">
        <w:rPr>
          <w:rFonts w:ascii="Cambria" w:eastAsia="Times New Roman" w:hAnsi="Cambria" w:cs="Times New Roman"/>
        </w:rPr>
        <w:t xml:space="preserve"> yang </w:t>
      </w:r>
      <w:proofErr w:type="spellStart"/>
      <w:r w:rsidR="00FE6D0B" w:rsidRPr="00A245A0">
        <w:rPr>
          <w:rFonts w:ascii="Cambria" w:eastAsia="Times New Roman" w:hAnsi="Cambria" w:cs="Times New Roman"/>
        </w:rPr>
        <w:t>berwenang</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memberikan</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sesuatu</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berbuat</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sesuatu</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atau</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tidak</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berbuat</w:t>
      </w:r>
      <w:proofErr w:type="spellEnd"/>
      <w:r w:rsidR="00FE6D0B" w:rsidRPr="00A245A0">
        <w:rPr>
          <w:rFonts w:ascii="Cambria" w:eastAsia="Times New Roman" w:hAnsi="Cambria" w:cs="Times New Roman"/>
        </w:rPr>
        <w:t xml:space="preserve"> </w:t>
      </w:r>
      <w:proofErr w:type="spellStart"/>
      <w:r w:rsidR="00FE6D0B" w:rsidRPr="00A245A0">
        <w:rPr>
          <w:rFonts w:ascii="Cambria" w:eastAsia="Times New Roman" w:hAnsi="Cambria" w:cs="Times New Roman"/>
        </w:rPr>
        <w:t>sesuatu</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Artinya</w:t>
      </w:r>
      <w:proofErr w:type="spellEnd"/>
      <w:r w:rsidR="00CB6EA9">
        <w:rPr>
          <w:rFonts w:ascii="Cambria" w:eastAsia="Times New Roman" w:hAnsi="Cambria" w:cs="Times New Roman"/>
        </w:rPr>
        <w:t xml:space="preserve"> pula yang </w:t>
      </w:r>
      <w:proofErr w:type="spellStart"/>
      <w:r w:rsidR="00CB6EA9">
        <w:rPr>
          <w:rFonts w:ascii="Cambria" w:eastAsia="Times New Roman" w:hAnsi="Cambria" w:cs="Times New Roman"/>
        </w:rPr>
        <w:t>menentukan</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ketentuan</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didalam</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instrumen</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hukum</w:t>
      </w:r>
      <w:proofErr w:type="spellEnd"/>
      <w:r w:rsidR="00CB6EA9">
        <w:rPr>
          <w:rFonts w:ascii="Cambria" w:eastAsia="Times New Roman" w:hAnsi="Cambria" w:cs="Times New Roman"/>
        </w:rPr>
        <w:t xml:space="preserve"> SK </w:t>
      </w:r>
      <w:proofErr w:type="spellStart"/>
      <w:r w:rsidR="00CB6EA9">
        <w:rPr>
          <w:rFonts w:ascii="Cambria" w:eastAsia="Times New Roman" w:hAnsi="Cambria" w:cs="Times New Roman"/>
        </w:rPr>
        <w:t>tersebut</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adalah</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pemerintah</w:t>
      </w:r>
      <w:proofErr w:type="spellEnd"/>
      <w:r w:rsidR="00CB6EA9">
        <w:rPr>
          <w:rFonts w:ascii="Cambria" w:eastAsia="Times New Roman" w:hAnsi="Cambria" w:cs="Times New Roman"/>
        </w:rPr>
        <w:t xml:space="preserve">. Hal </w:t>
      </w:r>
      <w:proofErr w:type="spellStart"/>
      <w:r w:rsidR="00CB6EA9">
        <w:rPr>
          <w:rFonts w:ascii="Cambria" w:eastAsia="Times New Roman" w:hAnsi="Cambria" w:cs="Times New Roman"/>
        </w:rPr>
        <w:t>ini</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berarti</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terdapat</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hubungan</w:t>
      </w:r>
      <w:proofErr w:type="spellEnd"/>
      <w:r w:rsidR="00CB6EA9">
        <w:rPr>
          <w:rFonts w:ascii="Cambria" w:eastAsia="Times New Roman" w:hAnsi="Cambria" w:cs="Times New Roman"/>
        </w:rPr>
        <w:t xml:space="preserve"> yang </w:t>
      </w:r>
      <w:proofErr w:type="spellStart"/>
      <w:r w:rsidR="00CB6EA9">
        <w:rPr>
          <w:rFonts w:ascii="Cambria" w:eastAsia="Times New Roman" w:hAnsi="Cambria" w:cs="Times New Roman"/>
        </w:rPr>
        <w:t>bersifat</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sepihak</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dalam</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pengangatan</w:t>
      </w:r>
      <w:proofErr w:type="spellEnd"/>
      <w:r w:rsidR="00CB6EA9">
        <w:rPr>
          <w:rFonts w:ascii="Cambria" w:eastAsia="Times New Roman" w:hAnsi="Cambria" w:cs="Times New Roman"/>
        </w:rPr>
        <w:t xml:space="preserve"> yang </w:t>
      </w:r>
      <w:proofErr w:type="spellStart"/>
      <w:r w:rsidR="00CB6EA9">
        <w:rPr>
          <w:rFonts w:ascii="Cambria" w:eastAsia="Times New Roman" w:hAnsi="Cambria" w:cs="Times New Roman"/>
        </w:rPr>
        <w:t>ada</w:t>
      </w:r>
      <w:proofErr w:type="spellEnd"/>
      <w:r w:rsidR="00CB6EA9">
        <w:rPr>
          <w:rFonts w:ascii="Cambria" w:eastAsia="Times New Roman" w:hAnsi="Cambria" w:cs="Times New Roman"/>
        </w:rPr>
        <w:t xml:space="preserve"> di </w:t>
      </w:r>
      <w:proofErr w:type="spellStart"/>
      <w:r w:rsidR="00CB6EA9">
        <w:rPr>
          <w:rFonts w:ascii="Cambria" w:eastAsia="Times New Roman" w:hAnsi="Cambria" w:cs="Times New Roman"/>
        </w:rPr>
        <w:t>ketentuan</w:t>
      </w:r>
      <w:proofErr w:type="spellEnd"/>
      <w:r w:rsidR="00CB6EA9">
        <w:rPr>
          <w:rFonts w:ascii="Cambria" w:eastAsia="Times New Roman" w:hAnsi="Cambria" w:cs="Times New Roman"/>
        </w:rPr>
        <w:t xml:space="preserve">  </w:t>
      </w:r>
      <w:proofErr w:type="spellStart"/>
      <w:r w:rsidR="00CB6EA9">
        <w:rPr>
          <w:rFonts w:ascii="Cambria" w:eastAsia="Times New Roman" w:hAnsi="Cambria" w:cs="Times New Roman"/>
        </w:rPr>
        <w:t>Pasal</w:t>
      </w:r>
      <w:proofErr w:type="spellEnd"/>
      <w:r w:rsidR="00CB6EA9">
        <w:rPr>
          <w:rFonts w:ascii="Cambria" w:eastAsia="Times New Roman" w:hAnsi="Cambria" w:cs="Times New Roman"/>
        </w:rPr>
        <w:t xml:space="preserve"> 31 di </w:t>
      </w:r>
      <w:r w:rsidR="00CB6EA9" w:rsidRPr="0040040E">
        <w:rPr>
          <w:rFonts w:ascii="Cambria" w:hAnsi="Cambria" w:cs="Times New Roman"/>
        </w:rPr>
        <w:t>P</w:t>
      </w:r>
      <w:r w:rsidR="00A26329">
        <w:rPr>
          <w:rFonts w:ascii="Cambria" w:hAnsi="Cambria" w:cs="Times New Roman"/>
        </w:rPr>
        <w:t>P</w:t>
      </w:r>
      <w:r w:rsidR="00CB6EA9" w:rsidRPr="0040040E">
        <w:rPr>
          <w:rFonts w:ascii="Cambria" w:hAnsi="Cambria" w:cs="Times New Roman"/>
        </w:rPr>
        <w:t xml:space="preserve"> No. 49 </w:t>
      </w:r>
      <w:proofErr w:type="spellStart"/>
      <w:r w:rsidR="00CB6EA9" w:rsidRPr="0040040E">
        <w:rPr>
          <w:rFonts w:ascii="Cambria" w:hAnsi="Cambria" w:cs="Times New Roman"/>
        </w:rPr>
        <w:t>Tahun</w:t>
      </w:r>
      <w:proofErr w:type="spellEnd"/>
      <w:r w:rsidR="00CB6EA9" w:rsidRPr="0040040E">
        <w:rPr>
          <w:rFonts w:ascii="Cambria" w:hAnsi="Cambria" w:cs="Times New Roman"/>
        </w:rPr>
        <w:t xml:space="preserve"> 2018 </w:t>
      </w:r>
      <w:proofErr w:type="spellStart"/>
      <w:r w:rsidR="00CB6EA9" w:rsidRPr="0040040E">
        <w:rPr>
          <w:rFonts w:ascii="Cambria" w:hAnsi="Cambria" w:cs="Times New Roman"/>
        </w:rPr>
        <w:t>tentang</w:t>
      </w:r>
      <w:proofErr w:type="spellEnd"/>
      <w:r w:rsidR="00CB6EA9" w:rsidRPr="0040040E">
        <w:rPr>
          <w:rFonts w:ascii="Cambria" w:hAnsi="Cambria" w:cs="Times New Roman"/>
        </w:rPr>
        <w:t xml:space="preserve"> </w:t>
      </w:r>
      <w:proofErr w:type="spellStart"/>
      <w:r w:rsidR="00CB6EA9" w:rsidRPr="0040040E">
        <w:rPr>
          <w:rFonts w:ascii="Cambria" w:hAnsi="Cambria" w:cs="Times New Roman"/>
        </w:rPr>
        <w:t>Manajemen</w:t>
      </w:r>
      <w:proofErr w:type="spellEnd"/>
      <w:r w:rsidR="00CB6EA9" w:rsidRPr="0040040E">
        <w:rPr>
          <w:rFonts w:ascii="Cambria" w:hAnsi="Cambria" w:cs="Times New Roman"/>
        </w:rPr>
        <w:t xml:space="preserve"> </w:t>
      </w:r>
      <w:proofErr w:type="spellStart"/>
      <w:r w:rsidR="00CB6EA9" w:rsidRPr="0040040E">
        <w:rPr>
          <w:rFonts w:ascii="Cambria" w:hAnsi="Cambria" w:cs="Times New Roman"/>
        </w:rPr>
        <w:t>Pegawai</w:t>
      </w:r>
      <w:proofErr w:type="spellEnd"/>
      <w:r w:rsidR="00CB6EA9" w:rsidRPr="0040040E">
        <w:rPr>
          <w:rFonts w:ascii="Cambria" w:hAnsi="Cambria" w:cs="Times New Roman"/>
        </w:rPr>
        <w:t xml:space="preserve"> </w:t>
      </w:r>
      <w:proofErr w:type="spellStart"/>
      <w:r w:rsidR="00CB6EA9" w:rsidRPr="0040040E">
        <w:rPr>
          <w:rFonts w:ascii="Cambria" w:hAnsi="Cambria" w:cs="Times New Roman"/>
        </w:rPr>
        <w:t>Pemerintah</w:t>
      </w:r>
      <w:proofErr w:type="spellEnd"/>
      <w:r w:rsidR="00CB6EA9">
        <w:rPr>
          <w:rFonts w:ascii="Cambria" w:hAnsi="Cambria" w:cs="Times New Roman"/>
        </w:rPr>
        <w:t xml:space="preserve"> </w:t>
      </w:r>
      <w:proofErr w:type="spellStart"/>
      <w:r w:rsidR="00CB6EA9">
        <w:rPr>
          <w:rFonts w:ascii="Cambria" w:hAnsi="Cambria" w:cs="Times New Roman"/>
        </w:rPr>
        <w:t>dengan</w:t>
      </w:r>
      <w:proofErr w:type="spellEnd"/>
      <w:r w:rsidR="00CB6EA9">
        <w:rPr>
          <w:rFonts w:ascii="Cambria" w:hAnsi="Cambria" w:cs="Times New Roman"/>
        </w:rPr>
        <w:t xml:space="preserve"> </w:t>
      </w:r>
      <w:proofErr w:type="spellStart"/>
      <w:r w:rsidR="00CB6EA9">
        <w:rPr>
          <w:rFonts w:ascii="Cambria" w:hAnsi="Cambria" w:cs="Times New Roman"/>
        </w:rPr>
        <w:t>Perjanjian</w:t>
      </w:r>
      <w:proofErr w:type="spellEnd"/>
      <w:r w:rsidR="00CB6EA9">
        <w:rPr>
          <w:rFonts w:ascii="Cambria" w:hAnsi="Cambria" w:cs="Times New Roman"/>
        </w:rPr>
        <w:t xml:space="preserve"> </w:t>
      </w:r>
      <w:proofErr w:type="spellStart"/>
      <w:r w:rsidR="00CB6EA9">
        <w:rPr>
          <w:rFonts w:ascii="Cambria" w:hAnsi="Cambria" w:cs="Times New Roman"/>
        </w:rPr>
        <w:t>Kerja</w:t>
      </w:r>
      <w:proofErr w:type="spellEnd"/>
      <w:r w:rsidR="00927618">
        <w:rPr>
          <w:rFonts w:ascii="Cambria" w:hAnsi="Cambria" w:cs="Times New Roman"/>
        </w:rPr>
        <w:t xml:space="preserve">, </w:t>
      </w:r>
      <w:proofErr w:type="spellStart"/>
      <w:r w:rsidR="00927618">
        <w:rPr>
          <w:rFonts w:ascii="Cambria" w:hAnsi="Cambria" w:cs="Times New Roman"/>
        </w:rPr>
        <w:t>sebab</w:t>
      </w:r>
      <w:proofErr w:type="spellEnd"/>
      <w:r w:rsidR="00927618">
        <w:rPr>
          <w:rFonts w:ascii="Cambria" w:hAnsi="Cambria" w:cs="Times New Roman"/>
        </w:rPr>
        <w:t xml:space="preserve"> </w:t>
      </w:r>
      <w:proofErr w:type="spellStart"/>
      <w:r w:rsidR="00927618">
        <w:rPr>
          <w:rFonts w:ascii="Cambria" w:hAnsi="Cambria" w:cs="Times New Roman"/>
        </w:rPr>
        <w:t>terdapat</w:t>
      </w:r>
      <w:proofErr w:type="spellEnd"/>
      <w:r w:rsidR="00927618">
        <w:rPr>
          <w:rFonts w:ascii="Cambria" w:hAnsi="Cambria" w:cs="Times New Roman"/>
        </w:rPr>
        <w:t xml:space="preserve"> SK </w:t>
      </w:r>
      <w:proofErr w:type="spellStart"/>
      <w:r w:rsidR="00927618">
        <w:rPr>
          <w:rFonts w:ascii="Cambria" w:hAnsi="Cambria" w:cs="Times New Roman"/>
        </w:rPr>
        <w:t>dari</w:t>
      </w:r>
      <w:proofErr w:type="spellEnd"/>
      <w:r w:rsidR="00927618">
        <w:rPr>
          <w:rFonts w:ascii="Cambria" w:hAnsi="Cambria" w:cs="Times New Roman"/>
        </w:rPr>
        <w:t xml:space="preserve"> </w:t>
      </w:r>
      <w:proofErr w:type="spellStart"/>
      <w:r w:rsidR="00927618">
        <w:rPr>
          <w:rFonts w:ascii="Cambria" w:hAnsi="Cambria" w:cs="Times New Roman"/>
        </w:rPr>
        <w:t>Pejabat</w:t>
      </w:r>
      <w:proofErr w:type="spellEnd"/>
      <w:r w:rsidR="00927618">
        <w:rPr>
          <w:rFonts w:ascii="Cambria" w:hAnsi="Cambria" w:cs="Times New Roman"/>
        </w:rPr>
        <w:t xml:space="preserve"> Pembina </w:t>
      </w:r>
      <w:proofErr w:type="spellStart"/>
      <w:r w:rsidR="00927618">
        <w:rPr>
          <w:rFonts w:ascii="Cambria" w:hAnsi="Cambria" w:cs="Times New Roman"/>
        </w:rPr>
        <w:t>Kepegawaian</w:t>
      </w:r>
      <w:proofErr w:type="spellEnd"/>
      <w:r w:rsidR="00927618">
        <w:rPr>
          <w:rFonts w:ascii="Cambria" w:hAnsi="Cambria" w:cs="Times New Roman"/>
        </w:rPr>
        <w:t>.</w:t>
      </w:r>
      <w:r w:rsidR="003F1BEF">
        <w:rPr>
          <w:rFonts w:ascii="Cambria" w:hAnsi="Cambria" w:cs="Times New Roman"/>
        </w:rPr>
        <w:t xml:space="preserve"> </w:t>
      </w:r>
      <w:proofErr w:type="spellStart"/>
      <w:r w:rsidR="00FE6D0B">
        <w:rPr>
          <w:rFonts w:ascii="Cambria" w:eastAsia="Times New Roman" w:hAnsi="Cambria" w:cs="Times New Roman"/>
        </w:rPr>
        <w:t>Sedangkan</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bila</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pemerintah</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terlibat</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dalam</w:t>
      </w:r>
      <w:proofErr w:type="spellEnd"/>
      <w:r w:rsidR="00FE6D0B">
        <w:rPr>
          <w:rFonts w:ascii="Cambria" w:eastAsia="Times New Roman" w:hAnsi="Cambria" w:cs="Times New Roman"/>
        </w:rPr>
        <w:t xml:space="preserve"> </w:t>
      </w:r>
      <w:proofErr w:type="spellStart"/>
      <w:r w:rsidR="00FE6D0B">
        <w:rPr>
          <w:rFonts w:ascii="Cambria" w:eastAsia="Times New Roman" w:hAnsi="Cambria" w:cs="Times New Roman"/>
        </w:rPr>
        <w:t>tindakan</w:t>
      </w:r>
      <w:proofErr w:type="spellEnd"/>
      <w:r w:rsidR="00FE6D0B">
        <w:rPr>
          <w:rFonts w:ascii="Cambria" w:eastAsia="Times New Roman" w:hAnsi="Cambria" w:cs="Times New Roman"/>
        </w:rPr>
        <w:t xml:space="preserve"> </w:t>
      </w:r>
      <w:proofErr w:type="spellStart"/>
      <w:r w:rsidR="00A26329">
        <w:rPr>
          <w:rFonts w:ascii="Cambria" w:eastAsia="Times New Roman" w:hAnsi="Cambria" w:cs="Times New Roman"/>
        </w:rPr>
        <w:t>hukum</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privat</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maka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hubngannya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lebih</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kepada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hubungan</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bersegi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dua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Dalam</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hal</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ini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seperti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dinyatakakan</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sebelumnya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hubungan</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bersegi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dua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ditandai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dengan</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hak</w:t>
      </w:r>
      <w:proofErr w:type="spellEnd"/>
      <w:r w:rsidR="00A26329">
        <w:rPr>
          <w:rFonts w:ascii="Cambria" w:eastAsia="Times New Roman" w:hAnsi="Cambria" w:cs="Times New Roman"/>
        </w:rPr>
        <w:t xml:space="preserve"> dan </w:t>
      </w:r>
      <w:proofErr w:type="spellStart"/>
      <w:r w:rsidR="00A26329">
        <w:rPr>
          <w:rFonts w:ascii="Cambria" w:eastAsia="Times New Roman" w:hAnsi="Cambria" w:cs="Times New Roman"/>
        </w:rPr>
        <w:t>kewajiban</w:t>
      </w:r>
      <w:proofErr w:type="spellEnd"/>
      <w:r w:rsidR="00A26329">
        <w:rPr>
          <w:rFonts w:ascii="Cambria" w:eastAsia="Times New Roman" w:hAnsi="Cambria" w:cs="Times New Roman"/>
        </w:rPr>
        <w:t xml:space="preserve"> pada masing-masing </w:t>
      </w:r>
      <w:proofErr w:type="spellStart"/>
      <w:r w:rsidR="00A26329">
        <w:rPr>
          <w:rFonts w:ascii="Cambria" w:eastAsia="Times New Roman" w:hAnsi="Cambria" w:cs="Times New Roman"/>
        </w:rPr>
        <w:t>pihak</w:t>
      </w:r>
      <w:proofErr w:type="spellEnd"/>
      <w:r w:rsidR="00A26329">
        <w:rPr>
          <w:rFonts w:ascii="Cambria" w:eastAsia="Times New Roman" w:hAnsi="Cambria" w:cs="Times New Roman"/>
        </w:rPr>
        <w:t xml:space="preserve"> dan </w:t>
      </w:r>
      <w:proofErr w:type="spellStart"/>
      <w:r w:rsidR="00A26329">
        <w:rPr>
          <w:rFonts w:ascii="Cambria" w:eastAsia="Times New Roman" w:hAnsi="Cambria" w:cs="Times New Roman"/>
        </w:rPr>
        <w:t>kedua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belah</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pihak</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memiliki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kewenangan</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atau</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hak</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untuk</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meminta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dari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sesuatu</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dari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pihak</w:t>
      </w:r>
      <w:proofErr w:type="spellEnd"/>
      <w:r w:rsidR="00A26329">
        <w:rPr>
          <w:rFonts w:ascii="Cambria" w:eastAsia="Times New Roman" w:hAnsi="Cambria" w:cs="Times New Roman"/>
        </w:rPr>
        <w:t xml:space="preserve"> lain dan </w:t>
      </w:r>
      <w:proofErr w:type="spellStart"/>
      <w:r w:rsidR="00A26329">
        <w:rPr>
          <w:rFonts w:ascii="Cambria" w:eastAsia="Times New Roman" w:hAnsi="Cambria" w:cs="Times New Roman"/>
        </w:rPr>
        <w:t>sebaliknya</w:t>
      </w:r>
      <w:proofErr w:type="spellEnd"/>
      <w:r w:rsidR="00A26329">
        <w:rPr>
          <w:rFonts w:ascii="Cambria" w:eastAsia="Times New Roman" w:hAnsi="Cambria" w:cs="Times New Roman"/>
        </w:rPr>
        <w:t xml:space="preserve">. Hal </w:t>
      </w:r>
      <w:proofErr w:type="spellStart"/>
      <w:r w:rsidR="00A26329">
        <w:rPr>
          <w:rFonts w:ascii="Cambria" w:eastAsia="Times New Roman" w:hAnsi="Cambria" w:cs="Times New Roman"/>
        </w:rPr>
        <w:t>ini</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contohnya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adalah</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dikeluarkannya</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perjanjian</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Contoh</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dalam</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pengangkatan</w:t>
      </w:r>
      <w:proofErr w:type="spellEnd"/>
      <w:r w:rsidR="00A26329">
        <w:rPr>
          <w:rFonts w:ascii="Cambria" w:eastAsia="Times New Roman" w:hAnsi="Cambria" w:cs="Times New Roman"/>
        </w:rPr>
        <w:t xml:space="preserve"> PPPK </w:t>
      </w:r>
      <w:proofErr w:type="spellStart"/>
      <w:r w:rsidR="00A26329">
        <w:rPr>
          <w:rFonts w:ascii="Cambria" w:eastAsia="Times New Roman" w:hAnsi="Cambria" w:cs="Times New Roman"/>
        </w:rPr>
        <w:lastRenderedPageBreak/>
        <w:t>terdapat</w:t>
      </w:r>
      <w:proofErr w:type="spellEnd"/>
      <w:r w:rsidR="00A26329">
        <w:rPr>
          <w:rFonts w:ascii="Cambria" w:eastAsia="Times New Roman" w:hAnsi="Cambria" w:cs="Times New Roman"/>
        </w:rPr>
        <w:t xml:space="preserve"> pula </w:t>
      </w:r>
      <w:proofErr w:type="spellStart"/>
      <w:r w:rsidR="00A26329">
        <w:rPr>
          <w:rFonts w:ascii="Cambria" w:eastAsia="Times New Roman" w:hAnsi="Cambria" w:cs="Times New Roman"/>
        </w:rPr>
        <w:t>dalam</w:t>
      </w:r>
      <w:proofErr w:type="spellEnd"/>
      <w:r w:rsidR="00A26329">
        <w:rPr>
          <w:rFonts w:ascii="Cambria" w:eastAsia="Times New Roman" w:hAnsi="Cambria" w:cs="Times New Roman"/>
        </w:rPr>
        <w:t xml:space="preserve"> </w:t>
      </w:r>
      <w:proofErr w:type="spellStart"/>
      <w:r w:rsidR="00A26329">
        <w:rPr>
          <w:rFonts w:ascii="Cambria" w:eastAsia="Times New Roman" w:hAnsi="Cambria" w:cs="Times New Roman"/>
        </w:rPr>
        <w:t>Pasal</w:t>
      </w:r>
      <w:proofErr w:type="spellEnd"/>
      <w:r w:rsidR="00A26329">
        <w:rPr>
          <w:rFonts w:ascii="Cambria" w:eastAsia="Times New Roman" w:hAnsi="Cambria" w:cs="Times New Roman"/>
        </w:rPr>
        <w:t xml:space="preserve"> 31 di </w:t>
      </w:r>
      <w:r w:rsidR="00A26329" w:rsidRPr="0040040E">
        <w:rPr>
          <w:rFonts w:ascii="Cambria" w:hAnsi="Cambria" w:cs="Times New Roman"/>
        </w:rPr>
        <w:t>P</w:t>
      </w:r>
      <w:r w:rsidR="00A26329">
        <w:rPr>
          <w:rFonts w:ascii="Cambria" w:hAnsi="Cambria" w:cs="Times New Roman"/>
        </w:rPr>
        <w:t>P</w:t>
      </w:r>
      <w:r w:rsidR="00A26329" w:rsidRPr="0040040E">
        <w:rPr>
          <w:rFonts w:ascii="Cambria" w:hAnsi="Cambria" w:cs="Times New Roman"/>
        </w:rPr>
        <w:t xml:space="preserve"> No. 49 </w:t>
      </w:r>
      <w:proofErr w:type="spellStart"/>
      <w:r w:rsidR="00A26329" w:rsidRPr="0040040E">
        <w:rPr>
          <w:rFonts w:ascii="Cambria" w:hAnsi="Cambria" w:cs="Times New Roman"/>
        </w:rPr>
        <w:t>Tahun</w:t>
      </w:r>
      <w:proofErr w:type="spellEnd"/>
      <w:r w:rsidR="00A26329" w:rsidRPr="0040040E">
        <w:rPr>
          <w:rFonts w:ascii="Cambria" w:hAnsi="Cambria" w:cs="Times New Roman"/>
        </w:rPr>
        <w:t xml:space="preserve"> 2018 </w:t>
      </w:r>
      <w:proofErr w:type="spellStart"/>
      <w:r w:rsidR="00A26329" w:rsidRPr="0040040E">
        <w:rPr>
          <w:rFonts w:ascii="Cambria" w:hAnsi="Cambria" w:cs="Times New Roman"/>
        </w:rPr>
        <w:t>tentang</w:t>
      </w:r>
      <w:proofErr w:type="spellEnd"/>
      <w:r w:rsidR="00A26329" w:rsidRPr="0040040E">
        <w:rPr>
          <w:rFonts w:ascii="Cambria" w:hAnsi="Cambria" w:cs="Times New Roman"/>
        </w:rPr>
        <w:t xml:space="preserve"> </w:t>
      </w:r>
      <w:proofErr w:type="spellStart"/>
      <w:r w:rsidR="00A26329" w:rsidRPr="0040040E">
        <w:rPr>
          <w:rFonts w:ascii="Cambria" w:hAnsi="Cambria" w:cs="Times New Roman"/>
        </w:rPr>
        <w:t>Manajemen</w:t>
      </w:r>
      <w:proofErr w:type="spellEnd"/>
      <w:r w:rsidR="00A26329" w:rsidRPr="0040040E">
        <w:rPr>
          <w:rFonts w:ascii="Cambria" w:hAnsi="Cambria" w:cs="Times New Roman"/>
        </w:rPr>
        <w:t xml:space="preserve"> </w:t>
      </w:r>
      <w:proofErr w:type="spellStart"/>
      <w:r w:rsidR="00A26329" w:rsidRPr="0040040E">
        <w:rPr>
          <w:rFonts w:ascii="Cambria" w:hAnsi="Cambria" w:cs="Times New Roman"/>
        </w:rPr>
        <w:t>Pegawai</w:t>
      </w:r>
      <w:proofErr w:type="spellEnd"/>
      <w:r w:rsidR="00A26329" w:rsidRPr="0040040E">
        <w:rPr>
          <w:rFonts w:ascii="Cambria" w:hAnsi="Cambria" w:cs="Times New Roman"/>
        </w:rPr>
        <w:t xml:space="preserve"> </w:t>
      </w:r>
      <w:proofErr w:type="spellStart"/>
      <w:r w:rsidR="00A26329" w:rsidRPr="0040040E">
        <w:rPr>
          <w:rFonts w:ascii="Cambria" w:hAnsi="Cambria" w:cs="Times New Roman"/>
        </w:rPr>
        <w:t>Pemerintah</w:t>
      </w:r>
      <w:proofErr w:type="spellEnd"/>
      <w:r w:rsidR="00A26329">
        <w:rPr>
          <w:rFonts w:ascii="Cambria" w:hAnsi="Cambria" w:cs="Times New Roman"/>
        </w:rPr>
        <w:t xml:space="preserve"> </w:t>
      </w:r>
      <w:proofErr w:type="spellStart"/>
      <w:r w:rsidR="00A26329">
        <w:rPr>
          <w:rFonts w:ascii="Cambria" w:hAnsi="Cambria" w:cs="Times New Roman"/>
        </w:rPr>
        <w:t>terdapat</w:t>
      </w:r>
      <w:proofErr w:type="spellEnd"/>
      <w:r w:rsidR="00A26329">
        <w:rPr>
          <w:rFonts w:ascii="Cambria" w:hAnsi="Cambria" w:cs="Times New Roman"/>
        </w:rPr>
        <w:t xml:space="preserve"> pula </w:t>
      </w:r>
      <w:proofErr w:type="spellStart"/>
      <w:r w:rsidR="00A26329">
        <w:rPr>
          <w:rFonts w:ascii="Cambria" w:hAnsi="Cambria" w:cs="Times New Roman"/>
        </w:rPr>
        <w:t>perjanjian</w:t>
      </w:r>
      <w:proofErr w:type="spellEnd"/>
      <w:r w:rsidR="00A26329">
        <w:rPr>
          <w:rFonts w:ascii="Cambria" w:hAnsi="Cambria" w:cs="Times New Roman"/>
        </w:rPr>
        <w:t xml:space="preserve">. </w:t>
      </w:r>
    </w:p>
    <w:p w14:paraId="0F5CFE7F" w14:textId="77777777" w:rsidR="00245332" w:rsidRDefault="00A245A0" w:rsidP="008F1054">
      <w:pPr>
        <w:spacing w:after="200"/>
        <w:ind w:left="66" w:firstLine="720"/>
        <w:jc w:val="both"/>
        <w:rPr>
          <w:rFonts w:ascii="Cambria" w:eastAsia="Times New Roman" w:hAnsi="Cambria" w:cs="Times New Roman"/>
        </w:rPr>
      </w:pPr>
      <w:proofErr w:type="spellStart"/>
      <w:r w:rsidRPr="00245332">
        <w:rPr>
          <w:rFonts w:ascii="Cambria" w:hAnsi="Cambria" w:cs="Times New Roman"/>
          <w:color w:val="000000" w:themeColor="text1"/>
        </w:rPr>
        <w:t>Terkait</w:t>
      </w:r>
      <w:proofErr w:type="spellEnd"/>
      <w:r w:rsidR="00112014" w:rsidRPr="00245332">
        <w:rPr>
          <w:rFonts w:ascii="Cambria" w:hAnsi="Cambria" w:cs="Times New Roman"/>
          <w:color w:val="000000" w:themeColor="text1"/>
        </w:rPr>
        <w:t xml:space="preserve"> </w:t>
      </w:r>
      <w:proofErr w:type="spellStart"/>
      <w:r w:rsidR="00112014" w:rsidRPr="00245332">
        <w:rPr>
          <w:rFonts w:ascii="Cambria" w:hAnsi="Cambria" w:cs="Times New Roman"/>
          <w:color w:val="000000" w:themeColor="text1"/>
        </w:rPr>
        <w:t>dengan</w:t>
      </w:r>
      <w:proofErr w:type="spellEnd"/>
      <w:r w:rsidR="00112014" w:rsidRPr="00245332">
        <w:rPr>
          <w:rFonts w:ascii="Cambria" w:hAnsi="Cambria" w:cs="Times New Roman"/>
          <w:color w:val="000000" w:themeColor="text1"/>
        </w:rPr>
        <w:t xml:space="preserve"> </w:t>
      </w:r>
      <w:proofErr w:type="spellStart"/>
      <w:r w:rsidR="00112014" w:rsidRPr="00245332">
        <w:rPr>
          <w:rFonts w:ascii="Cambria" w:hAnsi="Cambria" w:cs="Times New Roman"/>
          <w:color w:val="000000" w:themeColor="text1"/>
        </w:rPr>
        <w:t>perjanjian</w:t>
      </w:r>
      <w:proofErr w:type="spellEnd"/>
      <w:r w:rsidR="00112014" w:rsidRPr="00245332">
        <w:rPr>
          <w:rFonts w:ascii="Cambria" w:hAnsi="Cambria" w:cs="Times New Roman"/>
          <w:color w:val="000000" w:themeColor="text1"/>
        </w:rPr>
        <w:t xml:space="preserve"> </w:t>
      </w:r>
      <w:proofErr w:type="spellStart"/>
      <w:r w:rsidR="00112014" w:rsidRPr="00245332">
        <w:rPr>
          <w:rFonts w:ascii="Cambria" w:hAnsi="Cambria" w:cs="Times New Roman"/>
          <w:color w:val="000000" w:themeColor="text1"/>
        </w:rPr>
        <w:t>kerja</w:t>
      </w:r>
      <w:proofErr w:type="spellEnd"/>
      <w:r w:rsidR="00112014" w:rsidRPr="00245332">
        <w:rPr>
          <w:rFonts w:ascii="Cambria" w:hAnsi="Cambria" w:cs="Times New Roman"/>
          <w:color w:val="000000" w:themeColor="text1"/>
        </w:rPr>
        <w:t xml:space="preserve"> </w:t>
      </w:r>
      <w:proofErr w:type="spellStart"/>
      <w:r w:rsidR="00112014" w:rsidRPr="00245332">
        <w:rPr>
          <w:rFonts w:ascii="Cambria" w:hAnsi="Cambria" w:cs="Times New Roman"/>
          <w:color w:val="000000" w:themeColor="text1"/>
        </w:rPr>
        <w:t>tersebut</w:t>
      </w:r>
      <w:proofErr w:type="spellEnd"/>
      <w:r w:rsidR="00112014" w:rsidRPr="00245332">
        <w:rPr>
          <w:rFonts w:ascii="Cambria" w:hAnsi="Cambria" w:cs="Times New Roman"/>
          <w:color w:val="000000" w:themeColor="text1"/>
        </w:rPr>
        <w:t>, p</w:t>
      </w:r>
      <w:r w:rsidR="001A4E93" w:rsidRPr="00245332">
        <w:rPr>
          <w:rFonts w:ascii="Cambria" w:hAnsi="Cambria" w:cs="Times New Roman"/>
          <w:color w:val="000000" w:themeColor="text1"/>
        </w:rPr>
        <w:t xml:space="preserve">ada </w:t>
      </w:r>
      <w:proofErr w:type="spellStart"/>
      <w:r w:rsidR="001A4E93" w:rsidRPr="00245332">
        <w:rPr>
          <w:rFonts w:ascii="Cambria" w:hAnsi="Cambria" w:cs="Times New Roman"/>
          <w:color w:val="000000" w:themeColor="text1"/>
        </w:rPr>
        <w:t>dasarnya</w:t>
      </w:r>
      <w:proofErr w:type="spellEnd"/>
      <w:r w:rsidR="001A4E93" w:rsidRPr="00245332">
        <w:rPr>
          <w:rFonts w:ascii="Cambria" w:hAnsi="Cambria" w:cs="Times New Roman"/>
          <w:color w:val="000000" w:themeColor="text1"/>
        </w:rPr>
        <w:t xml:space="preserve"> </w:t>
      </w:r>
      <w:proofErr w:type="spellStart"/>
      <w:r w:rsidR="001A4E93" w:rsidRPr="00245332">
        <w:rPr>
          <w:rFonts w:ascii="Cambria" w:hAnsi="Cambria" w:cs="Times New Roman"/>
          <w:color w:val="000000" w:themeColor="text1"/>
        </w:rPr>
        <w:t>menurut</w:t>
      </w:r>
      <w:proofErr w:type="spellEnd"/>
      <w:r w:rsidR="001A4E93" w:rsidRPr="00245332">
        <w:rPr>
          <w:rFonts w:ascii="Cambria" w:hAnsi="Cambria" w:cs="Times New Roman"/>
          <w:color w:val="000000" w:themeColor="text1"/>
        </w:rPr>
        <w:t xml:space="preserve"> </w:t>
      </w:r>
      <w:proofErr w:type="spellStart"/>
      <w:r w:rsidR="001A4E93" w:rsidRPr="00245332">
        <w:rPr>
          <w:rFonts w:ascii="Cambria" w:hAnsi="Cambria" w:cs="Times New Roman"/>
          <w:color w:val="000000" w:themeColor="text1"/>
        </w:rPr>
        <w:t>hubungan</w:t>
      </w:r>
      <w:proofErr w:type="spellEnd"/>
      <w:r w:rsidR="001A4E93" w:rsidRPr="00245332">
        <w:rPr>
          <w:rFonts w:ascii="Cambria" w:hAnsi="Cambria" w:cs="Times New Roman"/>
          <w:color w:val="000000" w:themeColor="text1"/>
        </w:rPr>
        <w:t xml:space="preserve"> </w:t>
      </w:r>
      <w:proofErr w:type="spellStart"/>
      <w:r w:rsidR="001A4E93" w:rsidRPr="00245332">
        <w:rPr>
          <w:rFonts w:ascii="Cambria" w:hAnsi="Cambria" w:cs="Times New Roman"/>
          <w:color w:val="000000" w:themeColor="text1"/>
        </w:rPr>
        <w:t>keperdataan</w:t>
      </w:r>
      <w:proofErr w:type="spellEnd"/>
      <w:r w:rsidR="001A4E93" w:rsidRPr="00245332">
        <w:rPr>
          <w:rFonts w:ascii="Cambria" w:hAnsi="Cambria" w:cs="Times New Roman"/>
          <w:color w:val="000000" w:themeColor="text1"/>
        </w:rPr>
        <w:t xml:space="preserve">, </w:t>
      </w:r>
      <w:proofErr w:type="spellStart"/>
      <w:r w:rsidR="001A4E93" w:rsidRPr="00245332">
        <w:rPr>
          <w:rFonts w:ascii="Cambria" w:eastAsia="Times New Roman" w:hAnsi="Cambria" w:cs="Times New Roman"/>
          <w:color w:val="000000" w:themeColor="text1"/>
        </w:rPr>
        <w:t>h</w:t>
      </w:r>
      <w:r w:rsidR="007C3870" w:rsidRPr="00245332">
        <w:rPr>
          <w:rFonts w:ascii="Cambria" w:eastAsia="Times New Roman" w:hAnsi="Cambria" w:cs="Times New Roman"/>
          <w:color w:val="000000" w:themeColor="text1"/>
        </w:rPr>
        <w:t>ubungan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kerja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berdasarkan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perjanjian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kerja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secara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umum</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berasaskan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kebebasan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berkontrak</w:t>
      </w:r>
      <w:proofErr w:type="spellEnd"/>
      <w:r w:rsidR="007C3870" w:rsidRPr="00245332">
        <w:rPr>
          <w:rFonts w:ascii="Cambria" w:eastAsia="Times New Roman" w:hAnsi="Cambria" w:cs="Times New Roman"/>
          <w:color w:val="000000" w:themeColor="text1"/>
        </w:rPr>
        <w:t xml:space="preserve"> (</w:t>
      </w:r>
      <w:r w:rsidR="007C3870" w:rsidRPr="00245332">
        <w:rPr>
          <w:rFonts w:ascii="Cambria" w:eastAsia="Times New Roman" w:hAnsi="Cambria" w:cs="Times New Roman"/>
          <w:i/>
          <w:iCs/>
          <w:color w:val="000000" w:themeColor="text1"/>
        </w:rPr>
        <w:t xml:space="preserve">pacta sunt </w:t>
      </w:r>
      <w:proofErr w:type="spellStart"/>
      <w:r w:rsidR="007C3870" w:rsidRPr="00245332">
        <w:rPr>
          <w:rFonts w:ascii="Cambria" w:eastAsia="Times New Roman" w:hAnsi="Cambria" w:cs="Times New Roman"/>
          <w:i/>
          <w:iCs/>
          <w:color w:val="000000" w:themeColor="text1"/>
        </w:rPr>
        <w:t>servanda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artinya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bahwa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perjanjian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tersebut</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mengikat</w:t>
      </w:r>
      <w:proofErr w:type="spellEnd"/>
      <w:r w:rsidR="007C3870" w:rsidRPr="00245332">
        <w:rPr>
          <w:rFonts w:ascii="Cambria" w:eastAsia="Times New Roman" w:hAnsi="Cambria" w:cs="Times New Roman"/>
          <w:color w:val="000000" w:themeColor="text1"/>
        </w:rPr>
        <w:t xml:space="preserve"> para </w:t>
      </w:r>
      <w:proofErr w:type="spellStart"/>
      <w:r w:rsidR="007C3870" w:rsidRPr="00245332">
        <w:rPr>
          <w:rFonts w:ascii="Cambria" w:eastAsia="Times New Roman" w:hAnsi="Cambria" w:cs="Times New Roman"/>
          <w:color w:val="000000" w:themeColor="text1"/>
        </w:rPr>
        <w:t>pihak</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sebagaimana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undang-undang</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Konsekuensi</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dari</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perjanjian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adalah</w:t>
      </w:r>
      <w:proofErr w:type="spellEnd"/>
      <w:r w:rsidR="007C3870" w:rsidRPr="00245332">
        <w:rPr>
          <w:rFonts w:ascii="Cambria" w:eastAsia="Times New Roman" w:hAnsi="Cambria" w:cs="Times New Roman"/>
          <w:color w:val="000000" w:themeColor="text1"/>
        </w:rPr>
        <w:t xml:space="preserve"> para </w:t>
      </w:r>
      <w:proofErr w:type="spellStart"/>
      <w:r w:rsidR="007C3870" w:rsidRPr="00245332">
        <w:rPr>
          <w:rFonts w:ascii="Cambria" w:eastAsia="Times New Roman" w:hAnsi="Cambria" w:cs="Times New Roman"/>
          <w:color w:val="000000" w:themeColor="text1"/>
        </w:rPr>
        <w:t>pihak</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wajib</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mematuhi</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isi</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perjanjian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apabila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tidak</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mematuhi</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isi</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perjanjian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maka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pihak</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tersebut</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telah</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melakukan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wanprestasi</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Namun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perjanjian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kerja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sedikit</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berbeda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dengan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perjanjian</w:t>
      </w:r>
      <w:proofErr w:type="spellEnd"/>
      <w:r w:rsidR="007C3870" w:rsidRPr="00245332">
        <w:rPr>
          <w:rFonts w:ascii="Cambria" w:eastAsia="Times New Roman" w:hAnsi="Cambria" w:cs="Times New Roman"/>
          <w:color w:val="000000" w:themeColor="text1"/>
        </w:rPr>
        <w:t xml:space="preserve"> pada </w:t>
      </w:r>
      <w:proofErr w:type="spellStart"/>
      <w:r w:rsidR="007C3870" w:rsidRPr="00245332">
        <w:rPr>
          <w:rFonts w:ascii="Cambria" w:eastAsia="Times New Roman" w:hAnsi="Cambria" w:cs="Times New Roman"/>
          <w:color w:val="000000" w:themeColor="text1"/>
        </w:rPr>
        <w:t>umumnya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yaitu</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perjanjian</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kerja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biasanya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telah</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dibuat</w:t>
      </w:r>
      <w:proofErr w:type="spellEnd"/>
      <w:r w:rsidR="007C3870" w:rsidRPr="00245332">
        <w:rPr>
          <w:rFonts w:ascii="Cambria" w:eastAsia="Times New Roman" w:hAnsi="Cambria" w:cs="Times New Roman"/>
          <w:color w:val="000000" w:themeColor="text1"/>
        </w:rPr>
        <w:t xml:space="preserve"> oleh </w:t>
      </w:r>
      <w:proofErr w:type="spellStart"/>
      <w:r w:rsidR="007C3870" w:rsidRPr="00245332">
        <w:rPr>
          <w:rFonts w:ascii="Cambria" w:eastAsia="Times New Roman" w:hAnsi="Cambria" w:cs="Times New Roman"/>
          <w:color w:val="000000" w:themeColor="text1"/>
        </w:rPr>
        <w:t>pemberi</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kerja</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dalam</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bentuk</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kontrak</w:t>
      </w:r>
      <w:proofErr w:type="spellEnd"/>
      <w:r w:rsidR="007C3870"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baku</w:t>
      </w:r>
      <w:proofErr w:type="spellEnd"/>
      <w:r w:rsidR="007C3870" w:rsidRPr="00245332">
        <w:rPr>
          <w:rFonts w:ascii="Cambria" w:eastAsia="Times New Roman" w:hAnsi="Cambria" w:cs="Times New Roman"/>
          <w:color w:val="000000" w:themeColor="text1"/>
        </w:rPr>
        <w:t>.</w:t>
      </w:r>
      <w:r w:rsidR="007C3870" w:rsidRPr="00245332">
        <w:rPr>
          <w:rStyle w:val="FootnoteReference"/>
          <w:rFonts w:ascii="Cambria" w:eastAsia="Times New Roman" w:hAnsi="Cambria" w:cs="Times New Roman"/>
          <w:color w:val="000000" w:themeColor="text1"/>
        </w:rPr>
        <w:footnoteReference w:id="43"/>
      </w:r>
      <w:r w:rsidR="00FB2135" w:rsidRPr="00245332">
        <w:rPr>
          <w:rFonts w:ascii="Cambria" w:eastAsia="Times New Roman" w:hAnsi="Cambria" w:cs="Times New Roman"/>
          <w:color w:val="000000" w:themeColor="text1"/>
        </w:rPr>
        <w:t xml:space="preserve"> </w:t>
      </w:r>
      <w:proofErr w:type="spellStart"/>
      <w:r w:rsidR="007C3870" w:rsidRPr="00245332">
        <w:rPr>
          <w:rFonts w:ascii="Cambria" w:eastAsia="Times New Roman" w:hAnsi="Cambria" w:cs="Times New Roman"/>
          <w:color w:val="000000" w:themeColor="text1"/>
        </w:rPr>
        <w:t>Kontrak</w:t>
      </w:r>
      <w:proofErr w:type="spellEnd"/>
      <w:r w:rsidR="007C3870" w:rsidRPr="00245332">
        <w:rPr>
          <w:rFonts w:ascii="Cambria" w:eastAsia="Times New Roman" w:hAnsi="Cambria" w:cs="Times New Roman"/>
          <w:color w:val="000000" w:themeColor="text1"/>
        </w:rPr>
        <w:t xml:space="preserve"> </w:t>
      </w:r>
      <w:proofErr w:type="spellStart"/>
      <w:r w:rsidR="007C3870" w:rsidRPr="0040040E">
        <w:rPr>
          <w:rFonts w:ascii="Cambria" w:eastAsia="Times New Roman" w:hAnsi="Cambria" w:cs="Times New Roman"/>
        </w:rPr>
        <w:t>baku</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dalam</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perjanjian</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kerja</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ini</w:t>
      </w:r>
      <w:proofErr w:type="spellEnd"/>
      <w:r w:rsidR="007C3870" w:rsidRPr="0040040E">
        <w:rPr>
          <w:rFonts w:ascii="Cambria" w:eastAsia="Times New Roman" w:hAnsi="Cambria" w:cs="Times New Roman"/>
        </w:rPr>
        <w:t xml:space="preserve"> pada </w:t>
      </w:r>
      <w:proofErr w:type="spellStart"/>
      <w:r w:rsidR="007C3870" w:rsidRPr="0040040E">
        <w:rPr>
          <w:rFonts w:ascii="Cambria" w:eastAsia="Times New Roman" w:hAnsi="Cambria" w:cs="Times New Roman"/>
        </w:rPr>
        <w:t>dasarnya</w:t>
      </w:r>
      <w:proofErr w:type="spellEnd"/>
      <w:r w:rsidR="007C3870" w:rsidRPr="0040040E">
        <w:rPr>
          <w:rFonts w:ascii="Cambria" w:eastAsia="Times New Roman" w:hAnsi="Cambria" w:cs="Times New Roman"/>
        </w:rPr>
        <w:t xml:space="preserve"> para </w:t>
      </w:r>
      <w:proofErr w:type="spellStart"/>
      <w:r w:rsidR="007C3870" w:rsidRPr="0040040E">
        <w:rPr>
          <w:rFonts w:ascii="Cambria" w:eastAsia="Times New Roman" w:hAnsi="Cambria" w:cs="Times New Roman"/>
        </w:rPr>
        <w:t>pihak</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tidak</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mempunyai</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peluang</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untuk</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merundingkan</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atau</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meminta</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perubahan</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Klausula</w:t>
      </w:r>
      <w:proofErr w:type="spellEnd"/>
      <w:r w:rsidR="007C3870" w:rsidRPr="0040040E">
        <w:rPr>
          <w:rFonts w:ascii="Cambria" w:eastAsia="Times New Roman" w:hAnsi="Cambria" w:cs="Times New Roman"/>
        </w:rPr>
        <w:t xml:space="preserve"> yang </w:t>
      </w:r>
      <w:proofErr w:type="spellStart"/>
      <w:r w:rsidR="007C3870" w:rsidRPr="0040040E">
        <w:rPr>
          <w:rFonts w:ascii="Cambria" w:eastAsia="Times New Roman" w:hAnsi="Cambria" w:cs="Times New Roman"/>
        </w:rPr>
        <w:t>belum</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dibakukan</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hanyalah</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beberapa</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hal</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misalnya</w:t>
      </w:r>
      <w:proofErr w:type="spellEnd"/>
      <w:r w:rsidR="007C3870" w:rsidRPr="0040040E">
        <w:rPr>
          <w:rFonts w:ascii="Cambria" w:eastAsia="Times New Roman" w:hAnsi="Cambria" w:cs="Times New Roman"/>
        </w:rPr>
        <w:t xml:space="preserve"> yang </w:t>
      </w:r>
      <w:proofErr w:type="spellStart"/>
      <w:r w:rsidR="007C3870" w:rsidRPr="0040040E">
        <w:rPr>
          <w:rFonts w:ascii="Cambria" w:eastAsia="Times New Roman" w:hAnsi="Cambria" w:cs="Times New Roman"/>
        </w:rPr>
        <w:t>menyangkut</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jenis</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harga</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jumlah</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warna</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tempat</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waktu</w:t>
      </w:r>
      <w:proofErr w:type="spellEnd"/>
      <w:r w:rsidR="007C3870" w:rsidRPr="0040040E">
        <w:rPr>
          <w:rFonts w:ascii="Cambria" w:eastAsia="Times New Roman" w:hAnsi="Cambria" w:cs="Times New Roman"/>
        </w:rPr>
        <w:t xml:space="preserve">, dan </w:t>
      </w:r>
      <w:proofErr w:type="spellStart"/>
      <w:r w:rsidR="007C3870" w:rsidRPr="0040040E">
        <w:rPr>
          <w:rFonts w:ascii="Cambria" w:eastAsia="Times New Roman" w:hAnsi="Cambria" w:cs="Times New Roman"/>
        </w:rPr>
        <w:t>beberapa</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hal</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lainnya</w:t>
      </w:r>
      <w:proofErr w:type="spellEnd"/>
      <w:r w:rsidR="007C3870" w:rsidRPr="0040040E">
        <w:rPr>
          <w:rFonts w:ascii="Cambria" w:eastAsia="Times New Roman" w:hAnsi="Cambria" w:cs="Times New Roman"/>
        </w:rPr>
        <w:t xml:space="preserve"> yang </w:t>
      </w:r>
      <w:proofErr w:type="spellStart"/>
      <w:r w:rsidR="007C3870" w:rsidRPr="0040040E">
        <w:rPr>
          <w:rFonts w:ascii="Cambria" w:eastAsia="Times New Roman" w:hAnsi="Cambria" w:cs="Times New Roman"/>
        </w:rPr>
        <w:t>spesifik</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dari</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objek</w:t>
      </w:r>
      <w:proofErr w:type="spellEnd"/>
      <w:r w:rsidR="007C3870" w:rsidRPr="0040040E">
        <w:rPr>
          <w:rFonts w:ascii="Cambria" w:eastAsia="Times New Roman" w:hAnsi="Cambria" w:cs="Times New Roman"/>
        </w:rPr>
        <w:t xml:space="preserve"> yang </w:t>
      </w:r>
      <w:proofErr w:type="spellStart"/>
      <w:r w:rsidR="007C3870" w:rsidRPr="0040040E">
        <w:rPr>
          <w:rFonts w:ascii="Cambria" w:eastAsia="Times New Roman" w:hAnsi="Cambria" w:cs="Times New Roman"/>
        </w:rPr>
        <w:t>diperjanjikan</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Dengan</w:t>
      </w:r>
      <w:proofErr w:type="spellEnd"/>
      <w:r w:rsidR="007C3870" w:rsidRPr="0040040E">
        <w:rPr>
          <w:rFonts w:ascii="Cambria" w:eastAsia="Times New Roman" w:hAnsi="Cambria" w:cs="Times New Roman"/>
        </w:rPr>
        <w:t xml:space="preserve"> kata lain, yang </w:t>
      </w:r>
      <w:proofErr w:type="spellStart"/>
      <w:r w:rsidR="007C3870" w:rsidRPr="0040040E">
        <w:rPr>
          <w:rFonts w:ascii="Cambria" w:eastAsia="Times New Roman" w:hAnsi="Cambria" w:cs="Times New Roman"/>
        </w:rPr>
        <w:t>dibakukan</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bukan</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formulir</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perjanjian</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tersebut</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tetapi</w:t>
      </w:r>
      <w:proofErr w:type="spellEnd"/>
      <w:r w:rsidR="007C3870" w:rsidRPr="0040040E">
        <w:rPr>
          <w:rFonts w:ascii="Cambria" w:eastAsia="Times New Roman" w:hAnsi="Cambria" w:cs="Times New Roman"/>
        </w:rPr>
        <w:t xml:space="preserve"> </w:t>
      </w:r>
      <w:proofErr w:type="spellStart"/>
      <w:r w:rsidR="007C3870" w:rsidRPr="0040040E">
        <w:rPr>
          <w:rFonts w:ascii="Cambria" w:eastAsia="Times New Roman" w:hAnsi="Cambria" w:cs="Times New Roman"/>
        </w:rPr>
        <w:t>klausul-klausulnya</w:t>
      </w:r>
      <w:proofErr w:type="spellEnd"/>
      <w:r w:rsidR="007C3870" w:rsidRPr="0040040E">
        <w:rPr>
          <w:rFonts w:ascii="Cambria" w:eastAsia="Times New Roman" w:hAnsi="Cambria" w:cs="Times New Roman"/>
        </w:rPr>
        <w:t xml:space="preserve">. </w:t>
      </w:r>
      <w:r w:rsidR="00112014" w:rsidRPr="0040040E">
        <w:rPr>
          <w:rFonts w:ascii="Cambria" w:eastAsia="Times New Roman" w:hAnsi="Cambria" w:cs="Times New Roman"/>
        </w:rPr>
        <w:t xml:space="preserve">Oleh </w:t>
      </w:r>
      <w:proofErr w:type="spellStart"/>
      <w:r w:rsidR="00112014" w:rsidRPr="0040040E">
        <w:rPr>
          <w:rFonts w:ascii="Cambria" w:eastAsia="Times New Roman" w:hAnsi="Cambria" w:cs="Times New Roman"/>
        </w:rPr>
        <w:t>karena</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itu</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dapat</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dikatakan</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perjanjian</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kerja</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bagi</w:t>
      </w:r>
      <w:proofErr w:type="spellEnd"/>
      <w:r w:rsidR="00112014" w:rsidRPr="0040040E">
        <w:rPr>
          <w:rFonts w:ascii="Cambria" w:eastAsia="Times New Roman" w:hAnsi="Cambria" w:cs="Times New Roman"/>
        </w:rPr>
        <w:t xml:space="preserve"> PPPK </w:t>
      </w:r>
      <w:proofErr w:type="spellStart"/>
      <w:r w:rsidR="00112014" w:rsidRPr="0040040E">
        <w:rPr>
          <w:rFonts w:ascii="Cambria" w:eastAsia="Times New Roman" w:hAnsi="Cambria" w:cs="Times New Roman"/>
        </w:rPr>
        <w:t>termasuk</w:t>
      </w:r>
      <w:proofErr w:type="spellEnd"/>
      <w:r w:rsidR="00112014" w:rsidRPr="0040040E">
        <w:rPr>
          <w:rFonts w:ascii="Cambria" w:eastAsia="Times New Roman" w:hAnsi="Cambria" w:cs="Times New Roman"/>
        </w:rPr>
        <w:t xml:space="preserve"> pada </w:t>
      </w:r>
      <w:proofErr w:type="spellStart"/>
      <w:r w:rsidR="00112014" w:rsidRPr="0040040E">
        <w:rPr>
          <w:rFonts w:ascii="Cambria" w:eastAsia="Times New Roman" w:hAnsi="Cambria" w:cs="Times New Roman"/>
        </w:rPr>
        <w:t>kontrak</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atau</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perjanjian</w:t>
      </w:r>
      <w:proofErr w:type="spellEnd"/>
      <w:r w:rsidR="00112014" w:rsidRPr="0040040E">
        <w:rPr>
          <w:rFonts w:ascii="Cambria" w:eastAsia="Times New Roman" w:hAnsi="Cambria" w:cs="Times New Roman"/>
        </w:rPr>
        <w:t xml:space="preserve"> yang </w:t>
      </w:r>
      <w:proofErr w:type="spellStart"/>
      <w:r w:rsidR="00112014" w:rsidRPr="0040040E">
        <w:rPr>
          <w:rFonts w:ascii="Cambria" w:eastAsia="Times New Roman" w:hAnsi="Cambria" w:cs="Times New Roman"/>
        </w:rPr>
        <w:t>bersifat</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baku</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datangnya</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sepihak</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dari</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pemerintah</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Apa</w:t>
      </w:r>
      <w:proofErr w:type="spellEnd"/>
      <w:r w:rsidR="00112014" w:rsidRPr="0040040E">
        <w:rPr>
          <w:rFonts w:ascii="Cambria" w:eastAsia="Times New Roman" w:hAnsi="Cambria" w:cs="Times New Roman"/>
        </w:rPr>
        <w:t xml:space="preserve"> yang </w:t>
      </w:r>
      <w:proofErr w:type="spellStart"/>
      <w:r w:rsidR="00112014" w:rsidRPr="0040040E">
        <w:rPr>
          <w:rFonts w:ascii="Cambria" w:eastAsia="Times New Roman" w:hAnsi="Cambria" w:cs="Times New Roman"/>
        </w:rPr>
        <w:t>ditentukan</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secara</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baku</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adalah</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klausul</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tentang</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tugas</w:t>
      </w:r>
      <w:proofErr w:type="spellEnd"/>
      <w:r w:rsidR="00112014" w:rsidRPr="0040040E">
        <w:rPr>
          <w:rFonts w:ascii="Cambria" w:eastAsia="Times New Roman" w:hAnsi="Cambria" w:cs="Times New Roman"/>
        </w:rPr>
        <w:t xml:space="preserve">, target </w:t>
      </w:r>
      <w:proofErr w:type="spellStart"/>
      <w:r w:rsidR="00112014" w:rsidRPr="0040040E">
        <w:rPr>
          <w:rFonts w:ascii="Cambria" w:eastAsia="Times New Roman" w:hAnsi="Cambria" w:cs="Times New Roman"/>
        </w:rPr>
        <w:t>kinerja</w:t>
      </w:r>
      <w:proofErr w:type="spellEnd"/>
      <w:r w:rsidR="00112014" w:rsidRPr="0040040E">
        <w:rPr>
          <w:rFonts w:ascii="Cambria" w:eastAsia="Times New Roman" w:hAnsi="Cambria" w:cs="Times New Roman"/>
        </w:rPr>
        <w:t xml:space="preserve">, masa </w:t>
      </w:r>
      <w:proofErr w:type="spellStart"/>
      <w:r w:rsidR="00112014" w:rsidRPr="0040040E">
        <w:rPr>
          <w:rFonts w:ascii="Cambria" w:eastAsia="Times New Roman" w:hAnsi="Cambria" w:cs="Times New Roman"/>
        </w:rPr>
        <w:t>kerja</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hak</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kewajiban</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larangan</w:t>
      </w:r>
      <w:proofErr w:type="spellEnd"/>
      <w:r w:rsidR="00112014" w:rsidRPr="0040040E">
        <w:rPr>
          <w:rFonts w:ascii="Cambria" w:eastAsia="Times New Roman" w:hAnsi="Cambria" w:cs="Times New Roman"/>
        </w:rPr>
        <w:t xml:space="preserve">, dan </w:t>
      </w:r>
      <w:proofErr w:type="spellStart"/>
      <w:r w:rsidR="00112014" w:rsidRPr="0040040E">
        <w:rPr>
          <w:rFonts w:ascii="Cambria" w:eastAsia="Times New Roman" w:hAnsi="Cambria" w:cs="Times New Roman"/>
        </w:rPr>
        <w:t>sanksi</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dari</w:t>
      </w:r>
      <w:proofErr w:type="spellEnd"/>
      <w:r w:rsidR="00112014" w:rsidRPr="0040040E">
        <w:rPr>
          <w:rFonts w:ascii="Cambria" w:eastAsia="Times New Roman" w:hAnsi="Cambria" w:cs="Times New Roman"/>
        </w:rPr>
        <w:t xml:space="preserve"> </w:t>
      </w:r>
      <w:proofErr w:type="spellStart"/>
      <w:r w:rsidR="00112014" w:rsidRPr="0040040E">
        <w:rPr>
          <w:rFonts w:ascii="Cambria" w:eastAsia="Times New Roman" w:hAnsi="Cambria" w:cs="Times New Roman"/>
        </w:rPr>
        <w:t>pemerintah</w:t>
      </w:r>
      <w:proofErr w:type="spellEnd"/>
      <w:r w:rsidR="00112014" w:rsidRPr="0040040E">
        <w:rPr>
          <w:rFonts w:ascii="Cambria" w:eastAsia="Times New Roman" w:hAnsi="Cambria" w:cs="Times New Roman"/>
        </w:rPr>
        <w:t>.</w:t>
      </w:r>
      <w:r w:rsidR="00C118F7" w:rsidRPr="0040040E">
        <w:rPr>
          <w:rFonts w:ascii="Cambria" w:eastAsia="Times New Roman" w:hAnsi="Cambria" w:cs="Times New Roman"/>
        </w:rPr>
        <w:t xml:space="preserve"> </w:t>
      </w:r>
      <w:proofErr w:type="spellStart"/>
      <w:r w:rsidR="00C118F7" w:rsidRPr="0040040E">
        <w:rPr>
          <w:rFonts w:ascii="Cambria" w:eastAsia="Times New Roman" w:hAnsi="Cambria" w:cs="Times New Roman"/>
        </w:rPr>
        <w:t>Dalam</w:t>
      </w:r>
      <w:proofErr w:type="spellEnd"/>
      <w:r w:rsidR="00C118F7" w:rsidRPr="0040040E">
        <w:rPr>
          <w:rFonts w:ascii="Cambria" w:eastAsia="Times New Roman" w:hAnsi="Cambria" w:cs="Times New Roman"/>
        </w:rPr>
        <w:t xml:space="preserve"> </w:t>
      </w:r>
      <w:proofErr w:type="spellStart"/>
      <w:r w:rsidR="00C118F7" w:rsidRPr="0040040E">
        <w:rPr>
          <w:rFonts w:ascii="Cambria" w:eastAsia="Times New Roman" w:hAnsi="Cambria" w:cs="Times New Roman"/>
        </w:rPr>
        <w:t>hal</w:t>
      </w:r>
      <w:proofErr w:type="spellEnd"/>
      <w:r w:rsidR="00C118F7" w:rsidRPr="0040040E">
        <w:rPr>
          <w:rFonts w:ascii="Cambria" w:eastAsia="Times New Roman" w:hAnsi="Cambria" w:cs="Times New Roman"/>
        </w:rPr>
        <w:t xml:space="preserve"> </w:t>
      </w:r>
      <w:proofErr w:type="spellStart"/>
      <w:r w:rsidR="00C118F7" w:rsidRPr="0040040E">
        <w:rPr>
          <w:rFonts w:ascii="Cambria" w:eastAsia="Times New Roman" w:hAnsi="Cambria" w:cs="Times New Roman"/>
        </w:rPr>
        <w:t>klausu</w:t>
      </w:r>
      <w:r w:rsidR="00FB2135" w:rsidRPr="0040040E">
        <w:rPr>
          <w:rFonts w:ascii="Cambria" w:eastAsia="Times New Roman" w:hAnsi="Cambria" w:cs="Times New Roman"/>
        </w:rPr>
        <w:t>l</w:t>
      </w:r>
      <w:proofErr w:type="spellEnd"/>
      <w:r w:rsidR="00FB2135" w:rsidRPr="0040040E">
        <w:rPr>
          <w:rFonts w:ascii="Cambria" w:eastAsia="Times New Roman" w:hAnsi="Cambria" w:cs="Times New Roman"/>
        </w:rPr>
        <w:t xml:space="preserve"> </w:t>
      </w:r>
      <w:r w:rsidR="00C118F7" w:rsidRPr="0040040E">
        <w:rPr>
          <w:rFonts w:ascii="Cambria" w:eastAsia="Times New Roman" w:hAnsi="Cambria" w:cs="Times New Roman"/>
        </w:rPr>
        <w:t xml:space="preserve">yang </w:t>
      </w:r>
      <w:proofErr w:type="spellStart"/>
      <w:r w:rsidR="00C118F7" w:rsidRPr="0040040E">
        <w:rPr>
          <w:rFonts w:ascii="Cambria" w:eastAsia="Times New Roman" w:hAnsi="Cambria" w:cs="Times New Roman"/>
        </w:rPr>
        <w:t>bersifat</w:t>
      </w:r>
      <w:proofErr w:type="spellEnd"/>
      <w:r w:rsidR="00C118F7" w:rsidRPr="0040040E">
        <w:rPr>
          <w:rFonts w:ascii="Cambria" w:eastAsia="Times New Roman" w:hAnsi="Cambria" w:cs="Times New Roman"/>
        </w:rPr>
        <w:t xml:space="preserve"> </w:t>
      </w:r>
      <w:proofErr w:type="spellStart"/>
      <w:r w:rsidR="00C118F7" w:rsidRPr="0040040E">
        <w:rPr>
          <w:rFonts w:ascii="Cambria" w:eastAsia="Times New Roman" w:hAnsi="Cambria" w:cs="Times New Roman"/>
        </w:rPr>
        <w:t>baku</w:t>
      </w:r>
      <w:proofErr w:type="spellEnd"/>
      <w:r w:rsidR="00C118F7" w:rsidRPr="0040040E">
        <w:rPr>
          <w:rFonts w:ascii="Cambria" w:eastAsia="Times New Roman" w:hAnsi="Cambria" w:cs="Times New Roman"/>
        </w:rPr>
        <w:t xml:space="preserve"> </w:t>
      </w:r>
      <w:proofErr w:type="spellStart"/>
      <w:r w:rsidR="00C118F7" w:rsidRPr="0040040E">
        <w:rPr>
          <w:rFonts w:ascii="Cambria" w:eastAsia="Times New Roman" w:hAnsi="Cambria" w:cs="Times New Roman"/>
        </w:rPr>
        <w:t>dari</w:t>
      </w:r>
      <w:proofErr w:type="spellEnd"/>
      <w:r w:rsidR="00C118F7" w:rsidRPr="0040040E">
        <w:rPr>
          <w:rFonts w:ascii="Cambria" w:eastAsia="Times New Roman" w:hAnsi="Cambria" w:cs="Times New Roman"/>
        </w:rPr>
        <w:t xml:space="preserve"> </w:t>
      </w:r>
      <w:proofErr w:type="spellStart"/>
      <w:r w:rsidR="00C118F7" w:rsidRPr="0040040E">
        <w:rPr>
          <w:rFonts w:ascii="Cambria" w:eastAsia="Times New Roman" w:hAnsi="Cambria" w:cs="Times New Roman"/>
        </w:rPr>
        <w:t>perjanjian</w:t>
      </w:r>
      <w:proofErr w:type="spellEnd"/>
      <w:r w:rsidR="00C118F7" w:rsidRPr="0040040E">
        <w:rPr>
          <w:rFonts w:ascii="Cambria" w:eastAsia="Times New Roman" w:hAnsi="Cambria" w:cs="Times New Roman"/>
        </w:rPr>
        <w:t xml:space="preserve"> PPPK </w:t>
      </w:r>
      <w:proofErr w:type="spellStart"/>
      <w:r w:rsidR="00C118F7" w:rsidRPr="0040040E">
        <w:rPr>
          <w:rFonts w:ascii="Cambria" w:eastAsia="Times New Roman" w:hAnsi="Cambria" w:cs="Times New Roman"/>
        </w:rPr>
        <w:t>tersebut</w:t>
      </w:r>
      <w:proofErr w:type="spellEnd"/>
      <w:r w:rsidR="00FB2135" w:rsidRPr="0040040E">
        <w:rPr>
          <w:rFonts w:ascii="Cambria" w:eastAsia="Times New Roman" w:hAnsi="Cambria" w:cs="Times New Roman"/>
        </w:rPr>
        <w:t>,</w:t>
      </w:r>
      <w:r w:rsidR="00245332">
        <w:rPr>
          <w:rFonts w:ascii="Cambria" w:eastAsia="Times New Roman" w:hAnsi="Cambria" w:cs="Times New Roman"/>
        </w:rPr>
        <w:t xml:space="preserve"> </w:t>
      </w:r>
    </w:p>
    <w:p w14:paraId="62254B07" w14:textId="77777777" w:rsidR="00646BD6" w:rsidRDefault="00245332" w:rsidP="008F1054">
      <w:pPr>
        <w:spacing w:after="200"/>
        <w:ind w:left="66" w:firstLine="720"/>
        <w:jc w:val="both"/>
        <w:rPr>
          <w:rFonts w:ascii="Cambria" w:hAnsi="Cambria" w:cs="Times New Roman"/>
        </w:rPr>
      </w:pPr>
      <w:proofErr w:type="spellStart"/>
      <w:r>
        <w:rPr>
          <w:rFonts w:ascii="Cambria" w:hAnsi="Cambria" w:cs="Times New Roman"/>
          <w:color w:val="000000" w:themeColor="text1"/>
        </w:rPr>
        <w:t>Beralih</w:t>
      </w:r>
      <w:proofErr w:type="spellEnd"/>
      <w:r>
        <w:rPr>
          <w:rFonts w:ascii="Cambria" w:hAnsi="Cambria" w:cs="Times New Roman"/>
          <w:color w:val="000000" w:themeColor="text1"/>
        </w:rPr>
        <w:t xml:space="preserve"> </w:t>
      </w:r>
      <w:proofErr w:type="spellStart"/>
      <w:r>
        <w:rPr>
          <w:rFonts w:ascii="Cambria" w:hAnsi="Cambria" w:cs="Times New Roman"/>
          <w:color w:val="000000" w:themeColor="text1"/>
        </w:rPr>
        <w:t>dari</w:t>
      </w:r>
      <w:proofErr w:type="spellEnd"/>
      <w:r>
        <w:rPr>
          <w:rFonts w:ascii="Cambria" w:hAnsi="Cambria" w:cs="Times New Roman"/>
          <w:color w:val="000000" w:themeColor="text1"/>
        </w:rPr>
        <w:t xml:space="preserve"> </w:t>
      </w:r>
      <w:proofErr w:type="spellStart"/>
      <w:r>
        <w:rPr>
          <w:rFonts w:ascii="Cambria" w:hAnsi="Cambria" w:cs="Times New Roman"/>
          <w:color w:val="000000" w:themeColor="text1"/>
        </w:rPr>
        <w:t>perjanjian</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sebagai</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instrumen</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dalam</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pengangkatan</w:t>
      </w:r>
      <w:proofErr w:type="spellEnd"/>
      <w:r w:rsidR="003F1BEF">
        <w:rPr>
          <w:rFonts w:ascii="Cambria" w:hAnsi="Cambria" w:cs="Times New Roman"/>
          <w:color w:val="000000" w:themeColor="text1"/>
        </w:rPr>
        <w:t xml:space="preserve"> PPPK, </w:t>
      </w:r>
      <w:proofErr w:type="spellStart"/>
      <w:r w:rsidR="003F1BEF">
        <w:rPr>
          <w:rFonts w:ascii="Cambria" w:hAnsi="Cambria" w:cs="Times New Roman"/>
          <w:color w:val="000000" w:themeColor="text1"/>
        </w:rPr>
        <w:t>kini</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akan</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dibahas</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mengenai</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Hubungan</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Dinas</w:t>
      </w:r>
      <w:proofErr w:type="spellEnd"/>
      <w:r w:rsidR="003F1BEF">
        <w:rPr>
          <w:rFonts w:ascii="Cambria" w:hAnsi="Cambria" w:cs="Times New Roman"/>
          <w:color w:val="000000" w:themeColor="text1"/>
        </w:rPr>
        <w:t xml:space="preserve"> </w:t>
      </w:r>
      <w:proofErr w:type="spellStart"/>
      <w:r w:rsidR="003F1BEF">
        <w:rPr>
          <w:rFonts w:ascii="Cambria" w:hAnsi="Cambria" w:cs="Times New Roman"/>
          <w:color w:val="000000" w:themeColor="text1"/>
        </w:rPr>
        <w:t>Publik</w:t>
      </w:r>
      <w:proofErr w:type="spellEnd"/>
      <w:r w:rsidR="003F1BEF">
        <w:rPr>
          <w:rFonts w:ascii="Cambria" w:hAnsi="Cambria" w:cs="Times New Roman"/>
          <w:color w:val="000000" w:themeColor="text1"/>
        </w:rPr>
        <w:t xml:space="preserve"> (HDP).</w:t>
      </w:r>
      <w:r w:rsidR="003F1BEF">
        <w:rPr>
          <w:rFonts w:ascii="Cambria" w:eastAsia="Times New Roman" w:hAnsi="Cambria" w:cs="Times New Roman"/>
        </w:rPr>
        <w:t xml:space="preserve"> </w:t>
      </w:r>
      <w:proofErr w:type="spellStart"/>
      <w:r w:rsidR="00B17BB0" w:rsidRPr="0040040E">
        <w:rPr>
          <w:rFonts w:ascii="Cambria" w:hAnsi="Cambria" w:cs="Times New Roman"/>
        </w:rPr>
        <w:t>Dalam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teori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hukum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kepegawaian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untuk</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menentukan</w:t>
      </w:r>
      <w:proofErr w:type="spellEnd"/>
      <w:r w:rsidR="00B17BB0" w:rsidRPr="0040040E">
        <w:rPr>
          <w:rFonts w:ascii="Cambria" w:hAnsi="Cambria" w:cs="Times New Roman"/>
        </w:rPr>
        <w:t xml:space="preserve"> status </w:t>
      </w:r>
      <w:proofErr w:type="spellStart"/>
      <w:r w:rsidR="00B17BB0" w:rsidRPr="0040040E">
        <w:rPr>
          <w:rFonts w:ascii="Cambria" w:hAnsi="Cambria" w:cs="Times New Roman"/>
        </w:rPr>
        <w:t>seseorang</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sebagai</w:t>
      </w:r>
      <w:proofErr w:type="spellEnd"/>
      <w:r w:rsidR="00B17BB0" w:rsidRPr="0040040E">
        <w:rPr>
          <w:rFonts w:ascii="Cambria" w:hAnsi="Cambria" w:cs="Times New Roman"/>
        </w:rPr>
        <w:t xml:space="preserve"> </w:t>
      </w:r>
      <w:proofErr w:type="spellStart"/>
      <w:r w:rsidR="003F1BEF" w:rsidRPr="0040040E">
        <w:rPr>
          <w:rFonts w:ascii="Cambria" w:hAnsi="Cambria" w:cs="Times New Roman"/>
        </w:rPr>
        <w:t>Pegawai</w:t>
      </w:r>
      <w:proofErr w:type="spellEnd"/>
      <w:r w:rsidR="003F1BEF" w:rsidRPr="0040040E">
        <w:rPr>
          <w:rFonts w:ascii="Cambria" w:hAnsi="Cambria" w:cs="Times New Roman"/>
        </w:rPr>
        <w:t xml:space="preserve"> Negeri </w:t>
      </w:r>
      <w:proofErr w:type="spellStart"/>
      <w:r w:rsidR="00B17BB0" w:rsidRPr="0040040E">
        <w:rPr>
          <w:rFonts w:ascii="Cambria" w:hAnsi="Cambria" w:cs="Times New Roman"/>
        </w:rPr>
        <w:t>dipergunakan</w:t>
      </w:r>
      <w:proofErr w:type="spellEnd"/>
      <w:r w:rsidR="00B17BB0" w:rsidRPr="0040040E">
        <w:rPr>
          <w:rFonts w:ascii="Cambria" w:hAnsi="Cambria" w:cs="Times New Roman"/>
        </w:rPr>
        <w:t xml:space="preserve"> 2 (</w:t>
      </w:r>
      <w:proofErr w:type="spellStart"/>
      <w:r w:rsidR="00B17BB0" w:rsidRPr="0040040E">
        <w:rPr>
          <w:rFonts w:ascii="Cambria" w:hAnsi="Cambria" w:cs="Times New Roman"/>
        </w:rPr>
        <w:t>dua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macam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kriteria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yaitu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pertama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Berdasarkan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adanya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hubungan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dinas</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publik</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yaitu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manakala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seseorang</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mengingatkan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diri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untuk</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tunduk</w:t>
      </w:r>
      <w:proofErr w:type="spellEnd"/>
      <w:r w:rsidR="00B17BB0" w:rsidRPr="0040040E">
        <w:rPr>
          <w:rFonts w:ascii="Cambria" w:hAnsi="Cambria" w:cs="Times New Roman"/>
        </w:rPr>
        <w:t xml:space="preserve"> pada </w:t>
      </w:r>
      <w:proofErr w:type="spellStart"/>
      <w:r w:rsidR="00B17BB0" w:rsidRPr="0040040E">
        <w:rPr>
          <w:rFonts w:ascii="Cambria" w:hAnsi="Cambria" w:cs="Times New Roman"/>
        </w:rPr>
        <w:t>pemerintah</w:t>
      </w:r>
      <w:proofErr w:type="spellEnd"/>
      <w:r w:rsidR="00B17BB0" w:rsidRPr="0040040E">
        <w:rPr>
          <w:rFonts w:ascii="Cambria" w:hAnsi="Cambria" w:cs="Times New Roman"/>
        </w:rPr>
        <w:t xml:space="preserve"> dan </w:t>
      </w:r>
      <w:proofErr w:type="spellStart"/>
      <w:r w:rsidR="00B17BB0" w:rsidRPr="0040040E">
        <w:rPr>
          <w:rFonts w:ascii="Cambria" w:hAnsi="Cambria" w:cs="Times New Roman"/>
        </w:rPr>
        <w:t>melakukan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jabatan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atau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tugas</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tertentu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kedua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berdasarkan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pengangkatan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i/>
          <w:iCs/>
        </w:rPr>
        <w:t>aanstelling</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yaitu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diangkat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melalui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suatu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surat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keputusan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i/>
          <w:iCs/>
        </w:rPr>
        <w:t>beschikking</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guna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ditetapkan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secara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sebagai</w:t>
      </w:r>
      <w:proofErr w:type="spellEnd"/>
      <w:r w:rsidR="00B17BB0" w:rsidRPr="0040040E">
        <w:rPr>
          <w:rFonts w:ascii="Cambria" w:hAnsi="Cambria" w:cs="Times New Roman"/>
        </w:rPr>
        <w:t xml:space="preserve"> </w:t>
      </w:r>
      <w:proofErr w:type="spellStart"/>
      <w:r w:rsidR="003F1BEF" w:rsidRPr="0040040E">
        <w:rPr>
          <w:rFonts w:ascii="Cambria" w:hAnsi="Cambria" w:cs="Times New Roman"/>
        </w:rPr>
        <w:t>Pegawai</w:t>
      </w:r>
      <w:proofErr w:type="spellEnd"/>
      <w:r w:rsidR="003F1BEF" w:rsidRPr="0040040E">
        <w:rPr>
          <w:rFonts w:ascii="Cambria" w:hAnsi="Cambria" w:cs="Times New Roman"/>
        </w:rPr>
        <w:t xml:space="preserve"> Negeri.</w:t>
      </w:r>
      <w:r w:rsidR="00B17BB0" w:rsidRPr="0040040E">
        <w:rPr>
          <w:rStyle w:val="FootnoteReference"/>
          <w:rFonts w:ascii="Cambria" w:hAnsi="Cambria" w:cs="Times New Roman"/>
        </w:rPr>
        <w:footnoteReference w:id="44"/>
      </w:r>
      <w:r w:rsidR="003F1BEF" w:rsidRPr="0040040E">
        <w:rPr>
          <w:rFonts w:ascii="Cambria" w:hAnsi="Cambria" w:cs="Times New Roman"/>
        </w:rPr>
        <w:t xml:space="preserve"> </w:t>
      </w:r>
      <w:proofErr w:type="spellStart"/>
      <w:r w:rsidR="00B17BB0" w:rsidRPr="0040040E">
        <w:rPr>
          <w:rFonts w:ascii="Cambria" w:hAnsi="Cambria" w:cs="Times New Roman"/>
        </w:rPr>
        <w:t>Dalam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hal</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ini</w:t>
      </w:r>
      <w:proofErr w:type="spellEnd"/>
      <w:r w:rsidR="00B17BB0" w:rsidRPr="0040040E">
        <w:rPr>
          <w:rFonts w:ascii="Cambria" w:hAnsi="Cambria" w:cs="Times New Roman"/>
        </w:rPr>
        <w:t xml:space="preserve"> yang </w:t>
      </w:r>
      <w:proofErr w:type="spellStart"/>
      <w:r w:rsidR="00B17BB0" w:rsidRPr="0040040E">
        <w:rPr>
          <w:rFonts w:ascii="Cambria" w:hAnsi="Cambria" w:cs="Times New Roman"/>
        </w:rPr>
        <w:t>akan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dibahas</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adalah</w:t>
      </w:r>
      <w:proofErr w:type="spellEnd"/>
      <w:r w:rsidR="00B17BB0" w:rsidRPr="0040040E">
        <w:rPr>
          <w:rFonts w:ascii="Cambria" w:hAnsi="Cambria" w:cs="Times New Roman"/>
        </w:rPr>
        <w:t xml:space="preserve"> PPPK </w:t>
      </w:r>
      <w:proofErr w:type="spellStart"/>
      <w:r w:rsidR="00B17BB0" w:rsidRPr="0040040E">
        <w:rPr>
          <w:rFonts w:ascii="Cambria" w:hAnsi="Cambria" w:cs="Times New Roman"/>
        </w:rPr>
        <w:t>dipandang</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dalam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statusnya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sebagai</w:t>
      </w:r>
      <w:proofErr w:type="spellEnd"/>
      <w:r w:rsidR="00B17BB0" w:rsidRPr="0040040E">
        <w:rPr>
          <w:rFonts w:ascii="Cambria" w:hAnsi="Cambria" w:cs="Times New Roman"/>
        </w:rPr>
        <w:t xml:space="preserve"> </w:t>
      </w:r>
      <w:proofErr w:type="spellStart"/>
      <w:r w:rsidR="003F1BEF" w:rsidRPr="0040040E">
        <w:rPr>
          <w:rFonts w:ascii="Cambria" w:hAnsi="Cambria" w:cs="Times New Roman"/>
        </w:rPr>
        <w:t>Pegawai</w:t>
      </w:r>
      <w:proofErr w:type="spellEnd"/>
      <w:r w:rsidR="003F1BEF" w:rsidRPr="0040040E">
        <w:rPr>
          <w:rFonts w:ascii="Cambria" w:hAnsi="Cambria" w:cs="Times New Roman"/>
        </w:rPr>
        <w:t xml:space="preserve"> Negeri </w:t>
      </w:r>
      <w:proofErr w:type="spellStart"/>
      <w:r w:rsidR="00B17BB0" w:rsidRPr="0040040E">
        <w:rPr>
          <w:rFonts w:ascii="Cambria" w:hAnsi="Cambria" w:cs="Times New Roman"/>
        </w:rPr>
        <w:t>berdasarkan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kriteria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adanya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suatu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hubungan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dinas</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publik</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atau</w:t>
      </w:r>
      <w:proofErr w:type="spellEnd"/>
      <w:r w:rsidR="00B17BB0" w:rsidRPr="0040040E">
        <w:rPr>
          <w:rFonts w:ascii="Cambria" w:hAnsi="Cambria" w:cs="Times New Roman"/>
        </w:rPr>
        <w:t xml:space="preserve"> yang </w:t>
      </w:r>
      <w:proofErr w:type="spellStart"/>
      <w:r w:rsidR="00B17BB0" w:rsidRPr="0040040E">
        <w:rPr>
          <w:rFonts w:ascii="Cambria" w:hAnsi="Cambria" w:cs="Times New Roman"/>
        </w:rPr>
        <w:t>disingkat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dengan</w:t>
      </w:r>
      <w:proofErr w:type="spellEnd"/>
      <w:r w:rsidR="00B17BB0" w:rsidRPr="0040040E">
        <w:rPr>
          <w:rFonts w:ascii="Cambria" w:hAnsi="Cambria" w:cs="Times New Roman"/>
        </w:rPr>
        <w:t xml:space="preserve"> HDP. </w:t>
      </w:r>
      <w:r w:rsidR="003F1BEF">
        <w:rPr>
          <w:rFonts w:ascii="Cambria" w:hAnsi="Cambria" w:cs="Times New Roman"/>
        </w:rPr>
        <w:t xml:space="preserve"> </w:t>
      </w:r>
      <w:proofErr w:type="spellStart"/>
      <w:r w:rsidR="00B17BB0" w:rsidRPr="0040040E">
        <w:rPr>
          <w:rFonts w:ascii="Cambria" w:hAnsi="Cambria" w:cs="Times New Roman"/>
        </w:rPr>
        <w:t>Sedangkan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telah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disinggung</w:t>
      </w:r>
      <w:proofErr w:type="spellEnd"/>
      <w:r w:rsidR="00B17BB0" w:rsidRPr="0040040E">
        <w:rPr>
          <w:rFonts w:ascii="Cambria" w:hAnsi="Cambria" w:cs="Times New Roman"/>
        </w:rPr>
        <w:t xml:space="preserve"> di sub </w:t>
      </w:r>
      <w:proofErr w:type="spellStart"/>
      <w:r w:rsidR="00B17BB0" w:rsidRPr="0040040E">
        <w:rPr>
          <w:rFonts w:ascii="Cambria" w:hAnsi="Cambria" w:cs="Times New Roman"/>
        </w:rPr>
        <w:t>bab</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sebelumnya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terkait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dengan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pengertian</w:t>
      </w:r>
      <w:proofErr w:type="spellEnd"/>
      <w:r w:rsidR="00B17BB0" w:rsidRPr="0040040E">
        <w:rPr>
          <w:rFonts w:ascii="Cambria" w:hAnsi="Cambria" w:cs="Times New Roman"/>
        </w:rPr>
        <w:t xml:space="preserve"> HDP </w:t>
      </w:r>
      <w:proofErr w:type="spellStart"/>
      <w:r w:rsidR="00B17BB0" w:rsidRPr="0040040E">
        <w:rPr>
          <w:rFonts w:ascii="Cambria" w:hAnsi="Cambria" w:cs="Times New Roman"/>
        </w:rPr>
        <w:t>dalah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adanya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kewajiban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bagi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pegawai</w:t>
      </w:r>
      <w:proofErr w:type="spellEnd"/>
      <w:r w:rsidR="00B17BB0" w:rsidRPr="0040040E">
        <w:rPr>
          <w:rFonts w:ascii="Cambria" w:hAnsi="Cambria" w:cs="Times New Roman"/>
        </w:rPr>
        <w:t xml:space="preserve"> yang </w:t>
      </w:r>
      <w:proofErr w:type="spellStart"/>
      <w:r w:rsidR="00B17BB0" w:rsidRPr="0040040E">
        <w:rPr>
          <w:rFonts w:ascii="Cambria" w:hAnsi="Cambria" w:cs="Times New Roman"/>
        </w:rPr>
        <w:t>bersangkutan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untuk</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tunduk</w:t>
      </w:r>
      <w:proofErr w:type="spellEnd"/>
      <w:r w:rsidR="00B17BB0" w:rsidRPr="0040040E">
        <w:rPr>
          <w:rFonts w:ascii="Cambria" w:hAnsi="Cambria" w:cs="Times New Roman"/>
        </w:rPr>
        <w:t xml:space="preserve"> pada </w:t>
      </w:r>
      <w:proofErr w:type="spellStart"/>
      <w:r w:rsidR="00B17BB0" w:rsidRPr="0040040E">
        <w:rPr>
          <w:rFonts w:ascii="Cambria" w:hAnsi="Cambria" w:cs="Times New Roman"/>
        </w:rPr>
        <w:t>pengangkatan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dalam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beberapa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macam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jabatan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tertentu</w:t>
      </w:r>
      <w:proofErr w:type="spellEnd"/>
      <w:r w:rsidR="00B17BB0" w:rsidRPr="0040040E">
        <w:rPr>
          <w:rFonts w:ascii="Cambria" w:hAnsi="Cambria" w:cs="Times New Roman"/>
        </w:rPr>
        <w:t xml:space="preserve"> yang </w:t>
      </w:r>
      <w:proofErr w:type="spellStart"/>
      <w:r w:rsidR="00B17BB0" w:rsidRPr="0040040E">
        <w:rPr>
          <w:rFonts w:ascii="Cambria" w:hAnsi="Cambria" w:cs="Times New Roman"/>
        </w:rPr>
        <w:t>berakibat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bahwa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pegawai</w:t>
      </w:r>
      <w:proofErr w:type="spellEnd"/>
      <w:r w:rsidR="00B17BB0" w:rsidRPr="0040040E">
        <w:rPr>
          <w:rFonts w:ascii="Cambria" w:hAnsi="Cambria" w:cs="Times New Roman"/>
        </w:rPr>
        <w:t xml:space="preserve"> yang </w:t>
      </w:r>
      <w:proofErr w:type="spellStart"/>
      <w:r w:rsidR="00B17BB0" w:rsidRPr="0040040E">
        <w:rPr>
          <w:rFonts w:ascii="Cambria" w:hAnsi="Cambria" w:cs="Times New Roman"/>
        </w:rPr>
        <w:t>bersangkutan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tidak</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menolak</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menerima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tanpa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syarat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pengangkatannya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dalam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satu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jabatan</w:t>
      </w:r>
      <w:proofErr w:type="spellEnd"/>
      <w:r w:rsidR="00B17BB0" w:rsidRPr="0040040E">
        <w:rPr>
          <w:rFonts w:ascii="Cambria" w:hAnsi="Cambria" w:cs="Times New Roman"/>
        </w:rPr>
        <w:t xml:space="preserve"> yang </w:t>
      </w:r>
      <w:proofErr w:type="spellStart"/>
      <w:r w:rsidR="00B17BB0" w:rsidRPr="0040040E">
        <w:rPr>
          <w:rFonts w:ascii="Cambria" w:hAnsi="Cambria" w:cs="Times New Roman"/>
        </w:rPr>
        <w:t>telah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ditentukan</w:t>
      </w:r>
      <w:proofErr w:type="spellEnd"/>
      <w:r w:rsidR="00B17BB0" w:rsidRPr="0040040E">
        <w:rPr>
          <w:rFonts w:ascii="Cambria" w:hAnsi="Cambria" w:cs="Times New Roman"/>
        </w:rPr>
        <w:t xml:space="preserve"> oleh </w:t>
      </w:r>
      <w:proofErr w:type="spellStart"/>
      <w:r w:rsidR="00B17BB0" w:rsidRPr="0040040E">
        <w:rPr>
          <w:rFonts w:ascii="Cambria" w:hAnsi="Cambria" w:cs="Times New Roman"/>
        </w:rPr>
        <w:t>pemerintah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Sebaliknya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pemerintah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berhak</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mengangkat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seseorang</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pegawai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dalam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jabatan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tertentu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tanpa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harus</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adanya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color w:val="000000" w:themeColor="text1"/>
        </w:rPr>
        <w:t>persesuaian</w:t>
      </w:r>
      <w:proofErr w:type="spellEnd"/>
      <w:r w:rsidR="00B17BB0" w:rsidRPr="0040040E">
        <w:rPr>
          <w:rFonts w:ascii="Cambria" w:hAnsi="Cambria" w:cs="Times New Roman"/>
          <w:color w:val="000000" w:themeColor="text1"/>
        </w:rPr>
        <w:t xml:space="preserve"> </w:t>
      </w:r>
      <w:proofErr w:type="spellStart"/>
      <w:r w:rsidR="00B17BB0" w:rsidRPr="0040040E">
        <w:rPr>
          <w:rFonts w:ascii="Cambria" w:hAnsi="Cambria" w:cs="Times New Roman"/>
          <w:color w:val="000000" w:themeColor="text1"/>
        </w:rPr>
        <w:t>kehendak</w:t>
      </w:r>
      <w:proofErr w:type="spellEnd"/>
      <w:r w:rsidR="00B17BB0" w:rsidRPr="0040040E">
        <w:rPr>
          <w:rFonts w:ascii="Cambria" w:hAnsi="Cambria" w:cs="Times New Roman"/>
          <w:color w:val="000000" w:themeColor="text1"/>
        </w:rPr>
        <w:t xml:space="preserve"> </w:t>
      </w:r>
      <w:proofErr w:type="spellStart"/>
      <w:r w:rsidR="00B17BB0" w:rsidRPr="0040040E">
        <w:rPr>
          <w:rFonts w:ascii="Cambria" w:hAnsi="Cambria" w:cs="Times New Roman"/>
          <w:color w:val="000000" w:themeColor="text1"/>
        </w:rPr>
        <w:t>dari</w:t>
      </w:r>
      <w:proofErr w:type="spellEnd"/>
      <w:r w:rsidR="00B17BB0" w:rsidRPr="0040040E">
        <w:rPr>
          <w:rFonts w:ascii="Cambria" w:hAnsi="Cambria" w:cs="Times New Roman"/>
          <w:color w:val="000000" w:themeColor="text1"/>
        </w:rPr>
        <w:t xml:space="preserve"> yang </w:t>
      </w:r>
      <w:proofErr w:type="spellStart"/>
      <w:r w:rsidR="00B17BB0" w:rsidRPr="0040040E">
        <w:rPr>
          <w:rFonts w:ascii="Cambria" w:hAnsi="Cambria" w:cs="Times New Roman"/>
          <w:color w:val="000000" w:themeColor="text1"/>
        </w:rPr>
        <w:t>bersangkutan</w:t>
      </w:r>
      <w:proofErr w:type="spellEnd"/>
      <w:r w:rsidR="00B17BB0" w:rsidRPr="0040040E">
        <w:rPr>
          <w:rFonts w:ascii="Cambria" w:hAnsi="Cambria" w:cs="Times New Roman"/>
          <w:color w:val="000000" w:themeColor="text1"/>
        </w:rPr>
        <w:t>.</w:t>
      </w:r>
      <w:r w:rsidR="00B17BB0" w:rsidRPr="0040040E">
        <w:rPr>
          <w:rStyle w:val="FootnoteReference"/>
          <w:rFonts w:ascii="Cambria" w:hAnsi="Cambria" w:cs="Times New Roman"/>
          <w:color w:val="000000" w:themeColor="text1"/>
        </w:rPr>
        <w:footnoteReference w:id="45"/>
      </w:r>
      <w:r w:rsidR="00B17BB0" w:rsidRPr="0040040E">
        <w:rPr>
          <w:rFonts w:ascii="Cambria" w:hAnsi="Cambria" w:cs="Times New Roman"/>
          <w:color w:val="000000" w:themeColor="text1"/>
        </w:rPr>
        <w:t xml:space="preserve">  </w:t>
      </w:r>
      <w:r w:rsidR="00B17BB0" w:rsidRPr="0040040E">
        <w:rPr>
          <w:rFonts w:ascii="Cambria" w:eastAsia="Times New Roman" w:hAnsi="Cambria" w:cs="Times New Roman"/>
          <w:color w:val="000000" w:themeColor="text1"/>
        </w:rPr>
        <w:t xml:space="preserve">Adapun </w:t>
      </w:r>
      <w:proofErr w:type="spellStart"/>
      <w:r w:rsidR="00B17BB0" w:rsidRPr="0040040E">
        <w:rPr>
          <w:rFonts w:ascii="Cambria" w:eastAsia="Times New Roman" w:hAnsi="Cambria" w:cs="Times New Roman"/>
          <w:i/>
          <w:iCs/>
          <w:color w:val="000000" w:themeColor="text1"/>
        </w:rPr>
        <w:t>openbare</w:t>
      </w:r>
      <w:proofErr w:type="spellEnd"/>
      <w:r w:rsidR="00B17BB0" w:rsidRPr="0040040E">
        <w:rPr>
          <w:rFonts w:ascii="Cambria" w:eastAsia="Times New Roman" w:hAnsi="Cambria" w:cs="Times New Roman"/>
          <w:i/>
          <w:iCs/>
          <w:color w:val="000000" w:themeColor="text1"/>
        </w:rPr>
        <w:t xml:space="preserve"> </w:t>
      </w:r>
      <w:proofErr w:type="spellStart"/>
      <w:r w:rsidR="00B17BB0" w:rsidRPr="0040040E">
        <w:rPr>
          <w:rFonts w:ascii="Cambria" w:eastAsia="Times New Roman" w:hAnsi="Cambria" w:cs="Times New Roman"/>
          <w:i/>
          <w:iCs/>
          <w:color w:val="000000" w:themeColor="text1"/>
        </w:rPr>
        <w:t>dienstbetrekking</w:t>
      </w:r>
      <w:proofErr w:type="spellEnd"/>
      <w:r w:rsidR="00B17BB0" w:rsidRPr="0040040E">
        <w:rPr>
          <w:rFonts w:ascii="Cambria" w:eastAsia="Times New Roman" w:hAnsi="Cambria" w:cs="Times New Roman"/>
          <w:color w:val="000000" w:themeColor="text1"/>
        </w:rPr>
        <w:t xml:space="preserve"> yang </w:t>
      </w:r>
      <w:proofErr w:type="spellStart"/>
      <w:r w:rsidR="00B17BB0" w:rsidRPr="0040040E">
        <w:rPr>
          <w:rFonts w:ascii="Cambria" w:eastAsia="Times New Roman" w:hAnsi="Cambria" w:cs="Times New Roman"/>
          <w:color w:val="000000" w:themeColor="text1"/>
        </w:rPr>
        <w:t>melekat</w:t>
      </w:r>
      <w:proofErr w:type="spellEnd"/>
      <w:r w:rsidR="00B17BB0" w:rsidRPr="0040040E">
        <w:rPr>
          <w:rFonts w:ascii="Cambria" w:eastAsia="Times New Roman" w:hAnsi="Cambria" w:cs="Times New Roman"/>
          <w:color w:val="000000" w:themeColor="text1"/>
        </w:rPr>
        <w:t xml:space="preserve"> pada </w:t>
      </w:r>
      <w:proofErr w:type="spellStart"/>
      <w:r w:rsidR="00B17BB0" w:rsidRPr="0040040E">
        <w:rPr>
          <w:rFonts w:ascii="Cambria" w:eastAsia="Times New Roman" w:hAnsi="Cambria" w:cs="Times New Roman"/>
          <w:color w:val="000000" w:themeColor="text1"/>
        </w:rPr>
        <w:t>hubungan</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t>hukum</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t>kepegawaian</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t>itu</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t>lebih</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t>cenderung</w:t>
      </w:r>
      <w:proofErr w:type="spellEnd"/>
      <w:r w:rsidR="00B17BB0" w:rsidRPr="0040040E">
        <w:rPr>
          <w:rFonts w:ascii="Cambria" w:eastAsia="Times New Roman" w:hAnsi="Cambria" w:cs="Times New Roman"/>
          <w:color w:val="000000" w:themeColor="text1"/>
        </w:rPr>
        <w:t xml:space="preserve"> pada </w:t>
      </w:r>
      <w:proofErr w:type="spellStart"/>
      <w:r w:rsidR="00B17BB0" w:rsidRPr="0040040E">
        <w:rPr>
          <w:rFonts w:ascii="Cambria" w:eastAsia="Times New Roman" w:hAnsi="Cambria" w:cs="Times New Roman"/>
          <w:color w:val="000000" w:themeColor="text1"/>
        </w:rPr>
        <w:t>hubungan</w:t>
      </w:r>
      <w:proofErr w:type="spellEnd"/>
      <w:r w:rsidR="00B17BB0" w:rsidRPr="0040040E">
        <w:rPr>
          <w:rFonts w:ascii="Cambria" w:eastAsia="Times New Roman" w:hAnsi="Cambria" w:cs="Times New Roman"/>
          <w:color w:val="000000" w:themeColor="text1"/>
        </w:rPr>
        <w:t xml:space="preserve"> sub-</w:t>
      </w:r>
      <w:proofErr w:type="spellStart"/>
      <w:r w:rsidR="00B17BB0" w:rsidRPr="0040040E">
        <w:rPr>
          <w:rFonts w:ascii="Cambria" w:eastAsia="Times New Roman" w:hAnsi="Cambria" w:cs="Times New Roman"/>
          <w:color w:val="000000" w:themeColor="text1"/>
        </w:rPr>
        <w:t>ordinatie</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t>antara</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lastRenderedPageBreak/>
        <w:t>atasan</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t>dengan</w:t>
      </w:r>
      <w:proofErr w:type="spellEnd"/>
      <w:r w:rsidR="00B17BB0" w:rsidRPr="0040040E">
        <w:rPr>
          <w:rFonts w:ascii="Cambria" w:eastAsia="Times New Roman" w:hAnsi="Cambria" w:cs="Times New Roman"/>
          <w:color w:val="000000" w:themeColor="text1"/>
        </w:rPr>
        <w:t xml:space="preserve"> </w:t>
      </w:r>
      <w:proofErr w:type="spellStart"/>
      <w:r w:rsidR="00B17BB0" w:rsidRPr="0040040E">
        <w:rPr>
          <w:rFonts w:ascii="Cambria" w:eastAsia="Times New Roman" w:hAnsi="Cambria" w:cs="Times New Roman"/>
          <w:color w:val="000000" w:themeColor="text1"/>
        </w:rPr>
        <w:t>bawahan</w:t>
      </w:r>
      <w:proofErr w:type="spellEnd"/>
      <w:r w:rsidR="00B17BB0" w:rsidRPr="0040040E">
        <w:rPr>
          <w:rFonts w:ascii="Cambria" w:eastAsia="Times New Roman" w:hAnsi="Cambria" w:cs="Times New Roman"/>
          <w:color w:val="000000" w:themeColor="text1"/>
        </w:rPr>
        <w:t>.</w:t>
      </w:r>
      <w:r w:rsidR="00B17BB0" w:rsidRPr="0040040E">
        <w:rPr>
          <w:rStyle w:val="FootnoteReference"/>
          <w:rFonts w:ascii="Cambria" w:eastAsia="Times New Roman" w:hAnsi="Cambria" w:cs="Times New Roman"/>
          <w:color w:val="000000" w:themeColor="text1"/>
        </w:rPr>
        <w:footnoteReference w:id="46"/>
      </w:r>
      <w:r w:rsidR="00B17BB0" w:rsidRPr="0040040E">
        <w:rPr>
          <w:rFonts w:ascii="Cambria" w:hAnsi="Cambria" w:cs="Times New Roman"/>
        </w:rPr>
        <w:t xml:space="preserve"> </w:t>
      </w:r>
      <w:proofErr w:type="spellStart"/>
      <w:r w:rsidR="00B17BB0" w:rsidRPr="0040040E">
        <w:rPr>
          <w:rFonts w:ascii="Cambria" w:hAnsi="Cambria" w:cs="Times New Roman"/>
        </w:rPr>
        <w:t>Maka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terjalin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hubungan</w:t>
      </w:r>
      <w:proofErr w:type="spellEnd"/>
      <w:r w:rsidR="00B17BB0" w:rsidRPr="0040040E">
        <w:rPr>
          <w:rFonts w:ascii="Cambria" w:hAnsi="Cambria" w:cs="Times New Roman"/>
        </w:rPr>
        <w:t xml:space="preserve"> sub-ordinate </w:t>
      </w:r>
      <w:proofErr w:type="spellStart"/>
      <w:r w:rsidR="00B17BB0" w:rsidRPr="0040040E">
        <w:rPr>
          <w:rFonts w:ascii="Cambria" w:hAnsi="Cambria" w:cs="Times New Roman"/>
        </w:rPr>
        <w:t>antara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pemerintah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dengan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Pegawai</w:t>
      </w:r>
      <w:proofErr w:type="spellEnd"/>
      <w:r w:rsidR="00B17BB0" w:rsidRPr="0040040E">
        <w:rPr>
          <w:rFonts w:ascii="Cambria" w:hAnsi="Cambria" w:cs="Times New Roman"/>
        </w:rPr>
        <w:t xml:space="preserve"> Negeri </w:t>
      </w:r>
      <w:proofErr w:type="spellStart"/>
      <w:r w:rsidR="00B17BB0" w:rsidRPr="0040040E">
        <w:rPr>
          <w:rFonts w:ascii="Cambria" w:hAnsi="Cambria" w:cs="Times New Roman"/>
        </w:rPr>
        <w:t>sebagai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atasan</w:t>
      </w:r>
      <w:proofErr w:type="spellEnd"/>
      <w:r w:rsidR="00B17BB0" w:rsidRPr="0040040E">
        <w:rPr>
          <w:rFonts w:ascii="Cambria" w:hAnsi="Cambria" w:cs="Times New Roman"/>
        </w:rPr>
        <w:t xml:space="preserve"> dan </w:t>
      </w:r>
      <w:proofErr w:type="spellStart"/>
      <w:r w:rsidR="00B17BB0" w:rsidRPr="0040040E">
        <w:rPr>
          <w:rFonts w:ascii="Cambria" w:hAnsi="Cambria" w:cs="Times New Roman"/>
        </w:rPr>
        <w:t>bawahan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Adanya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suatu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hubungan</w:t>
      </w:r>
      <w:proofErr w:type="spellEnd"/>
      <w:r w:rsidR="00B17BB0" w:rsidRPr="0040040E">
        <w:rPr>
          <w:rFonts w:ascii="Cambria" w:hAnsi="Cambria" w:cs="Times New Roman"/>
        </w:rPr>
        <w:t xml:space="preserve"> HDP </w:t>
      </w:r>
      <w:proofErr w:type="spellStart"/>
      <w:r w:rsidR="00B17BB0" w:rsidRPr="0040040E">
        <w:rPr>
          <w:rFonts w:ascii="Cambria" w:hAnsi="Cambria" w:cs="Times New Roman"/>
        </w:rPr>
        <w:t>ini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adalah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ditandai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dengan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dikeluarkannya</w:t>
      </w:r>
      <w:proofErr w:type="spellEnd"/>
      <w:r w:rsidR="00B17BB0" w:rsidRPr="0040040E">
        <w:rPr>
          <w:rFonts w:ascii="Cambria" w:hAnsi="Cambria" w:cs="Times New Roman"/>
        </w:rPr>
        <w:t xml:space="preserve"> Keputusan Tata Usaha Negara oleh </w:t>
      </w:r>
      <w:proofErr w:type="spellStart"/>
      <w:r w:rsidR="00B17BB0" w:rsidRPr="0040040E">
        <w:rPr>
          <w:rFonts w:ascii="Cambria" w:hAnsi="Cambria" w:cs="Times New Roman"/>
        </w:rPr>
        <w:t>Pemerintah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atau</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Pejabat</w:t>
      </w:r>
      <w:proofErr w:type="spellEnd"/>
      <w:r w:rsidR="00B17BB0" w:rsidRPr="0040040E">
        <w:rPr>
          <w:rFonts w:ascii="Cambria" w:hAnsi="Cambria" w:cs="Times New Roman"/>
        </w:rPr>
        <w:t xml:space="preserve"> yang </w:t>
      </w:r>
      <w:proofErr w:type="spellStart"/>
      <w:r w:rsidR="00B17BB0" w:rsidRPr="0040040E">
        <w:rPr>
          <w:rFonts w:ascii="Cambria" w:hAnsi="Cambria" w:cs="Times New Roman"/>
        </w:rPr>
        <w:t>mengangkat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Pegawai</w:t>
      </w:r>
      <w:proofErr w:type="spellEnd"/>
      <w:r w:rsidR="00B17BB0" w:rsidRPr="0040040E">
        <w:rPr>
          <w:rFonts w:ascii="Cambria" w:hAnsi="Cambria" w:cs="Times New Roman"/>
        </w:rPr>
        <w:t xml:space="preserve"> Negeri </w:t>
      </w:r>
      <w:proofErr w:type="spellStart"/>
      <w:r w:rsidR="00B17BB0" w:rsidRPr="0040040E">
        <w:rPr>
          <w:rFonts w:ascii="Cambria" w:hAnsi="Cambria" w:cs="Times New Roman"/>
        </w:rPr>
        <w:t>tersebut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melalui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tindakan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hukum</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bersegi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satu</w:t>
      </w:r>
      <w:proofErr w:type="spellEnd"/>
      <w:r w:rsidR="00B17BB0" w:rsidRPr="0040040E">
        <w:rPr>
          <w:rFonts w:ascii="Cambria" w:hAnsi="Cambria" w:cs="Times New Roman"/>
        </w:rPr>
        <w:t xml:space="preserve"> </w:t>
      </w:r>
      <w:r w:rsidR="00B17BB0" w:rsidRPr="0040040E">
        <w:rPr>
          <w:rFonts w:ascii="Cambria" w:hAnsi="Cambria" w:cs="Times New Roman"/>
          <w:lang w:val="en-US"/>
        </w:rPr>
        <w:t xml:space="preserve"> (</w:t>
      </w:r>
      <w:proofErr w:type="spellStart"/>
      <w:r w:rsidR="00B17BB0" w:rsidRPr="0040040E">
        <w:rPr>
          <w:rFonts w:ascii="Cambria" w:hAnsi="Cambria" w:cs="Times New Roman"/>
          <w:i/>
          <w:iCs/>
          <w:lang w:val="en-US"/>
        </w:rPr>
        <w:t>enzijdige</w:t>
      </w:r>
      <w:proofErr w:type="spellEnd"/>
      <w:r w:rsidR="00B17BB0" w:rsidRPr="0040040E">
        <w:rPr>
          <w:rFonts w:ascii="Cambria" w:hAnsi="Cambria" w:cs="Times New Roman"/>
          <w:lang w:val="en-US"/>
        </w:rPr>
        <w:t>).</w:t>
      </w:r>
      <w:r w:rsidR="00646BD6">
        <w:rPr>
          <w:rFonts w:ascii="Cambria" w:hAnsi="Cambria" w:cs="Times New Roman"/>
        </w:rPr>
        <w:t xml:space="preserve"> </w:t>
      </w:r>
    </w:p>
    <w:p w14:paraId="4D7823AE" w14:textId="77777777" w:rsidR="00646BD6" w:rsidRDefault="00B17BB0" w:rsidP="008F1054">
      <w:pPr>
        <w:spacing w:after="200"/>
        <w:ind w:left="66" w:firstLine="720"/>
        <w:jc w:val="both"/>
        <w:rPr>
          <w:rFonts w:ascii="Cambria" w:hAnsi="Cambria" w:cs="Times New Roman"/>
        </w:rPr>
      </w:pPr>
      <w:proofErr w:type="spellStart"/>
      <w:r w:rsidRPr="0040040E">
        <w:rPr>
          <w:rFonts w:ascii="Cambria" w:hAnsi="Cambria" w:cs="Times New Roman"/>
        </w:rPr>
        <w:t>Maka</w:t>
      </w:r>
      <w:proofErr w:type="spellEnd"/>
      <w:r w:rsidRPr="0040040E">
        <w:rPr>
          <w:rFonts w:ascii="Cambria" w:hAnsi="Cambria" w:cs="Times New Roman"/>
        </w:rPr>
        <w:t xml:space="preserve">, </w:t>
      </w:r>
      <w:proofErr w:type="spellStart"/>
      <w:r w:rsidRPr="0040040E">
        <w:rPr>
          <w:rFonts w:ascii="Cambria" w:hAnsi="Cambria" w:cs="Times New Roman"/>
        </w:rPr>
        <w:t>kedudukan</w:t>
      </w:r>
      <w:proofErr w:type="spellEnd"/>
      <w:r w:rsidRPr="0040040E">
        <w:rPr>
          <w:rFonts w:ascii="Cambria" w:hAnsi="Cambria" w:cs="Times New Roman"/>
        </w:rPr>
        <w:t xml:space="preserve"> </w:t>
      </w:r>
      <w:proofErr w:type="spellStart"/>
      <w:r w:rsidRPr="0040040E">
        <w:rPr>
          <w:rFonts w:ascii="Cambria" w:hAnsi="Cambria" w:cs="Times New Roman"/>
        </w:rPr>
        <w:t>seseorang</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003F1BEF" w:rsidRPr="0040040E">
        <w:rPr>
          <w:rFonts w:ascii="Cambria" w:hAnsi="Cambria" w:cs="Times New Roman"/>
        </w:rPr>
        <w:t>Pegawai</w:t>
      </w:r>
      <w:proofErr w:type="spellEnd"/>
      <w:r w:rsidR="003F1BEF" w:rsidRPr="0040040E">
        <w:rPr>
          <w:rFonts w:ascii="Cambria" w:hAnsi="Cambria" w:cs="Times New Roman"/>
        </w:rPr>
        <w:t xml:space="preserve"> Negeri </w:t>
      </w:r>
      <w:proofErr w:type="spellStart"/>
      <w:r w:rsidRPr="0040040E">
        <w:rPr>
          <w:rFonts w:ascii="Cambria" w:hAnsi="Cambria" w:cs="Times New Roman"/>
        </w:rPr>
        <w:t>secara</w:t>
      </w:r>
      <w:proofErr w:type="spellEnd"/>
      <w:r w:rsidRPr="0040040E">
        <w:rPr>
          <w:rFonts w:ascii="Cambria" w:hAnsi="Cambria" w:cs="Times New Roman"/>
        </w:rPr>
        <w:t xml:space="preserve"> </w:t>
      </w:r>
      <w:proofErr w:type="spellStart"/>
      <w:r w:rsidRPr="0040040E">
        <w:rPr>
          <w:rFonts w:ascii="Cambria" w:hAnsi="Cambria" w:cs="Times New Roman"/>
        </w:rPr>
        <w:t>yuridis</w:t>
      </w:r>
      <w:proofErr w:type="spellEnd"/>
      <w:r w:rsidRPr="0040040E">
        <w:rPr>
          <w:rFonts w:ascii="Cambria" w:hAnsi="Cambria" w:cs="Times New Roman"/>
        </w:rPr>
        <w:t xml:space="preserve"> formal </w:t>
      </w:r>
      <w:proofErr w:type="spellStart"/>
      <w:r w:rsidRPr="0040040E">
        <w:rPr>
          <w:rFonts w:ascii="Cambria" w:hAnsi="Cambria" w:cs="Times New Roman"/>
        </w:rPr>
        <w:t>harus</w:t>
      </w:r>
      <w:proofErr w:type="spellEnd"/>
      <w:r w:rsidRPr="0040040E">
        <w:rPr>
          <w:rFonts w:ascii="Cambria" w:hAnsi="Cambria" w:cs="Times New Roman"/>
        </w:rPr>
        <w:t xml:space="preserve"> </w:t>
      </w:r>
      <w:proofErr w:type="spellStart"/>
      <w:r w:rsidRPr="0040040E">
        <w:rPr>
          <w:rFonts w:ascii="Cambria" w:hAnsi="Cambria" w:cs="Times New Roman"/>
        </w:rPr>
        <w:t>ditetapkan</w:t>
      </w:r>
      <w:proofErr w:type="spellEnd"/>
      <w:r w:rsidRPr="0040040E">
        <w:rPr>
          <w:rFonts w:ascii="Cambria" w:hAnsi="Cambria" w:cs="Times New Roman"/>
        </w:rPr>
        <w:t xml:space="preserve"> </w:t>
      </w:r>
      <w:proofErr w:type="spellStart"/>
      <w:r w:rsidRPr="0040040E">
        <w:rPr>
          <w:rFonts w:ascii="Cambria" w:hAnsi="Cambria" w:cs="Times New Roman"/>
        </w:rPr>
        <w:t>melalui</w:t>
      </w:r>
      <w:proofErr w:type="spellEnd"/>
      <w:r w:rsidRPr="0040040E">
        <w:rPr>
          <w:rFonts w:ascii="Cambria" w:hAnsi="Cambria" w:cs="Times New Roman"/>
        </w:rPr>
        <w:t xml:space="preserve"> SK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sebagai</w:t>
      </w:r>
      <w:proofErr w:type="spellEnd"/>
      <w:r w:rsidRPr="0040040E">
        <w:rPr>
          <w:rFonts w:ascii="Cambria" w:hAnsi="Cambria" w:cs="Times New Roman"/>
        </w:rPr>
        <w:t xml:space="preserve"> </w:t>
      </w:r>
      <w:proofErr w:type="spellStart"/>
      <w:r w:rsidR="003F1BEF" w:rsidRPr="0040040E">
        <w:rPr>
          <w:rFonts w:ascii="Cambria" w:hAnsi="Cambria" w:cs="Times New Roman"/>
        </w:rPr>
        <w:t>Pegawai</w:t>
      </w:r>
      <w:proofErr w:type="spellEnd"/>
      <w:r w:rsidR="003F1BEF" w:rsidRPr="0040040E">
        <w:rPr>
          <w:rFonts w:ascii="Cambria" w:hAnsi="Cambria" w:cs="Times New Roman"/>
        </w:rPr>
        <w:t xml:space="preserve"> Negeri</w:t>
      </w:r>
      <w:r w:rsidRPr="0040040E">
        <w:rPr>
          <w:rFonts w:ascii="Cambria" w:hAnsi="Cambria" w:cs="Times New Roman"/>
        </w:rPr>
        <w:t xml:space="preserve">. </w:t>
      </w:r>
      <w:proofErr w:type="spellStart"/>
      <w:r w:rsidRPr="0040040E">
        <w:rPr>
          <w:rFonts w:ascii="Cambria" w:hAnsi="Cambria" w:cs="Times New Roman"/>
        </w:rPr>
        <w:t>Sedangkan</w:t>
      </w:r>
      <w:proofErr w:type="spellEnd"/>
      <w:r w:rsidRPr="0040040E">
        <w:rPr>
          <w:rFonts w:ascii="Cambria" w:hAnsi="Cambria" w:cs="Times New Roman"/>
        </w:rPr>
        <w:t xml:space="preserve">, </w:t>
      </w:r>
      <w:proofErr w:type="spellStart"/>
      <w:r w:rsidRPr="0040040E">
        <w:rPr>
          <w:rFonts w:ascii="Cambria" w:hAnsi="Cambria" w:cs="Times New Roman"/>
        </w:rPr>
        <w:t>substansi</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SK </w:t>
      </w:r>
      <w:proofErr w:type="spellStart"/>
      <w:r w:rsidRPr="0040040E">
        <w:rPr>
          <w:rFonts w:ascii="Cambria" w:hAnsi="Cambria" w:cs="Times New Roman"/>
        </w:rPr>
        <w:t>pengangakat</w:t>
      </w:r>
      <w:r w:rsidR="003F1BEF">
        <w:rPr>
          <w:rFonts w:ascii="Cambria" w:hAnsi="Cambria" w:cs="Times New Roman"/>
        </w:rPr>
        <w:t>an</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adalah</w:t>
      </w:r>
      <w:proofErr w:type="spellEnd"/>
      <w:r w:rsidRPr="0040040E">
        <w:rPr>
          <w:rFonts w:ascii="Cambria" w:hAnsi="Cambria" w:cs="Times New Roman"/>
        </w:rPr>
        <w:t xml:space="preserve"> </w:t>
      </w:r>
      <w:proofErr w:type="spellStart"/>
      <w:r w:rsidRPr="0040040E">
        <w:rPr>
          <w:rFonts w:ascii="Cambria" w:hAnsi="Cambria" w:cs="Times New Roman"/>
        </w:rPr>
        <w:t>penetapan</w:t>
      </w:r>
      <w:proofErr w:type="spellEnd"/>
      <w:r w:rsidRPr="0040040E">
        <w:rPr>
          <w:rFonts w:ascii="Cambria" w:hAnsi="Cambria" w:cs="Times New Roman"/>
        </w:rPr>
        <w:t xml:space="preserve"> </w:t>
      </w:r>
      <w:proofErr w:type="spellStart"/>
      <w:r w:rsidRPr="0040040E">
        <w:rPr>
          <w:rFonts w:ascii="Cambria" w:hAnsi="Cambria" w:cs="Times New Roman"/>
        </w:rPr>
        <w:t>berlakunya</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w:t>
      </w:r>
      <w:proofErr w:type="spellStart"/>
      <w:r w:rsidRPr="0040040E">
        <w:rPr>
          <w:rFonts w:ascii="Cambria" w:hAnsi="Cambria" w:cs="Times New Roman"/>
        </w:rPr>
        <w:t>antara</w:t>
      </w:r>
      <w:proofErr w:type="spellEnd"/>
      <w:r w:rsidRPr="0040040E">
        <w:rPr>
          <w:rFonts w:ascii="Cambria" w:hAnsi="Cambria" w:cs="Times New Roman"/>
        </w:rPr>
        <w:t xml:space="preserve"> </w:t>
      </w:r>
      <w:proofErr w:type="spellStart"/>
      <w:r w:rsidRPr="0040040E">
        <w:rPr>
          <w:rFonts w:ascii="Cambria" w:hAnsi="Cambria" w:cs="Times New Roman"/>
        </w:rPr>
        <w:t>seorang</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negeri </w:t>
      </w:r>
      <w:proofErr w:type="spellStart"/>
      <w:r w:rsidRPr="0040040E">
        <w:rPr>
          <w:rFonts w:ascii="Cambria" w:hAnsi="Cambria" w:cs="Times New Roman"/>
        </w:rPr>
        <w:t>dengan</w:t>
      </w:r>
      <w:proofErr w:type="spellEnd"/>
      <w:r w:rsidRPr="0040040E">
        <w:rPr>
          <w:rFonts w:ascii="Cambria" w:hAnsi="Cambria" w:cs="Times New Roman"/>
        </w:rPr>
        <w:t xml:space="preserve"> negara.</w:t>
      </w:r>
      <w:r w:rsidR="003F1BEF">
        <w:rPr>
          <w:rFonts w:ascii="Cambria" w:hAnsi="Cambria" w:cs="Times New Roman"/>
        </w:rPr>
        <w:t xml:space="preserve"> </w:t>
      </w:r>
      <w:proofErr w:type="spellStart"/>
      <w:r w:rsidRPr="0040040E">
        <w:rPr>
          <w:rFonts w:ascii="Cambria" w:hAnsi="Cambria" w:cs="Times New Roman"/>
        </w:rPr>
        <w:t>Berkaitan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prespektif</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w:t>
      </w:r>
      <w:proofErr w:type="spellStart"/>
      <w:r w:rsidRPr="0040040E">
        <w:rPr>
          <w:rFonts w:ascii="Cambria" w:hAnsi="Cambria" w:cs="Times New Roman"/>
        </w:rPr>
        <w:t>Muchsan</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Riawan</w:t>
      </w:r>
      <w:proofErr w:type="spellEnd"/>
      <w:r w:rsidRPr="0040040E">
        <w:rPr>
          <w:rFonts w:ascii="Cambria" w:hAnsi="Cambria" w:cs="Times New Roman"/>
        </w:rPr>
        <w:t xml:space="preserve"> </w:t>
      </w:r>
      <w:proofErr w:type="spellStart"/>
      <w:r w:rsidRPr="0040040E">
        <w:rPr>
          <w:rFonts w:ascii="Cambria" w:hAnsi="Cambria" w:cs="Times New Roman"/>
        </w:rPr>
        <w:t>Tjandra</w:t>
      </w:r>
      <w:proofErr w:type="spellEnd"/>
      <w:r w:rsidRPr="0040040E">
        <w:rPr>
          <w:rFonts w:ascii="Cambria" w:hAnsi="Cambria" w:cs="Times New Roman"/>
        </w:rPr>
        <w:t xml:space="preserve"> </w:t>
      </w:r>
      <w:proofErr w:type="spellStart"/>
      <w:r w:rsidRPr="0040040E">
        <w:rPr>
          <w:rFonts w:ascii="Cambria" w:hAnsi="Cambria" w:cs="Times New Roman"/>
        </w:rPr>
        <w:t>mengemukakan</w:t>
      </w:r>
      <w:proofErr w:type="spellEnd"/>
      <w:r w:rsidRPr="0040040E">
        <w:rPr>
          <w:rFonts w:ascii="Cambria" w:hAnsi="Cambria" w:cs="Times New Roman"/>
        </w:rPr>
        <w:t xml:space="preserve"> </w:t>
      </w:r>
      <w:proofErr w:type="spellStart"/>
      <w:r w:rsidRPr="0040040E">
        <w:rPr>
          <w:rFonts w:ascii="Cambria" w:hAnsi="Cambria" w:cs="Times New Roman"/>
        </w:rPr>
        <w:t>permasalahan</w:t>
      </w:r>
      <w:proofErr w:type="spellEnd"/>
      <w:r w:rsidRPr="0040040E">
        <w:rPr>
          <w:rFonts w:ascii="Cambria" w:hAnsi="Cambria" w:cs="Times New Roman"/>
        </w:rPr>
        <w:t xml:space="preserve"> </w:t>
      </w:r>
      <w:proofErr w:type="spellStart"/>
      <w:r w:rsidRPr="0040040E">
        <w:rPr>
          <w:rFonts w:ascii="Cambria" w:hAnsi="Cambria" w:cs="Times New Roman"/>
        </w:rPr>
        <w:t>apakah</w:t>
      </w:r>
      <w:proofErr w:type="spellEnd"/>
      <w:r w:rsidRPr="0040040E">
        <w:rPr>
          <w:rFonts w:ascii="Cambria" w:hAnsi="Cambria" w:cs="Times New Roman"/>
        </w:rPr>
        <w:t xml:space="preserve"> </w:t>
      </w:r>
      <w:proofErr w:type="spellStart"/>
      <w:r w:rsidRPr="0040040E">
        <w:rPr>
          <w:rFonts w:ascii="Cambria" w:hAnsi="Cambria" w:cs="Times New Roman"/>
        </w:rPr>
        <w:t>hubungan</w:t>
      </w:r>
      <w:proofErr w:type="spellEnd"/>
      <w:r w:rsidRPr="0040040E">
        <w:rPr>
          <w:rFonts w:ascii="Cambria" w:hAnsi="Cambria" w:cs="Times New Roman"/>
        </w:rPr>
        <w:t xml:space="preserve"> </w:t>
      </w:r>
      <w:proofErr w:type="spellStart"/>
      <w:r w:rsidRPr="0040040E">
        <w:rPr>
          <w:rFonts w:ascii="Cambria" w:hAnsi="Cambria" w:cs="Times New Roman"/>
        </w:rPr>
        <w:t>dinas</w:t>
      </w:r>
      <w:proofErr w:type="spellEnd"/>
      <w:r w:rsidRPr="0040040E">
        <w:rPr>
          <w:rFonts w:ascii="Cambria" w:hAnsi="Cambria" w:cs="Times New Roman"/>
        </w:rPr>
        <w:t xml:space="preserve"> </w:t>
      </w:r>
      <w:proofErr w:type="spellStart"/>
      <w:r w:rsidRPr="0040040E">
        <w:rPr>
          <w:rFonts w:ascii="Cambria" w:hAnsi="Cambria" w:cs="Times New Roman"/>
        </w:rPr>
        <w:t>publik</w:t>
      </w:r>
      <w:proofErr w:type="spellEnd"/>
      <w:r w:rsidRPr="0040040E">
        <w:rPr>
          <w:rFonts w:ascii="Cambria" w:hAnsi="Cambria" w:cs="Times New Roman"/>
        </w:rPr>
        <w:t xml:space="preserve">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sidRPr="0040040E">
        <w:rPr>
          <w:rFonts w:ascii="Cambria" w:hAnsi="Cambria" w:cs="Times New Roman"/>
        </w:rPr>
        <w:t>merupakan</w:t>
      </w:r>
      <w:proofErr w:type="spellEnd"/>
      <w:r w:rsidRPr="0040040E">
        <w:rPr>
          <w:rFonts w:ascii="Cambria" w:hAnsi="Cambria" w:cs="Times New Roman"/>
        </w:rPr>
        <w:t xml:space="preserve"> </w:t>
      </w:r>
      <w:proofErr w:type="spellStart"/>
      <w:r w:rsidRPr="0040040E">
        <w:rPr>
          <w:rFonts w:ascii="Cambria" w:hAnsi="Cambria" w:cs="Times New Roman"/>
        </w:rPr>
        <w:t>suatu</w:t>
      </w:r>
      <w:proofErr w:type="spellEnd"/>
      <w:r w:rsidRPr="0040040E">
        <w:rPr>
          <w:rFonts w:ascii="Cambria" w:hAnsi="Cambria" w:cs="Times New Roman"/>
        </w:rPr>
        <w:t xml:space="preserve"> </w:t>
      </w:r>
      <w:proofErr w:type="spellStart"/>
      <w:r w:rsidRPr="0040040E">
        <w:rPr>
          <w:rFonts w:ascii="Cambria" w:hAnsi="Cambria" w:cs="Times New Roman"/>
        </w:rPr>
        <w:t>akibat</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perbuatan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yang </w:t>
      </w:r>
      <w:proofErr w:type="spellStart"/>
      <w:r w:rsidRPr="0040040E">
        <w:rPr>
          <w:rFonts w:ascii="Cambria" w:hAnsi="Cambria" w:cs="Times New Roman"/>
        </w:rPr>
        <w:t>bersegi</w:t>
      </w:r>
      <w:proofErr w:type="spellEnd"/>
      <w:r w:rsidRPr="0040040E">
        <w:rPr>
          <w:rFonts w:ascii="Cambria" w:hAnsi="Cambria" w:cs="Times New Roman"/>
        </w:rPr>
        <w:t xml:space="preserve"> </w:t>
      </w:r>
      <w:proofErr w:type="spellStart"/>
      <w:r w:rsidRPr="0040040E">
        <w:rPr>
          <w:rFonts w:ascii="Cambria" w:hAnsi="Cambria" w:cs="Times New Roman"/>
        </w:rPr>
        <w:t>satu</w:t>
      </w:r>
      <w:proofErr w:type="spellEnd"/>
      <w:r w:rsidRPr="0040040E">
        <w:rPr>
          <w:rFonts w:ascii="Cambria" w:hAnsi="Cambria" w:cs="Times New Roman"/>
        </w:rPr>
        <w:t xml:space="preserve"> (</w:t>
      </w:r>
      <w:proofErr w:type="spellStart"/>
      <w:r w:rsidRPr="0040040E">
        <w:rPr>
          <w:rFonts w:ascii="Cambria" w:hAnsi="Cambria" w:cs="Times New Roman"/>
        </w:rPr>
        <w:t>sepihak</w:t>
      </w:r>
      <w:proofErr w:type="spellEnd"/>
      <w:r w:rsidRPr="0040040E">
        <w:rPr>
          <w:rFonts w:ascii="Cambria" w:hAnsi="Cambria" w:cs="Times New Roman"/>
        </w:rPr>
        <w:t xml:space="preserve">=unilateral) </w:t>
      </w:r>
      <w:proofErr w:type="spellStart"/>
      <w:r w:rsidRPr="0040040E">
        <w:rPr>
          <w:rFonts w:ascii="Cambria" w:hAnsi="Cambria" w:cs="Times New Roman"/>
        </w:rPr>
        <w:t>ataukah</w:t>
      </w:r>
      <w:proofErr w:type="spellEnd"/>
      <w:r w:rsidRPr="0040040E">
        <w:rPr>
          <w:rFonts w:ascii="Cambria" w:hAnsi="Cambria" w:cs="Times New Roman"/>
        </w:rPr>
        <w:t xml:space="preserve"> </w:t>
      </w:r>
      <w:proofErr w:type="spellStart"/>
      <w:r w:rsidRPr="0040040E">
        <w:rPr>
          <w:rFonts w:ascii="Cambria" w:hAnsi="Cambria" w:cs="Times New Roman"/>
        </w:rPr>
        <w:t>akibat</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w:t>
      </w:r>
      <w:proofErr w:type="spellStart"/>
      <w:r w:rsidRPr="0040040E">
        <w:rPr>
          <w:rFonts w:ascii="Cambria" w:hAnsi="Cambria" w:cs="Times New Roman"/>
        </w:rPr>
        <w:t>dari</w:t>
      </w:r>
      <w:proofErr w:type="spellEnd"/>
      <w:r w:rsidRPr="0040040E">
        <w:rPr>
          <w:rFonts w:ascii="Cambria" w:hAnsi="Cambria" w:cs="Times New Roman"/>
        </w:rPr>
        <w:t xml:space="preserve"> </w:t>
      </w:r>
      <w:proofErr w:type="spellStart"/>
      <w:r w:rsidRPr="0040040E">
        <w:rPr>
          <w:rFonts w:ascii="Cambria" w:hAnsi="Cambria" w:cs="Times New Roman"/>
        </w:rPr>
        <w:t>perbuatan</w:t>
      </w:r>
      <w:proofErr w:type="spellEnd"/>
      <w:r w:rsidRPr="0040040E">
        <w:rPr>
          <w:rFonts w:ascii="Cambria" w:hAnsi="Cambria" w:cs="Times New Roman"/>
        </w:rPr>
        <w:t xml:space="preserve"> </w:t>
      </w:r>
      <w:proofErr w:type="spellStart"/>
      <w:r w:rsidRPr="0040040E">
        <w:rPr>
          <w:rFonts w:ascii="Cambria" w:hAnsi="Cambria" w:cs="Times New Roman"/>
        </w:rPr>
        <w:t>hukum</w:t>
      </w:r>
      <w:proofErr w:type="spellEnd"/>
      <w:r w:rsidRPr="0040040E">
        <w:rPr>
          <w:rFonts w:ascii="Cambria" w:hAnsi="Cambria" w:cs="Times New Roman"/>
        </w:rPr>
        <w:t xml:space="preserve"> yang </w:t>
      </w:r>
      <w:proofErr w:type="spellStart"/>
      <w:r w:rsidRPr="0040040E">
        <w:rPr>
          <w:rFonts w:ascii="Cambria" w:hAnsi="Cambria" w:cs="Times New Roman"/>
        </w:rPr>
        <w:t>bersegi</w:t>
      </w:r>
      <w:proofErr w:type="spellEnd"/>
      <w:r w:rsidRPr="0040040E">
        <w:rPr>
          <w:rFonts w:ascii="Cambria" w:hAnsi="Cambria" w:cs="Times New Roman"/>
        </w:rPr>
        <w:t xml:space="preserve"> </w:t>
      </w:r>
      <w:proofErr w:type="spellStart"/>
      <w:r w:rsidRPr="0040040E">
        <w:rPr>
          <w:rFonts w:ascii="Cambria" w:hAnsi="Cambria" w:cs="Times New Roman"/>
        </w:rPr>
        <w:t>dua</w:t>
      </w:r>
      <w:proofErr w:type="spellEnd"/>
      <w:r w:rsidRPr="0040040E">
        <w:rPr>
          <w:rFonts w:ascii="Cambria" w:hAnsi="Cambria" w:cs="Times New Roman"/>
        </w:rPr>
        <w:t xml:space="preserve"> (bilateral).</w:t>
      </w:r>
      <w:r w:rsidR="003F1BEF">
        <w:rPr>
          <w:rStyle w:val="FootnoteReference"/>
          <w:rFonts w:ascii="Cambria" w:hAnsi="Cambria" w:cs="Times New Roman"/>
        </w:rPr>
        <w:footnoteReference w:id="47"/>
      </w:r>
      <w:r w:rsidRPr="0040040E">
        <w:rPr>
          <w:rFonts w:ascii="Cambria" w:hAnsi="Cambria" w:cs="Times New Roman"/>
        </w:rPr>
        <w:t xml:space="preserve"> </w:t>
      </w:r>
      <w:r w:rsidR="003F1BEF">
        <w:rPr>
          <w:rFonts w:ascii="Cambria" w:hAnsi="Cambria" w:cs="Times New Roman"/>
        </w:rPr>
        <w:t xml:space="preserve"> </w:t>
      </w:r>
      <w:proofErr w:type="spellStart"/>
      <w:r w:rsidR="003F1BEF">
        <w:rPr>
          <w:rFonts w:ascii="Cambria" w:hAnsi="Cambria" w:cs="Times New Roman"/>
        </w:rPr>
        <w:t>Kemudian</w:t>
      </w:r>
      <w:proofErr w:type="spellEnd"/>
      <w:r w:rsidR="003F1BEF">
        <w:rPr>
          <w:rFonts w:ascii="Cambria" w:hAnsi="Cambria" w:cs="Times New Roman"/>
        </w:rPr>
        <w:t xml:space="preserve">, yang </w:t>
      </w:r>
      <w:proofErr w:type="spellStart"/>
      <w:r w:rsidR="003F1BEF">
        <w:rPr>
          <w:rFonts w:ascii="Cambria" w:hAnsi="Cambria" w:cs="Times New Roman"/>
        </w:rPr>
        <w:t>perlu</w:t>
      </w:r>
      <w:proofErr w:type="spellEnd"/>
      <w:r w:rsidR="003F1BEF">
        <w:rPr>
          <w:rFonts w:ascii="Cambria" w:hAnsi="Cambria" w:cs="Times New Roman"/>
        </w:rPr>
        <w:t xml:space="preserve"> </w:t>
      </w:r>
      <w:proofErr w:type="spellStart"/>
      <w:r w:rsidR="003F1BEF">
        <w:rPr>
          <w:rFonts w:ascii="Cambria" w:hAnsi="Cambria" w:cs="Times New Roman"/>
        </w:rPr>
        <w:t>diketahui</w:t>
      </w:r>
      <w:proofErr w:type="spellEnd"/>
      <w:r w:rsidR="003F1BEF">
        <w:rPr>
          <w:rFonts w:ascii="Cambria" w:hAnsi="Cambria" w:cs="Times New Roman"/>
        </w:rPr>
        <w:t xml:space="preserve"> </w:t>
      </w:r>
      <w:proofErr w:type="spellStart"/>
      <w:r w:rsidR="003F1BEF">
        <w:rPr>
          <w:rFonts w:ascii="Cambria" w:hAnsi="Cambria" w:cs="Times New Roman"/>
        </w:rPr>
        <w:t>adalah</w:t>
      </w:r>
      <w:proofErr w:type="spellEnd"/>
      <w:r w:rsidR="003F1BEF">
        <w:rPr>
          <w:rFonts w:ascii="Cambria" w:hAnsi="Cambria" w:cs="Times New Roman"/>
        </w:rPr>
        <w:t xml:space="preserve"> </w:t>
      </w:r>
      <w:proofErr w:type="spellStart"/>
      <w:r w:rsidR="003F1BEF">
        <w:rPr>
          <w:rFonts w:ascii="Cambria" w:hAnsi="Cambria" w:cs="Times New Roman"/>
        </w:rPr>
        <w:t>m</w:t>
      </w:r>
      <w:r w:rsidR="003F1BEF" w:rsidRPr="0040040E">
        <w:rPr>
          <w:rFonts w:ascii="Cambria" w:hAnsi="Cambria" w:cs="Times New Roman"/>
        </w:rPr>
        <w:t>eskipun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demikian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timbul</w:t>
      </w:r>
      <w:proofErr w:type="spellEnd"/>
      <w:r w:rsidR="003F1BEF" w:rsidRPr="0040040E">
        <w:rPr>
          <w:rFonts w:ascii="Cambria" w:hAnsi="Cambria" w:cs="Times New Roman"/>
        </w:rPr>
        <w:t xml:space="preserve"> dan </w:t>
      </w:r>
      <w:proofErr w:type="spellStart"/>
      <w:r w:rsidR="003F1BEF" w:rsidRPr="0040040E">
        <w:rPr>
          <w:rFonts w:ascii="Cambria" w:hAnsi="Cambria" w:cs="Times New Roman"/>
        </w:rPr>
        <w:t>berakhirnya</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lembaga</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dinas</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publik</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itu</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tidak</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tergantung</w:t>
      </w:r>
      <w:proofErr w:type="spellEnd"/>
      <w:r w:rsidR="003F1BEF" w:rsidRPr="0040040E">
        <w:rPr>
          <w:rFonts w:ascii="Cambria" w:hAnsi="Cambria" w:cs="Times New Roman"/>
        </w:rPr>
        <w:t xml:space="preserve"> pada </w:t>
      </w:r>
      <w:proofErr w:type="spellStart"/>
      <w:r w:rsidR="003F1BEF" w:rsidRPr="0040040E">
        <w:rPr>
          <w:rFonts w:ascii="Cambria" w:hAnsi="Cambria" w:cs="Times New Roman"/>
        </w:rPr>
        <w:t>pengangkatan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dalam</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atau</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pemberhentian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dari</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satu</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jabatan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Sebab</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ada</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pegawai</w:t>
      </w:r>
      <w:proofErr w:type="spellEnd"/>
      <w:r w:rsidR="003F1BEF" w:rsidRPr="0040040E">
        <w:rPr>
          <w:rFonts w:ascii="Cambria" w:hAnsi="Cambria" w:cs="Times New Roman"/>
        </w:rPr>
        <w:t xml:space="preserve"> negeri yang </w:t>
      </w:r>
      <w:proofErr w:type="spellStart"/>
      <w:r w:rsidR="003F1BEF" w:rsidRPr="0040040E">
        <w:rPr>
          <w:rFonts w:ascii="Cambria" w:hAnsi="Cambria" w:cs="Times New Roman"/>
        </w:rPr>
        <w:t>tidak</w:t>
      </w:r>
      <w:proofErr w:type="spellEnd"/>
      <w:r w:rsidR="003F1BEF" w:rsidRPr="0040040E">
        <w:rPr>
          <w:rFonts w:ascii="Cambria" w:hAnsi="Cambria" w:cs="Times New Roman"/>
        </w:rPr>
        <w:t xml:space="preserve"> punya </w:t>
      </w:r>
      <w:proofErr w:type="spellStart"/>
      <w:r w:rsidR="003F1BEF" w:rsidRPr="0040040E">
        <w:rPr>
          <w:rFonts w:ascii="Cambria" w:hAnsi="Cambria" w:cs="Times New Roman"/>
        </w:rPr>
        <w:t>jabatan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seperti</w:t>
      </w:r>
      <w:proofErr w:type="spellEnd"/>
      <w:r w:rsidR="003F1BEF" w:rsidRPr="0040040E">
        <w:rPr>
          <w:rFonts w:ascii="Cambria" w:hAnsi="Cambria" w:cs="Times New Roman"/>
        </w:rPr>
        <w:t xml:space="preserve"> non </w:t>
      </w:r>
      <w:proofErr w:type="spellStart"/>
      <w:r w:rsidR="003F1BEF" w:rsidRPr="0040040E">
        <w:rPr>
          <w:rFonts w:ascii="Cambria" w:hAnsi="Cambria" w:cs="Times New Roman"/>
        </w:rPr>
        <w:t>aktif</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namun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masih</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mempunyai</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hubungan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dinas</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publik</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sebaliknya</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ada</w:t>
      </w:r>
      <w:proofErr w:type="spellEnd"/>
      <w:r w:rsidR="003F1BEF" w:rsidRPr="0040040E">
        <w:rPr>
          <w:rFonts w:ascii="Cambria" w:hAnsi="Cambria" w:cs="Times New Roman"/>
        </w:rPr>
        <w:t xml:space="preserve"> orang yang </w:t>
      </w:r>
      <w:proofErr w:type="spellStart"/>
      <w:r w:rsidR="003F1BEF" w:rsidRPr="0040040E">
        <w:rPr>
          <w:rFonts w:ascii="Cambria" w:hAnsi="Cambria" w:cs="Times New Roman"/>
        </w:rPr>
        <w:t>mempunyai</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jabatan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pejabat</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tetapi</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tidak</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mempunyai</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hubungan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dinas</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publik</w:t>
      </w:r>
      <w:proofErr w:type="spellEnd"/>
      <w:r w:rsidR="003F1BEF" w:rsidRPr="0040040E">
        <w:rPr>
          <w:rFonts w:ascii="Cambria" w:hAnsi="Cambria" w:cs="Times New Roman"/>
        </w:rPr>
        <w:t xml:space="preserve"> ( </w:t>
      </w:r>
      <w:proofErr w:type="spellStart"/>
      <w:r w:rsidR="003F1BEF" w:rsidRPr="0040040E">
        <w:rPr>
          <w:rFonts w:ascii="Cambria" w:hAnsi="Cambria" w:cs="Times New Roman"/>
        </w:rPr>
        <w:t>seperti</w:t>
      </w:r>
      <w:proofErr w:type="spellEnd"/>
      <w:r w:rsidR="003F1BEF" w:rsidRPr="0040040E">
        <w:rPr>
          <w:rFonts w:ascii="Cambria" w:hAnsi="Cambria" w:cs="Times New Roman"/>
        </w:rPr>
        <w:t xml:space="preserve"> orang yang </w:t>
      </w:r>
      <w:proofErr w:type="spellStart"/>
      <w:r w:rsidR="003F1BEF" w:rsidRPr="0040040E">
        <w:rPr>
          <w:rFonts w:ascii="Cambria" w:hAnsi="Cambria" w:cs="Times New Roman"/>
        </w:rPr>
        <w:t>menjadi</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pejabat</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berdasarkan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perjanjian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kerja</w:t>
      </w:r>
      <w:proofErr w:type="spellEnd"/>
      <w:r w:rsidR="003F1BEF" w:rsidRPr="0040040E">
        <w:rPr>
          <w:rFonts w:ascii="Cambria" w:hAnsi="Cambria" w:cs="Times New Roman"/>
        </w:rPr>
        <w:t xml:space="preserve">). Jadi yang </w:t>
      </w:r>
      <w:proofErr w:type="spellStart"/>
      <w:r w:rsidR="003F1BEF" w:rsidRPr="0040040E">
        <w:rPr>
          <w:rFonts w:ascii="Cambria" w:hAnsi="Cambria" w:cs="Times New Roman"/>
        </w:rPr>
        <w:t>terpenting</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dari</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hubungan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dinas</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publik</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adalah</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kewajiban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pegawai</w:t>
      </w:r>
      <w:proofErr w:type="spellEnd"/>
      <w:r w:rsidR="003F1BEF" w:rsidRPr="0040040E">
        <w:rPr>
          <w:rFonts w:ascii="Cambria" w:hAnsi="Cambria" w:cs="Times New Roman"/>
        </w:rPr>
        <w:t xml:space="preserve"> yang </w:t>
      </w:r>
      <w:proofErr w:type="spellStart"/>
      <w:r w:rsidR="003F1BEF" w:rsidRPr="0040040E">
        <w:rPr>
          <w:rFonts w:ascii="Cambria" w:hAnsi="Cambria" w:cs="Times New Roman"/>
        </w:rPr>
        <w:t>bersangkutan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untuk</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tunduk</w:t>
      </w:r>
      <w:proofErr w:type="spellEnd"/>
      <w:r w:rsidR="003F1BEF" w:rsidRPr="0040040E">
        <w:rPr>
          <w:rFonts w:ascii="Cambria" w:hAnsi="Cambria" w:cs="Times New Roman"/>
        </w:rPr>
        <w:t xml:space="preserve"> pada </w:t>
      </w:r>
      <w:proofErr w:type="spellStart"/>
      <w:r w:rsidR="003F1BEF" w:rsidRPr="0040040E">
        <w:rPr>
          <w:rFonts w:ascii="Cambria" w:hAnsi="Cambria" w:cs="Times New Roman"/>
        </w:rPr>
        <w:t>pengangkatan</w:t>
      </w:r>
      <w:proofErr w:type="spellEnd"/>
      <w:r w:rsidR="003F1BEF" w:rsidRPr="0040040E">
        <w:rPr>
          <w:rFonts w:ascii="Cambria" w:hAnsi="Cambria" w:cs="Times New Roman"/>
        </w:rPr>
        <w:t xml:space="preserve"> oleh </w:t>
      </w:r>
      <w:proofErr w:type="spellStart"/>
      <w:r w:rsidR="003F1BEF" w:rsidRPr="0040040E">
        <w:rPr>
          <w:rFonts w:ascii="Cambria" w:hAnsi="Cambria" w:cs="Times New Roman"/>
        </w:rPr>
        <w:t>pemerintah</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dalam</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satu</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atau</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beberapa</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macam</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jabatan</w:t>
      </w:r>
      <w:proofErr w:type="spellEnd"/>
      <w:r w:rsidR="003F1BEF" w:rsidRPr="0040040E">
        <w:rPr>
          <w:rFonts w:ascii="Cambria" w:hAnsi="Cambria" w:cs="Times New Roman"/>
        </w:rPr>
        <w:t xml:space="preserve"> </w:t>
      </w:r>
      <w:proofErr w:type="spellStart"/>
      <w:r w:rsidR="003F1BEF" w:rsidRPr="0040040E">
        <w:rPr>
          <w:rFonts w:ascii="Cambria" w:hAnsi="Cambria" w:cs="Times New Roman"/>
        </w:rPr>
        <w:t>tertentu</w:t>
      </w:r>
      <w:proofErr w:type="spellEnd"/>
      <w:r w:rsidR="003F1BEF" w:rsidRPr="0040040E">
        <w:rPr>
          <w:rFonts w:ascii="Cambria" w:hAnsi="Cambria" w:cs="Times New Roman"/>
        </w:rPr>
        <w:t>.</w:t>
      </w:r>
      <w:r w:rsidR="003F1BEF" w:rsidRPr="0040040E">
        <w:rPr>
          <w:rStyle w:val="FootnoteReference"/>
          <w:rFonts w:ascii="Cambria" w:hAnsi="Cambria" w:cs="Times New Roman"/>
        </w:rPr>
        <w:footnoteReference w:id="48"/>
      </w:r>
      <w:r w:rsidR="00646BD6">
        <w:rPr>
          <w:rFonts w:ascii="Cambria" w:hAnsi="Cambria" w:cs="Times New Roman"/>
        </w:rPr>
        <w:t xml:space="preserve">  </w:t>
      </w:r>
    </w:p>
    <w:p w14:paraId="0BD1DFC2" w14:textId="55566A3C" w:rsidR="00320776" w:rsidRDefault="00646BD6" w:rsidP="008F1054">
      <w:pPr>
        <w:spacing w:after="200"/>
        <w:ind w:left="66" w:firstLine="720"/>
        <w:jc w:val="both"/>
        <w:rPr>
          <w:rFonts w:ascii="Cambria" w:hAnsi="Cambria" w:cs="Times New Roman"/>
        </w:rPr>
      </w:pPr>
      <w:r>
        <w:rPr>
          <w:rFonts w:ascii="Cambria" w:hAnsi="Cambria" w:cs="Times New Roman"/>
        </w:rPr>
        <w:t xml:space="preserve">Jika </w:t>
      </w:r>
      <w:proofErr w:type="spellStart"/>
      <w:r w:rsidR="00B17BB0" w:rsidRPr="0040040E">
        <w:rPr>
          <w:rFonts w:ascii="Cambria" w:hAnsi="Cambria" w:cs="Times New Roman"/>
        </w:rPr>
        <w:t>kita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melihat</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pengangkatan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Pegawai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Pemerintah</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dengan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Perjanjian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Kerja</w:t>
      </w:r>
      <w:proofErr w:type="spellEnd"/>
      <w:r w:rsidR="00B17BB0" w:rsidRPr="0040040E">
        <w:rPr>
          <w:rFonts w:ascii="Cambria" w:hAnsi="Cambria" w:cs="Times New Roman"/>
        </w:rPr>
        <w:t xml:space="preserve"> (PPPK), </w:t>
      </w:r>
      <w:proofErr w:type="spellStart"/>
      <w:r w:rsidR="00B17BB0" w:rsidRPr="0040040E">
        <w:rPr>
          <w:rFonts w:ascii="Cambria" w:hAnsi="Cambria" w:cs="Times New Roman"/>
        </w:rPr>
        <w:t>maka</w:t>
      </w:r>
      <w:proofErr w:type="spellEnd"/>
      <w:r w:rsidR="00B17BB0" w:rsidRPr="0040040E">
        <w:rPr>
          <w:rFonts w:ascii="Cambria" w:hAnsi="Cambria" w:cs="Times New Roman"/>
        </w:rPr>
        <w:t xml:space="preserve"> PPPK  </w:t>
      </w:r>
      <w:proofErr w:type="spellStart"/>
      <w:r w:rsidR="00B17BB0" w:rsidRPr="0040040E">
        <w:rPr>
          <w:rFonts w:ascii="Cambria" w:hAnsi="Cambria" w:cs="Times New Roman"/>
        </w:rPr>
        <w:t>pengangkatannya</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disertai</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dengan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perjanjian</w:t>
      </w:r>
      <w:proofErr w:type="spellEnd"/>
      <w:r w:rsidR="00B17BB0" w:rsidRPr="0040040E">
        <w:rPr>
          <w:rFonts w:ascii="Cambria" w:hAnsi="Cambria" w:cs="Times New Roman"/>
        </w:rPr>
        <w:t xml:space="preserve"> </w:t>
      </w:r>
      <w:proofErr w:type="spellStart"/>
      <w:r w:rsidR="00B17BB0" w:rsidRPr="0040040E">
        <w:rPr>
          <w:rFonts w:ascii="Cambria" w:hAnsi="Cambria" w:cs="Times New Roman"/>
        </w:rPr>
        <w:t>kerja</w:t>
      </w:r>
      <w:proofErr w:type="spellEnd"/>
      <w:r>
        <w:rPr>
          <w:rFonts w:ascii="Cambria" w:hAnsi="Cambria" w:cs="Times New Roman"/>
        </w:rPr>
        <w:t xml:space="preserve"> </w:t>
      </w:r>
      <w:proofErr w:type="spellStart"/>
      <w:r>
        <w:rPr>
          <w:rFonts w:ascii="Cambria" w:hAnsi="Cambria" w:cs="Times New Roman"/>
        </w:rPr>
        <w:t>namun</w:t>
      </w:r>
      <w:proofErr w:type="spellEnd"/>
      <w:r>
        <w:rPr>
          <w:rFonts w:ascii="Cambria" w:hAnsi="Cambria" w:cs="Times New Roman"/>
        </w:rPr>
        <w:t xml:space="preserve"> </w:t>
      </w:r>
      <w:proofErr w:type="spellStart"/>
      <w:r>
        <w:rPr>
          <w:rFonts w:ascii="Cambria" w:hAnsi="Cambria" w:cs="Times New Roman"/>
        </w:rPr>
        <w:t>disamping</w:t>
      </w:r>
      <w:proofErr w:type="spellEnd"/>
      <w:r>
        <w:rPr>
          <w:rFonts w:ascii="Cambria" w:hAnsi="Cambria" w:cs="Times New Roman"/>
        </w:rPr>
        <w:t xml:space="preserve"> </w:t>
      </w:r>
      <w:proofErr w:type="spellStart"/>
      <w:r>
        <w:rPr>
          <w:rFonts w:ascii="Cambria" w:hAnsi="Cambria" w:cs="Times New Roman"/>
        </w:rPr>
        <w:t>itu</w:t>
      </w:r>
      <w:proofErr w:type="spellEnd"/>
      <w:r>
        <w:rPr>
          <w:rFonts w:ascii="Cambria" w:hAnsi="Cambria" w:cs="Times New Roman"/>
        </w:rPr>
        <w:t xml:space="preserve"> pula </w:t>
      </w:r>
      <w:proofErr w:type="spellStart"/>
      <w:r>
        <w:rPr>
          <w:rFonts w:ascii="Cambria" w:hAnsi="Cambria" w:cs="Times New Roman"/>
        </w:rPr>
        <w:t>disertai</w:t>
      </w:r>
      <w:proofErr w:type="spellEnd"/>
      <w:r>
        <w:rPr>
          <w:rFonts w:ascii="Cambria" w:hAnsi="Cambria" w:cs="Times New Roman"/>
        </w:rPr>
        <w:t xml:space="preserve"> </w:t>
      </w:r>
      <w:proofErr w:type="spellStart"/>
      <w:r>
        <w:rPr>
          <w:rFonts w:ascii="Cambria" w:hAnsi="Cambria" w:cs="Times New Roman"/>
        </w:rPr>
        <w:t>dengan</w:t>
      </w:r>
      <w:proofErr w:type="spellEnd"/>
      <w:r>
        <w:rPr>
          <w:rFonts w:ascii="Cambria" w:hAnsi="Cambria" w:cs="Times New Roman"/>
        </w:rPr>
        <w:t xml:space="preserve"> SK. </w:t>
      </w:r>
      <w:proofErr w:type="spellStart"/>
      <w:r>
        <w:rPr>
          <w:rFonts w:ascii="Cambria" w:hAnsi="Cambria" w:cs="Times New Roman"/>
        </w:rPr>
        <w:t>Dalam</w:t>
      </w:r>
      <w:proofErr w:type="spellEnd"/>
      <w:r>
        <w:rPr>
          <w:rFonts w:ascii="Cambria" w:hAnsi="Cambria" w:cs="Times New Roman"/>
        </w:rPr>
        <w:t xml:space="preserve"> </w:t>
      </w:r>
      <w:proofErr w:type="spellStart"/>
      <w:r>
        <w:rPr>
          <w:rFonts w:ascii="Cambria" w:hAnsi="Cambria" w:cs="Times New Roman"/>
        </w:rPr>
        <w:t>Pasal</w:t>
      </w:r>
      <w:proofErr w:type="spellEnd"/>
      <w:r>
        <w:rPr>
          <w:rFonts w:ascii="Cambria" w:hAnsi="Cambria" w:cs="Times New Roman"/>
        </w:rPr>
        <w:t xml:space="preserve"> 29 </w:t>
      </w:r>
      <w:proofErr w:type="spellStart"/>
      <w:r>
        <w:rPr>
          <w:rFonts w:ascii="Cambria" w:hAnsi="Cambria" w:cs="Times New Roman"/>
        </w:rPr>
        <w:t>ayat</w:t>
      </w:r>
      <w:proofErr w:type="spellEnd"/>
      <w:r>
        <w:rPr>
          <w:rFonts w:ascii="Cambria" w:hAnsi="Cambria" w:cs="Times New Roman"/>
        </w:rPr>
        <w:t xml:space="preserve"> (3), </w:t>
      </w:r>
      <w:proofErr w:type="spellStart"/>
      <w:r>
        <w:rPr>
          <w:rFonts w:ascii="Cambria" w:hAnsi="Cambria" w:cs="Times New Roman"/>
        </w:rPr>
        <w:t>sebagaimana</w:t>
      </w:r>
      <w:proofErr w:type="spellEnd"/>
      <w:r>
        <w:rPr>
          <w:rFonts w:ascii="Cambria" w:hAnsi="Cambria" w:cs="Times New Roman"/>
        </w:rPr>
        <w:t xml:space="preserve"> yang </w:t>
      </w:r>
      <w:proofErr w:type="spellStart"/>
      <w:r>
        <w:rPr>
          <w:rFonts w:ascii="Cambria" w:hAnsi="Cambria" w:cs="Times New Roman"/>
        </w:rPr>
        <w:t>telah</w:t>
      </w:r>
      <w:proofErr w:type="spellEnd"/>
      <w:r>
        <w:rPr>
          <w:rFonts w:ascii="Cambria" w:hAnsi="Cambria" w:cs="Times New Roman"/>
        </w:rPr>
        <w:t xml:space="preserve"> </w:t>
      </w:r>
      <w:proofErr w:type="spellStart"/>
      <w:r>
        <w:rPr>
          <w:rFonts w:ascii="Cambria" w:hAnsi="Cambria" w:cs="Times New Roman"/>
        </w:rPr>
        <w:t>dibahas</w:t>
      </w:r>
      <w:proofErr w:type="spellEnd"/>
      <w:r>
        <w:rPr>
          <w:rFonts w:ascii="Cambria" w:hAnsi="Cambria" w:cs="Times New Roman"/>
        </w:rPr>
        <w:t xml:space="preserve"> </w:t>
      </w:r>
      <w:proofErr w:type="spellStart"/>
      <w:r>
        <w:rPr>
          <w:rFonts w:ascii="Cambria" w:hAnsi="Cambria" w:cs="Times New Roman"/>
        </w:rPr>
        <w:t>sebelumnya</w:t>
      </w:r>
      <w:proofErr w:type="spellEnd"/>
      <w:r>
        <w:rPr>
          <w:rFonts w:ascii="Cambria" w:hAnsi="Cambria" w:cs="Times New Roman"/>
        </w:rPr>
        <w:t xml:space="preserve"> </w:t>
      </w:r>
      <w:proofErr w:type="spellStart"/>
      <w:r>
        <w:rPr>
          <w:rFonts w:ascii="Cambria" w:hAnsi="Cambria" w:cs="Times New Roman"/>
        </w:rPr>
        <w:t>disebutkan</w:t>
      </w:r>
      <w:proofErr w:type="spellEnd"/>
      <w:r>
        <w:rPr>
          <w:rFonts w:ascii="Cambria" w:hAnsi="Cambria" w:cs="Times New Roman"/>
        </w:rPr>
        <w:t xml:space="preserve"> </w:t>
      </w:r>
      <w:proofErr w:type="spellStart"/>
      <w:r>
        <w:rPr>
          <w:rFonts w:ascii="Cambria" w:hAnsi="Cambria" w:cs="Times New Roman"/>
        </w:rPr>
        <w:t>bahwa</w:t>
      </w:r>
      <w:proofErr w:type="spellEnd"/>
      <w:r>
        <w:rPr>
          <w:rFonts w:ascii="Cambria" w:hAnsi="Cambria" w:cs="Times New Roman"/>
        </w:rPr>
        <w:t xml:space="preserve"> </w:t>
      </w:r>
      <w:proofErr w:type="spellStart"/>
      <w:r>
        <w:rPr>
          <w:rFonts w:ascii="Cambria" w:hAnsi="Cambria" w:cs="Times New Roman"/>
        </w:rPr>
        <w:t>p</w:t>
      </w:r>
      <w:r w:rsidRPr="0040040E">
        <w:rPr>
          <w:rFonts w:ascii="Cambria" w:hAnsi="Cambria" w:cs="Times New Roman"/>
        </w:rPr>
        <w:t>engangkatan</w:t>
      </w:r>
      <w:proofErr w:type="spellEnd"/>
      <w:r w:rsidRPr="0040040E">
        <w:rPr>
          <w:rFonts w:ascii="Cambria" w:hAnsi="Cambria" w:cs="Times New Roman"/>
        </w:rPr>
        <w:t xml:space="preserve"> </w:t>
      </w:r>
      <w:proofErr w:type="spellStart"/>
      <w:r w:rsidRPr="0040040E">
        <w:rPr>
          <w:rFonts w:ascii="Cambria" w:hAnsi="Cambria" w:cs="Times New Roman"/>
        </w:rPr>
        <w:t>calon</w:t>
      </w:r>
      <w:proofErr w:type="spellEnd"/>
      <w:r w:rsidRPr="0040040E">
        <w:rPr>
          <w:rFonts w:ascii="Cambria" w:hAnsi="Cambria" w:cs="Times New Roman"/>
        </w:rPr>
        <w:t xml:space="preserve"> PPPK </w:t>
      </w:r>
      <w:proofErr w:type="spellStart"/>
      <w:r w:rsidRPr="0040040E">
        <w:rPr>
          <w:rFonts w:ascii="Cambria" w:hAnsi="Cambria" w:cs="Times New Roman"/>
        </w:rPr>
        <w:t>ditetapkan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keputusan</w:t>
      </w:r>
      <w:proofErr w:type="spellEnd"/>
      <w:r w:rsidRPr="0040040E">
        <w:rPr>
          <w:rFonts w:ascii="Cambria" w:hAnsi="Cambria" w:cs="Times New Roman"/>
        </w:rPr>
        <w:t xml:space="preserve"> PPK.</w:t>
      </w:r>
      <w:r>
        <w:rPr>
          <w:rFonts w:ascii="Cambria" w:hAnsi="Cambria" w:cs="Times New Roman"/>
        </w:rPr>
        <w:t xml:space="preserve"> Keputusan </w:t>
      </w:r>
      <w:r w:rsidR="00FD5523">
        <w:rPr>
          <w:rFonts w:ascii="Cambria" w:hAnsi="Cambria" w:cs="Times New Roman"/>
        </w:rPr>
        <w:t xml:space="preserve">yang </w:t>
      </w:r>
      <w:proofErr w:type="spellStart"/>
      <w:r w:rsidR="00FD5523">
        <w:rPr>
          <w:rFonts w:ascii="Cambria" w:hAnsi="Cambria" w:cs="Times New Roman"/>
        </w:rPr>
        <w:t>dimaksud</w:t>
      </w:r>
      <w:proofErr w:type="spellEnd"/>
      <w:r w:rsidR="00FD5523">
        <w:rPr>
          <w:rFonts w:ascii="Cambria" w:hAnsi="Cambria" w:cs="Times New Roman"/>
        </w:rPr>
        <w:t xml:space="preserve"> </w:t>
      </w:r>
      <w:proofErr w:type="spellStart"/>
      <w:r w:rsidR="00FD5523">
        <w:rPr>
          <w:rFonts w:ascii="Cambria" w:hAnsi="Cambria" w:cs="Times New Roman"/>
        </w:rPr>
        <w:t>ini</w:t>
      </w:r>
      <w:proofErr w:type="spellEnd"/>
      <w:r w:rsidR="00FD5523">
        <w:rPr>
          <w:rFonts w:ascii="Cambria" w:hAnsi="Cambria" w:cs="Times New Roman"/>
        </w:rPr>
        <w:t xml:space="preserve"> </w:t>
      </w:r>
      <w:proofErr w:type="spellStart"/>
      <w:r w:rsidR="00FD5523">
        <w:rPr>
          <w:rFonts w:ascii="Cambria" w:hAnsi="Cambria" w:cs="Times New Roman"/>
        </w:rPr>
        <w:t>adalah</w:t>
      </w:r>
      <w:proofErr w:type="spellEnd"/>
      <w:r w:rsidR="00FD5523">
        <w:rPr>
          <w:rFonts w:ascii="Cambria" w:hAnsi="Cambria" w:cs="Times New Roman"/>
        </w:rPr>
        <w:t xml:space="preserve"> Surat Keputusan </w:t>
      </w:r>
      <w:proofErr w:type="spellStart"/>
      <w:r w:rsidR="00FD5523">
        <w:rPr>
          <w:rFonts w:ascii="Cambria" w:hAnsi="Cambria" w:cs="Times New Roman"/>
        </w:rPr>
        <w:t>atau</w:t>
      </w:r>
      <w:proofErr w:type="spellEnd"/>
      <w:r w:rsidR="00FD5523">
        <w:rPr>
          <w:rFonts w:ascii="Cambria" w:hAnsi="Cambria" w:cs="Times New Roman"/>
        </w:rPr>
        <w:t xml:space="preserve"> SK. </w:t>
      </w:r>
      <w:proofErr w:type="spellStart"/>
      <w:r w:rsidR="00FD5523">
        <w:rPr>
          <w:rFonts w:ascii="Cambria" w:hAnsi="Cambria" w:cs="Times New Roman"/>
        </w:rPr>
        <w:t>Sedangkan</w:t>
      </w:r>
      <w:proofErr w:type="spellEnd"/>
      <w:r w:rsidR="00FD5523">
        <w:rPr>
          <w:rFonts w:ascii="Cambria" w:hAnsi="Cambria" w:cs="Times New Roman"/>
        </w:rPr>
        <w:t xml:space="preserve"> </w:t>
      </w:r>
      <w:proofErr w:type="spellStart"/>
      <w:r w:rsidR="00FD5523">
        <w:rPr>
          <w:rFonts w:ascii="Cambria" w:hAnsi="Cambria" w:cs="Times New Roman"/>
        </w:rPr>
        <w:t>dalam</w:t>
      </w:r>
      <w:proofErr w:type="spellEnd"/>
      <w:r w:rsidR="00FD5523">
        <w:rPr>
          <w:rFonts w:ascii="Cambria" w:hAnsi="Cambria" w:cs="Times New Roman"/>
        </w:rPr>
        <w:t xml:space="preserve"> </w:t>
      </w:r>
      <w:proofErr w:type="spellStart"/>
      <w:r w:rsidR="00FD5523">
        <w:rPr>
          <w:rFonts w:ascii="Cambria" w:hAnsi="Cambria" w:cs="Times New Roman"/>
        </w:rPr>
        <w:t>Pasal</w:t>
      </w:r>
      <w:proofErr w:type="spellEnd"/>
      <w:r w:rsidR="00FD5523">
        <w:rPr>
          <w:rFonts w:ascii="Cambria" w:hAnsi="Cambria" w:cs="Times New Roman"/>
        </w:rPr>
        <w:t xml:space="preserve"> 31 </w:t>
      </w:r>
      <w:proofErr w:type="spellStart"/>
      <w:r w:rsidRPr="0040040E">
        <w:rPr>
          <w:rFonts w:ascii="Cambria" w:hAnsi="Cambria" w:cs="Times New Roman"/>
        </w:rPr>
        <w:t>ayat</w:t>
      </w:r>
      <w:proofErr w:type="spellEnd"/>
      <w:r w:rsidRPr="0040040E">
        <w:rPr>
          <w:rFonts w:ascii="Cambria" w:hAnsi="Cambria" w:cs="Times New Roman"/>
        </w:rPr>
        <w:t xml:space="preserve"> (3) </w:t>
      </w:r>
      <w:proofErr w:type="spellStart"/>
      <w:r w:rsidRPr="0040040E">
        <w:rPr>
          <w:rFonts w:ascii="Cambria" w:hAnsi="Cambria" w:cs="Times New Roman"/>
        </w:rPr>
        <w:t>disebutkan</w:t>
      </w:r>
      <w:proofErr w:type="spellEnd"/>
      <w:r w:rsidRPr="0040040E">
        <w:rPr>
          <w:rFonts w:ascii="Cambria" w:hAnsi="Cambria" w:cs="Times New Roman"/>
        </w:rPr>
        <w:t xml:space="preserve">, </w:t>
      </w:r>
      <w:proofErr w:type="spellStart"/>
      <w:r w:rsidRPr="0040040E">
        <w:rPr>
          <w:rFonts w:ascii="Cambria" w:hAnsi="Cambria" w:cs="Times New Roman"/>
        </w:rPr>
        <w:t>keputusan</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sebagaimana</w:t>
      </w:r>
      <w:proofErr w:type="spellEnd"/>
      <w:r w:rsidRPr="0040040E">
        <w:rPr>
          <w:rFonts w:ascii="Cambria" w:hAnsi="Cambria" w:cs="Times New Roman"/>
        </w:rPr>
        <w:t xml:space="preserve"> </w:t>
      </w:r>
      <w:proofErr w:type="spellStart"/>
      <w:r w:rsidRPr="0040040E">
        <w:rPr>
          <w:rFonts w:ascii="Cambria" w:hAnsi="Cambria" w:cs="Times New Roman"/>
        </w:rPr>
        <w:t>dimaksud</w:t>
      </w:r>
      <w:proofErr w:type="spellEnd"/>
      <w:r w:rsidRPr="0040040E">
        <w:rPr>
          <w:rFonts w:ascii="Cambria" w:hAnsi="Cambria" w:cs="Times New Roman"/>
        </w:rPr>
        <w:t xml:space="preserve"> pada </w:t>
      </w:r>
      <w:proofErr w:type="spellStart"/>
      <w:r w:rsidRPr="0040040E">
        <w:rPr>
          <w:rFonts w:ascii="Cambria" w:hAnsi="Cambria" w:cs="Times New Roman"/>
        </w:rPr>
        <w:t>ayat</w:t>
      </w:r>
      <w:proofErr w:type="spellEnd"/>
      <w:r w:rsidRPr="0040040E">
        <w:rPr>
          <w:rFonts w:ascii="Cambria" w:hAnsi="Cambria" w:cs="Times New Roman"/>
        </w:rPr>
        <w:t xml:space="preserve"> (1) </w:t>
      </w:r>
      <w:proofErr w:type="spellStart"/>
      <w:r w:rsidRPr="0040040E">
        <w:rPr>
          <w:rFonts w:ascii="Cambria" w:hAnsi="Cambria" w:cs="Times New Roman"/>
        </w:rPr>
        <w:t>ditetapkan</w:t>
      </w:r>
      <w:proofErr w:type="spellEnd"/>
      <w:r w:rsidRPr="0040040E">
        <w:rPr>
          <w:rFonts w:ascii="Cambria" w:hAnsi="Cambria" w:cs="Times New Roman"/>
        </w:rPr>
        <w:t xml:space="preserve"> </w:t>
      </w:r>
      <w:proofErr w:type="spellStart"/>
      <w:r w:rsidRPr="0040040E">
        <w:rPr>
          <w:rFonts w:ascii="Cambria" w:hAnsi="Cambria" w:cs="Times New Roman"/>
        </w:rPr>
        <w:t>setelah</w:t>
      </w:r>
      <w:proofErr w:type="spellEnd"/>
      <w:r w:rsidRPr="0040040E">
        <w:rPr>
          <w:rFonts w:ascii="Cambria" w:hAnsi="Cambria" w:cs="Times New Roman"/>
        </w:rPr>
        <w:t xml:space="preserve"> </w:t>
      </w:r>
      <w:proofErr w:type="spellStart"/>
      <w:r w:rsidRPr="0040040E">
        <w:rPr>
          <w:rFonts w:ascii="Cambria" w:hAnsi="Cambria" w:cs="Times New Roman"/>
        </w:rPr>
        <w:t>penandatanganan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oleh Calon PPPK. </w:t>
      </w:r>
      <w:proofErr w:type="spellStart"/>
      <w:r w:rsidR="00FD5523">
        <w:rPr>
          <w:rFonts w:ascii="Cambria" w:hAnsi="Cambria" w:cs="Times New Roman"/>
        </w:rPr>
        <w:t>Namun</w:t>
      </w:r>
      <w:proofErr w:type="spellEnd"/>
      <w:r w:rsidR="00FD5523">
        <w:rPr>
          <w:rFonts w:ascii="Cambria" w:hAnsi="Cambria" w:cs="Times New Roman"/>
        </w:rPr>
        <w:t xml:space="preserve">, </w:t>
      </w:r>
      <w:proofErr w:type="spellStart"/>
      <w:r w:rsidR="00FD5523">
        <w:rPr>
          <w:rFonts w:ascii="Cambria" w:hAnsi="Cambria" w:cs="Times New Roman"/>
        </w:rPr>
        <w:t>walaupun</w:t>
      </w:r>
      <w:proofErr w:type="spellEnd"/>
      <w:r w:rsidR="00FD5523">
        <w:rPr>
          <w:rFonts w:ascii="Cambria" w:hAnsi="Cambria" w:cs="Times New Roman"/>
        </w:rPr>
        <w:t xml:space="preserve"> </w:t>
      </w:r>
      <w:proofErr w:type="spellStart"/>
      <w:r w:rsidR="00FD5523">
        <w:rPr>
          <w:rFonts w:ascii="Cambria" w:hAnsi="Cambria" w:cs="Times New Roman"/>
        </w:rPr>
        <w:t>telah</w:t>
      </w:r>
      <w:proofErr w:type="spellEnd"/>
      <w:r w:rsidR="00FD5523">
        <w:rPr>
          <w:rFonts w:ascii="Cambria" w:hAnsi="Cambria" w:cs="Times New Roman"/>
        </w:rPr>
        <w:t xml:space="preserve"> </w:t>
      </w:r>
      <w:proofErr w:type="spellStart"/>
      <w:r w:rsidR="00FD5523">
        <w:rPr>
          <w:rFonts w:ascii="Cambria" w:hAnsi="Cambria" w:cs="Times New Roman"/>
        </w:rPr>
        <w:t>terjadi</w:t>
      </w:r>
      <w:proofErr w:type="spellEnd"/>
      <w:r w:rsidR="00FD5523">
        <w:rPr>
          <w:rFonts w:ascii="Cambria" w:hAnsi="Cambria" w:cs="Times New Roman"/>
        </w:rPr>
        <w:t xml:space="preserve"> </w:t>
      </w:r>
      <w:proofErr w:type="spellStart"/>
      <w:r w:rsidR="00FD5523">
        <w:rPr>
          <w:rFonts w:ascii="Cambria" w:hAnsi="Cambria" w:cs="Times New Roman"/>
        </w:rPr>
        <w:t>tindakan</w:t>
      </w:r>
      <w:proofErr w:type="spellEnd"/>
      <w:r w:rsidR="00FD5523">
        <w:rPr>
          <w:rFonts w:ascii="Cambria" w:hAnsi="Cambria" w:cs="Times New Roman"/>
        </w:rPr>
        <w:t xml:space="preserve"> </w:t>
      </w:r>
      <w:proofErr w:type="spellStart"/>
      <w:r w:rsidR="00FD5523">
        <w:rPr>
          <w:rFonts w:ascii="Cambria" w:hAnsi="Cambria" w:cs="Times New Roman"/>
        </w:rPr>
        <w:t>hukum</w:t>
      </w:r>
      <w:proofErr w:type="spellEnd"/>
      <w:r w:rsidR="00FD5523">
        <w:rPr>
          <w:rFonts w:ascii="Cambria" w:hAnsi="Cambria" w:cs="Times New Roman"/>
        </w:rPr>
        <w:t xml:space="preserve"> </w:t>
      </w:r>
      <w:proofErr w:type="spellStart"/>
      <w:r w:rsidR="0014074A">
        <w:rPr>
          <w:rFonts w:ascii="Cambria" w:hAnsi="Cambria" w:cs="Times New Roman"/>
        </w:rPr>
        <w:t>keperdataan</w:t>
      </w:r>
      <w:proofErr w:type="spellEnd"/>
      <w:r w:rsidR="0014074A">
        <w:rPr>
          <w:rFonts w:ascii="Cambria" w:hAnsi="Cambria" w:cs="Times New Roman"/>
        </w:rPr>
        <w:t xml:space="preserve">, </w:t>
      </w:r>
      <w:r w:rsidR="00FD5523">
        <w:rPr>
          <w:rFonts w:ascii="Cambria" w:hAnsi="Cambria" w:cs="Times New Roman"/>
        </w:rPr>
        <w:t xml:space="preserve"> </w:t>
      </w:r>
      <w:proofErr w:type="spellStart"/>
      <w:r w:rsidR="00FD5523">
        <w:rPr>
          <w:rFonts w:ascii="Cambria" w:hAnsi="Cambria" w:cs="Times New Roman"/>
        </w:rPr>
        <w:t>menurut</w:t>
      </w:r>
      <w:proofErr w:type="spellEnd"/>
      <w:r w:rsidR="00FD5523">
        <w:rPr>
          <w:rFonts w:ascii="Cambria" w:hAnsi="Cambria" w:cs="Times New Roman"/>
        </w:rPr>
        <w:t xml:space="preserve"> </w:t>
      </w:r>
      <w:proofErr w:type="spellStart"/>
      <w:r w:rsidR="00FD5523">
        <w:rPr>
          <w:rFonts w:ascii="Cambria" w:hAnsi="Cambria" w:cs="Times New Roman"/>
        </w:rPr>
        <w:t>penulis</w:t>
      </w:r>
      <w:proofErr w:type="spellEnd"/>
      <w:r w:rsidR="00FD5523">
        <w:rPr>
          <w:rFonts w:ascii="Cambria" w:hAnsi="Cambria" w:cs="Times New Roman"/>
        </w:rPr>
        <w:t xml:space="preserve"> </w:t>
      </w:r>
      <w:proofErr w:type="spellStart"/>
      <w:r w:rsidR="00FD5523">
        <w:rPr>
          <w:rFonts w:ascii="Cambria" w:hAnsi="Cambria" w:cs="Times New Roman"/>
        </w:rPr>
        <w:t>perjanjian</w:t>
      </w:r>
      <w:proofErr w:type="spellEnd"/>
      <w:r w:rsidR="00FD5523">
        <w:rPr>
          <w:rFonts w:ascii="Cambria" w:hAnsi="Cambria" w:cs="Times New Roman"/>
        </w:rPr>
        <w:t xml:space="preserve"> </w:t>
      </w:r>
      <w:proofErr w:type="spellStart"/>
      <w:r w:rsidR="00FD5523">
        <w:rPr>
          <w:rFonts w:ascii="Cambria" w:hAnsi="Cambria" w:cs="Times New Roman"/>
        </w:rPr>
        <w:t>kerja</w:t>
      </w:r>
      <w:proofErr w:type="spellEnd"/>
      <w:r w:rsidR="00FD5523">
        <w:rPr>
          <w:rFonts w:ascii="Cambria" w:hAnsi="Cambria" w:cs="Times New Roman"/>
        </w:rPr>
        <w:t xml:space="preserve"> </w:t>
      </w:r>
      <w:proofErr w:type="spellStart"/>
      <w:r w:rsidR="00FD5523">
        <w:rPr>
          <w:rFonts w:ascii="Cambria" w:hAnsi="Cambria" w:cs="Times New Roman"/>
        </w:rPr>
        <w:t>tersebut</w:t>
      </w:r>
      <w:proofErr w:type="spellEnd"/>
      <w:r w:rsidR="00FD5523">
        <w:rPr>
          <w:rFonts w:ascii="Cambria" w:hAnsi="Cambria" w:cs="Times New Roman"/>
        </w:rPr>
        <w:t xml:space="preserve">  </w:t>
      </w:r>
      <w:proofErr w:type="spellStart"/>
      <w:r w:rsidR="00FD5523">
        <w:rPr>
          <w:rFonts w:ascii="Cambria" w:hAnsi="Cambria" w:cs="Times New Roman"/>
        </w:rPr>
        <w:t>hanya</w:t>
      </w:r>
      <w:proofErr w:type="spellEnd"/>
      <w:r w:rsidR="00FD5523">
        <w:rPr>
          <w:rFonts w:ascii="Cambria" w:hAnsi="Cambria" w:cs="Times New Roman"/>
        </w:rPr>
        <w:t xml:space="preserve"> </w:t>
      </w:r>
      <w:proofErr w:type="spellStart"/>
      <w:r w:rsidR="00FD5523">
        <w:rPr>
          <w:rFonts w:ascii="Cambria" w:hAnsi="Cambria" w:cs="Times New Roman"/>
        </w:rPr>
        <w:t>memuat</w:t>
      </w:r>
      <w:proofErr w:type="spellEnd"/>
      <w:r w:rsidR="00FD5523">
        <w:rPr>
          <w:rFonts w:ascii="Cambria" w:hAnsi="Cambria" w:cs="Times New Roman"/>
        </w:rPr>
        <w:t xml:space="preserve"> </w:t>
      </w:r>
      <w:proofErr w:type="spellStart"/>
      <w:r w:rsidR="00FD5523">
        <w:rPr>
          <w:rFonts w:ascii="Cambria" w:hAnsi="Cambria" w:cs="Times New Roman"/>
        </w:rPr>
        <w:t>terkait</w:t>
      </w:r>
      <w:proofErr w:type="spellEnd"/>
      <w:r w:rsidR="00FD5523">
        <w:rPr>
          <w:rFonts w:ascii="Cambria" w:hAnsi="Cambria" w:cs="Times New Roman"/>
        </w:rPr>
        <w:t xml:space="preserve"> </w:t>
      </w:r>
      <w:proofErr w:type="spellStart"/>
      <w:r w:rsidR="00FD5523">
        <w:rPr>
          <w:rFonts w:ascii="Cambria" w:hAnsi="Cambria" w:cs="Times New Roman"/>
        </w:rPr>
        <w:t>dengan</w:t>
      </w:r>
      <w:proofErr w:type="spellEnd"/>
      <w:r w:rsidR="00FD5523">
        <w:rPr>
          <w:rFonts w:ascii="Cambria" w:hAnsi="Cambria" w:cs="Times New Roman"/>
        </w:rPr>
        <w:t xml:space="preserve"> </w:t>
      </w:r>
      <w:proofErr w:type="spellStart"/>
      <w:r w:rsidR="0014074A">
        <w:rPr>
          <w:rFonts w:ascii="Cambria" w:hAnsi="Cambria" w:cs="Times New Roman"/>
        </w:rPr>
        <w:t>ketentuan-ketentuan</w:t>
      </w:r>
      <w:proofErr w:type="spellEnd"/>
      <w:r w:rsidR="0014074A">
        <w:rPr>
          <w:rFonts w:ascii="Cambria" w:hAnsi="Cambria" w:cs="Times New Roman"/>
        </w:rPr>
        <w:t xml:space="preserve"> yang </w:t>
      </w:r>
      <w:proofErr w:type="spellStart"/>
      <w:r w:rsidR="0014074A">
        <w:rPr>
          <w:rFonts w:ascii="Cambria" w:hAnsi="Cambria" w:cs="Times New Roman"/>
        </w:rPr>
        <w:t>disepakati</w:t>
      </w:r>
      <w:proofErr w:type="spellEnd"/>
      <w:r w:rsidR="0014074A">
        <w:rPr>
          <w:rFonts w:ascii="Cambria" w:hAnsi="Cambria" w:cs="Times New Roman"/>
        </w:rPr>
        <w:t xml:space="preserve"> oleh </w:t>
      </w:r>
      <w:proofErr w:type="spellStart"/>
      <w:r w:rsidR="0014074A">
        <w:rPr>
          <w:rFonts w:ascii="Cambria" w:hAnsi="Cambria" w:cs="Times New Roman"/>
        </w:rPr>
        <w:t>seseorang</w:t>
      </w:r>
      <w:proofErr w:type="spellEnd"/>
      <w:r w:rsidR="0014074A">
        <w:rPr>
          <w:rFonts w:ascii="Cambria" w:hAnsi="Cambria" w:cs="Times New Roman"/>
        </w:rPr>
        <w:t xml:space="preserve"> </w:t>
      </w:r>
      <w:proofErr w:type="spellStart"/>
      <w:r w:rsidR="0014074A">
        <w:rPr>
          <w:rFonts w:ascii="Cambria" w:hAnsi="Cambria" w:cs="Times New Roman"/>
        </w:rPr>
        <w:t>jika</w:t>
      </w:r>
      <w:proofErr w:type="spellEnd"/>
      <w:r w:rsidR="0014074A">
        <w:rPr>
          <w:rFonts w:ascii="Cambria" w:hAnsi="Cambria" w:cs="Times New Roman"/>
        </w:rPr>
        <w:t xml:space="preserve"> </w:t>
      </w:r>
      <w:proofErr w:type="spellStart"/>
      <w:r w:rsidR="0014074A">
        <w:rPr>
          <w:rFonts w:ascii="Cambria" w:hAnsi="Cambria" w:cs="Times New Roman"/>
        </w:rPr>
        <w:t>ia</w:t>
      </w:r>
      <w:proofErr w:type="spellEnd"/>
      <w:r w:rsidR="0014074A">
        <w:rPr>
          <w:rFonts w:ascii="Cambria" w:hAnsi="Cambria" w:cs="Times New Roman"/>
        </w:rPr>
        <w:t xml:space="preserve"> </w:t>
      </w:r>
      <w:proofErr w:type="spellStart"/>
      <w:r w:rsidR="0014074A">
        <w:rPr>
          <w:rFonts w:ascii="Cambria" w:hAnsi="Cambria" w:cs="Times New Roman"/>
        </w:rPr>
        <w:t>telah</w:t>
      </w:r>
      <w:proofErr w:type="spellEnd"/>
      <w:r w:rsidR="0014074A">
        <w:rPr>
          <w:rFonts w:ascii="Cambria" w:hAnsi="Cambria" w:cs="Times New Roman"/>
        </w:rPr>
        <w:t xml:space="preserve"> </w:t>
      </w:r>
      <w:proofErr w:type="spellStart"/>
      <w:r w:rsidR="0014074A">
        <w:rPr>
          <w:rFonts w:ascii="Cambria" w:hAnsi="Cambria" w:cs="Times New Roman"/>
        </w:rPr>
        <w:t>menjadi</w:t>
      </w:r>
      <w:proofErr w:type="spellEnd"/>
      <w:r w:rsidR="0014074A">
        <w:rPr>
          <w:rFonts w:ascii="Cambria" w:hAnsi="Cambria" w:cs="Times New Roman"/>
        </w:rPr>
        <w:t xml:space="preserve"> Calon PPPK </w:t>
      </w:r>
      <w:proofErr w:type="spellStart"/>
      <w:r w:rsidR="0014074A">
        <w:rPr>
          <w:rFonts w:ascii="Cambria" w:hAnsi="Cambria" w:cs="Times New Roman"/>
        </w:rPr>
        <w:t>atau</w:t>
      </w:r>
      <w:proofErr w:type="spellEnd"/>
      <w:r w:rsidR="0014074A">
        <w:rPr>
          <w:rFonts w:ascii="Cambria" w:hAnsi="Cambria" w:cs="Times New Roman"/>
        </w:rPr>
        <w:t xml:space="preserve"> yang </w:t>
      </w:r>
      <w:proofErr w:type="spellStart"/>
      <w:r w:rsidR="0014074A">
        <w:rPr>
          <w:rFonts w:ascii="Cambria" w:hAnsi="Cambria" w:cs="Times New Roman"/>
        </w:rPr>
        <w:t>nantinya</w:t>
      </w:r>
      <w:proofErr w:type="spellEnd"/>
      <w:r w:rsidR="0014074A">
        <w:rPr>
          <w:rFonts w:ascii="Cambria" w:hAnsi="Cambria" w:cs="Times New Roman"/>
        </w:rPr>
        <w:t xml:space="preserve"> </w:t>
      </w:r>
      <w:proofErr w:type="spellStart"/>
      <w:r w:rsidR="0014074A">
        <w:rPr>
          <w:rFonts w:ascii="Cambria" w:hAnsi="Cambria" w:cs="Times New Roman"/>
        </w:rPr>
        <w:t>menjadi</w:t>
      </w:r>
      <w:proofErr w:type="spellEnd"/>
      <w:r w:rsidR="0014074A">
        <w:rPr>
          <w:rFonts w:ascii="Cambria" w:hAnsi="Cambria" w:cs="Times New Roman"/>
        </w:rPr>
        <w:t xml:space="preserve"> PPPK, </w:t>
      </w:r>
      <w:proofErr w:type="spellStart"/>
      <w:r w:rsidR="0014074A">
        <w:rPr>
          <w:rFonts w:ascii="Cambria" w:hAnsi="Cambria" w:cs="Times New Roman"/>
        </w:rPr>
        <w:t>bukan</w:t>
      </w:r>
      <w:proofErr w:type="spellEnd"/>
      <w:r w:rsidR="0014074A">
        <w:rPr>
          <w:rFonts w:ascii="Cambria" w:hAnsi="Cambria" w:cs="Times New Roman"/>
        </w:rPr>
        <w:t xml:space="preserve"> </w:t>
      </w:r>
      <w:proofErr w:type="spellStart"/>
      <w:r w:rsidR="0014074A">
        <w:rPr>
          <w:rFonts w:ascii="Cambria" w:hAnsi="Cambria" w:cs="Times New Roman"/>
        </w:rPr>
        <w:t>sebagai</w:t>
      </w:r>
      <w:proofErr w:type="spellEnd"/>
      <w:r w:rsidR="0014074A">
        <w:rPr>
          <w:rFonts w:ascii="Cambria" w:hAnsi="Cambria" w:cs="Times New Roman"/>
        </w:rPr>
        <w:t xml:space="preserve"> </w:t>
      </w:r>
      <w:proofErr w:type="spellStart"/>
      <w:r w:rsidR="0014074A">
        <w:rPr>
          <w:rFonts w:ascii="Cambria" w:hAnsi="Cambria" w:cs="Times New Roman"/>
        </w:rPr>
        <w:t>landasan</w:t>
      </w:r>
      <w:proofErr w:type="spellEnd"/>
      <w:r w:rsidR="0014074A">
        <w:rPr>
          <w:rFonts w:ascii="Cambria" w:hAnsi="Cambria" w:cs="Times New Roman"/>
        </w:rPr>
        <w:t xml:space="preserve"> </w:t>
      </w:r>
      <w:proofErr w:type="spellStart"/>
      <w:r w:rsidR="0014074A">
        <w:rPr>
          <w:rFonts w:ascii="Cambria" w:hAnsi="Cambria" w:cs="Times New Roman"/>
        </w:rPr>
        <w:t>suatu</w:t>
      </w:r>
      <w:proofErr w:type="spellEnd"/>
      <w:r w:rsidR="0014074A">
        <w:rPr>
          <w:rFonts w:ascii="Cambria" w:hAnsi="Cambria" w:cs="Times New Roman"/>
        </w:rPr>
        <w:t xml:space="preserve"> </w:t>
      </w:r>
      <w:proofErr w:type="spellStart"/>
      <w:r w:rsidR="0014074A">
        <w:rPr>
          <w:rFonts w:ascii="Cambria" w:hAnsi="Cambria" w:cs="Times New Roman"/>
        </w:rPr>
        <w:t>hubungan</w:t>
      </w:r>
      <w:proofErr w:type="spellEnd"/>
      <w:r w:rsidR="0014074A">
        <w:rPr>
          <w:rFonts w:ascii="Cambria" w:hAnsi="Cambria" w:cs="Times New Roman"/>
        </w:rPr>
        <w:t xml:space="preserve"> </w:t>
      </w:r>
      <w:proofErr w:type="spellStart"/>
      <w:r w:rsidR="0014074A">
        <w:rPr>
          <w:rFonts w:ascii="Cambria" w:hAnsi="Cambria" w:cs="Times New Roman"/>
        </w:rPr>
        <w:t>hukum</w:t>
      </w:r>
      <w:proofErr w:type="spellEnd"/>
      <w:r w:rsidR="0014074A">
        <w:rPr>
          <w:rFonts w:ascii="Cambria" w:hAnsi="Cambria" w:cs="Times New Roman"/>
        </w:rPr>
        <w:t xml:space="preserve"> yang </w:t>
      </w:r>
      <w:proofErr w:type="spellStart"/>
      <w:r w:rsidR="0014074A">
        <w:rPr>
          <w:rFonts w:ascii="Cambria" w:hAnsi="Cambria" w:cs="Times New Roman"/>
        </w:rPr>
        <w:t>lahir</w:t>
      </w:r>
      <w:proofErr w:type="spellEnd"/>
      <w:r w:rsidR="0014074A">
        <w:rPr>
          <w:rFonts w:ascii="Cambria" w:hAnsi="Cambria" w:cs="Times New Roman"/>
        </w:rPr>
        <w:t xml:space="preserve"> dan </w:t>
      </w:r>
      <w:proofErr w:type="spellStart"/>
      <w:r w:rsidR="0014074A">
        <w:rPr>
          <w:rFonts w:ascii="Cambria" w:hAnsi="Cambria" w:cs="Times New Roman"/>
        </w:rPr>
        <w:t>memberikan</w:t>
      </w:r>
      <w:proofErr w:type="spellEnd"/>
      <w:r w:rsidR="0014074A">
        <w:rPr>
          <w:rFonts w:ascii="Cambria" w:hAnsi="Cambria" w:cs="Times New Roman"/>
        </w:rPr>
        <w:t xml:space="preserve"> </w:t>
      </w:r>
      <w:proofErr w:type="spellStart"/>
      <w:r w:rsidR="0014074A">
        <w:rPr>
          <w:rFonts w:ascii="Cambria" w:hAnsi="Cambria" w:cs="Times New Roman"/>
        </w:rPr>
        <w:t>kedudukannya</w:t>
      </w:r>
      <w:proofErr w:type="spellEnd"/>
      <w:r w:rsidR="0014074A">
        <w:rPr>
          <w:rFonts w:ascii="Cambria" w:hAnsi="Cambria" w:cs="Times New Roman"/>
        </w:rPr>
        <w:t xml:space="preserve"> </w:t>
      </w:r>
      <w:proofErr w:type="spellStart"/>
      <w:r w:rsidR="0014074A">
        <w:rPr>
          <w:rFonts w:ascii="Cambria" w:hAnsi="Cambria" w:cs="Times New Roman"/>
        </w:rPr>
        <w:t>sebagai</w:t>
      </w:r>
      <w:proofErr w:type="spellEnd"/>
      <w:r w:rsidR="0014074A">
        <w:rPr>
          <w:rFonts w:ascii="Cambria" w:hAnsi="Cambria" w:cs="Times New Roman"/>
        </w:rPr>
        <w:t xml:space="preserve"> </w:t>
      </w:r>
      <w:proofErr w:type="spellStart"/>
      <w:r w:rsidR="0014074A">
        <w:rPr>
          <w:rFonts w:ascii="Cambria" w:hAnsi="Cambria" w:cs="Times New Roman"/>
        </w:rPr>
        <w:t>seorang</w:t>
      </w:r>
      <w:proofErr w:type="spellEnd"/>
      <w:r w:rsidR="0014074A">
        <w:rPr>
          <w:rFonts w:ascii="Cambria" w:hAnsi="Cambria" w:cs="Times New Roman"/>
        </w:rPr>
        <w:t xml:space="preserve"> </w:t>
      </w:r>
      <w:proofErr w:type="spellStart"/>
      <w:r w:rsidR="0014074A">
        <w:rPr>
          <w:rFonts w:ascii="Cambria" w:hAnsi="Cambria" w:cs="Times New Roman"/>
        </w:rPr>
        <w:t>pegawai</w:t>
      </w:r>
      <w:proofErr w:type="spellEnd"/>
      <w:r w:rsidR="0014074A">
        <w:rPr>
          <w:rFonts w:ascii="Cambria" w:hAnsi="Cambria" w:cs="Times New Roman"/>
        </w:rPr>
        <w:t xml:space="preserve"> negeri.  Karena </w:t>
      </w:r>
      <w:proofErr w:type="spellStart"/>
      <w:r w:rsidR="0014074A">
        <w:rPr>
          <w:rFonts w:ascii="Cambria" w:hAnsi="Cambria" w:cs="Times New Roman"/>
        </w:rPr>
        <w:t>jika</w:t>
      </w:r>
      <w:proofErr w:type="spellEnd"/>
      <w:r w:rsidR="0014074A">
        <w:rPr>
          <w:rFonts w:ascii="Cambria" w:hAnsi="Cambria" w:cs="Times New Roman"/>
        </w:rPr>
        <w:t xml:space="preserve"> </w:t>
      </w:r>
      <w:proofErr w:type="spellStart"/>
      <w:r w:rsidR="0014074A">
        <w:rPr>
          <w:rFonts w:ascii="Cambria" w:hAnsi="Cambria" w:cs="Times New Roman"/>
        </w:rPr>
        <w:t>melihat</w:t>
      </w:r>
      <w:proofErr w:type="spellEnd"/>
      <w:r w:rsidR="0014074A">
        <w:rPr>
          <w:rFonts w:ascii="Cambria" w:hAnsi="Cambria" w:cs="Times New Roman"/>
        </w:rPr>
        <w:t xml:space="preserve"> pada </w:t>
      </w:r>
      <w:proofErr w:type="spellStart"/>
      <w:r w:rsidRPr="0040040E">
        <w:rPr>
          <w:rFonts w:ascii="Cambria" w:hAnsi="Cambria" w:cs="Times New Roman"/>
        </w:rPr>
        <w:t>Pasal</w:t>
      </w:r>
      <w:proofErr w:type="spellEnd"/>
      <w:r w:rsidRPr="0040040E">
        <w:rPr>
          <w:rFonts w:ascii="Cambria" w:hAnsi="Cambria" w:cs="Times New Roman"/>
        </w:rPr>
        <w:t xml:space="preserve"> 33</w:t>
      </w:r>
      <w:r w:rsidR="0014074A">
        <w:rPr>
          <w:rFonts w:ascii="Cambria" w:hAnsi="Cambria" w:cs="Times New Roman"/>
        </w:rPr>
        <w:t xml:space="preserve"> di PP No. 48 </w:t>
      </w:r>
      <w:proofErr w:type="spellStart"/>
      <w:r w:rsidR="0014074A">
        <w:rPr>
          <w:rFonts w:ascii="Cambria" w:hAnsi="Cambria" w:cs="Times New Roman"/>
        </w:rPr>
        <w:t>Tahun</w:t>
      </w:r>
      <w:proofErr w:type="spellEnd"/>
      <w:r w:rsidR="0014074A">
        <w:rPr>
          <w:rFonts w:ascii="Cambria" w:hAnsi="Cambria" w:cs="Times New Roman"/>
        </w:rPr>
        <w:t xml:space="preserve"> 2019</w:t>
      </w:r>
      <w:r w:rsidRPr="0040040E">
        <w:rPr>
          <w:rFonts w:ascii="Cambria" w:hAnsi="Cambria" w:cs="Times New Roman"/>
        </w:rPr>
        <w:t xml:space="preserve">, </w:t>
      </w:r>
      <w:proofErr w:type="spellStart"/>
      <w:r w:rsidR="0014074A">
        <w:rPr>
          <w:rFonts w:ascii="Cambria" w:hAnsi="Cambria" w:cs="Times New Roman"/>
        </w:rPr>
        <w:t>perjanjian</w:t>
      </w:r>
      <w:proofErr w:type="spellEnd"/>
      <w:r w:rsidR="0014074A">
        <w:rPr>
          <w:rFonts w:ascii="Cambria" w:hAnsi="Cambria" w:cs="Times New Roman"/>
        </w:rPr>
        <w:t xml:space="preserve"> yang </w:t>
      </w:r>
      <w:proofErr w:type="spellStart"/>
      <w:r w:rsidR="0014074A">
        <w:rPr>
          <w:rFonts w:ascii="Cambria" w:hAnsi="Cambria" w:cs="Times New Roman"/>
        </w:rPr>
        <w:t>ditentukan</w:t>
      </w:r>
      <w:proofErr w:type="spellEnd"/>
      <w:r w:rsidR="0014074A">
        <w:rPr>
          <w:rFonts w:ascii="Cambria" w:hAnsi="Cambria" w:cs="Times New Roman"/>
        </w:rPr>
        <w:t xml:space="preserve"> </w:t>
      </w:r>
      <w:proofErr w:type="spellStart"/>
      <w:r w:rsidR="0014074A">
        <w:rPr>
          <w:rFonts w:ascii="Cambria" w:hAnsi="Cambria" w:cs="Times New Roman"/>
        </w:rPr>
        <w:t>secara</w:t>
      </w:r>
      <w:proofErr w:type="spellEnd"/>
      <w:r w:rsidR="0014074A">
        <w:rPr>
          <w:rFonts w:ascii="Cambria" w:hAnsi="Cambria" w:cs="Times New Roman"/>
        </w:rPr>
        <w:t xml:space="preserve"> </w:t>
      </w:r>
      <w:proofErr w:type="spellStart"/>
      <w:r w:rsidR="0014074A">
        <w:rPr>
          <w:rFonts w:ascii="Cambria" w:hAnsi="Cambria" w:cs="Times New Roman"/>
        </w:rPr>
        <w:t>baku</w:t>
      </w:r>
      <w:proofErr w:type="spellEnd"/>
      <w:r w:rsidR="0014074A">
        <w:rPr>
          <w:rFonts w:ascii="Cambria" w:hAnsi="Cambria" w:cs="Times New Roman"/>
        </w:rPr>
        <w:t xml:space="preserve"> </w:t>
      </w:r>
      <w:proofErr w:type="spellStart"/>
      <w:r w:rsidR="0014074A">
        <w:rPr>
          <w:rFonts w:ascii="Cambria" w:hAnsi="Cambria" w:cs="Times New Roman"/>
        </w:rPr>
        <w:t>tersebut</w:t>
      </w:r>
      <w:proofErr w:type="spellEnd"/>
      <w:r w:rsidR="0014074A">
        <w:rPr>
          <w:rFonts w:ascii="Cambria" w:hAnsi="Cambria" w:cs="Times New Roman"/>
        </w:rPr>
        <w:t xml:space="preserve"> </w:t>
      </w:r>
      <w:proofErr w:type="spellStart"/>
      <w:r w:rsidRPr="0040040E">
        <w:rPr>
          <w:rFonts w:ascii="Cambria" w:hAnsi="Cambria" w:cs="Times New Roman"/>
        </w:rPr>
        <w:t>memuat</w:t>
      </w:r>
      <w:proofErr w:type="spellEnd"/>
      <w:r w:rsidRPr="0040040E">
        <w:rPr>
          <w:rFonts w:ascii="Cambria" w:hAnsi="Cambria" w:cs="Times New Roman"/>
        </w:rPr>
        <w:t xml:space="preserve"> </w:t>
      </w:r>
      <w:proofErr w:type="spellStart"/>
      <w:r w:rsidRPr="0040040E">
        <w:rPr>
          <w:rFonts w:ascii="Cambria" w:hAnsi="Cambria" w:cs="Times New Roman"/>
        </w:rPr>
        <w:t>tentang</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target </w:t>
      </w:r>
      <w:proofErr w:type="spellStart"/>
      <w:r w:rsidRPr="0040040E">
        <w:rPr>
          <w:rFonts w:ascii="Cambria" w:hAnsi="Cambria" w:cs="Times New Roman"/>
        </w:rPr>
        <w:t>kinerja</w:t>
      </w:r>
      <w:proofErr w:type="spellEnd"/>
      <w:r w:rsidRPr="0040040E">
        <w:rPr>
          <w:rFonts w:ascii="Cambria" w:hAnsi="Cambria" w:cs="Times New Roman"/>
        </w:rPr>
        <w:t xml:space="preserve">, masa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hak</w:t>
      </w:r>
      <w:proofErr w:type="spellEnd"/>
      <w:r w:rsidRPr="0040040E">
        <w:rPr>
          <w:rFonts w:ascii="Cambria" w:hAnsi="Cambria" w:cs="Times New Roman"/>
        </w:rPr>
        <w:t xml:space="preserve"> dan </w:t>
      </w:r>
      <w:proofErr w:type="spellStart"/>
      <w:r w:rsidRPr="0040040E">
        <w:rPr>
          <w:rFonts w:ascii="Cambria" w:hAnsi="Cambria" w:cs="Times New Roman"/>
        </w:rPr>
        <w:t>kewajiban</w:t>
      </w:r>
      <w:proofErr w:type="spellEnd"/>
      <w:r w:rsidRPr="0040040E">
        <w:rPr>
          <w:rFonts w:ascii="Cambria" w:hAnsi="Cambria" w:cs="Times New Roman"/>
        </w:rPr>
        <w:t xml:space="preserve">, </w:t>
      </w:r>
      <w:proofErr w:type="spellStart"/>
      <w:r w:rsidRPr="0040040E">
        <w:rPr>
          <w:rFonts w:ascii="Cambria" w:hAnsi="Cambria" w:cs="Times New Roman"/>
        </w:rPr>
        <w:t>larangan</w:t>
      </w:r>
      <w:proofErr w:type="spellEnd"/>
      <w:r w:rsidRPr="0040040E">
        <w:rPr>
          <w:rFonts w:ascii="Cambria" w:hAnsi="Cambria" w:cs="Times New Roman"/>
        </w:rPr>
        <w:t xml:space="preserve">, dan </w:t>
      </w:r>
      <w:proofErr w:type="spellStart"/>
      <w:r w:rsidRPr="0040040E">
        <w:rPr>
          <w:rFonts w:ascii="Cambria" w:hAnsi="Cambria" w:cs="Times New Roman"/>
        </w:rPr>
        <w:t>sanksi</w:t>
      </w:r>
      <w:proofErr w:type="spellEnd"/>
      <w:r w:rsidRPr="0040040E">
        <w:rPr>
          <w:rFonts w:ascii="Cambria" w:hAnsi="Cambria" w:cs="Times New Roman"/>
        </w:rPr>
        <w:t>.</w:t>
      </w:r>
      <w:r w:rsidR="0014074A">
        <w:rPr>
          <w:rFonts w:ascii="Cambria" w:hAnsi="Cambria" w:cs="Times New Roman"/>
        </w:rPr>
        <w:t xml:space="preserve"> </w:t>
      </w:r>
      <w:proofErr w:type="spellStart"/>
      <w:r w:rsidR="0014074A">
        <w:rPr>
          <w:rFonts w:ascii="Cambria" w:hAnsi="Cambria" w:cs="Times New Roman"/>
        </w:rPr>
        <w:t>Sedangkan</w:t>
      </w:r>
      <w:proofErr w:type="spellEnd"/>
      <w:r w:rsidR="0014074A">
        <w:rPr>
          <w:rFonts w:ascii="Cambria" w:hAnsi="Cambria" w:cs="Times New Roman"/>
        </w:rPr>
        <w:t xml:space="preserve"> Surat Keputusan (SK) </w:t>
      </w:r>
      <w:proofErr w:type="spellStart"/>
      <w:r w:rsidR="0014074A">
        <w:rPr>
          <w:rFonts w:ascii="Cambria" w:hAnsi="Cambria" w:cs="Times New Roman"/>
        </w:rPr>
        <w:t>pengangkatan</w:t>
      </w:r>
      <w:proofErr w:type="spellEnd"/>
      <w:r w:rsidR="0014074A">
        <w:rPr>
          <w:rFonts w:ascii="Cambria" w:hAnsi="Cambria" w:cs="Times New Roman"/>
        </w:rPr>
        <w:t xml:space="preserve"> PPPK yang </w:t>
      </w:r>
      <w:proofErr w:type="spellStart"/>
      <w:r w:rsidR="0014074A">
        <w:rPr>
          <w:rFonts w:ascii="Cambria" w:hAnsi="Cambria" w:cs="Times New Roman"/>
        </w:rPr>
        <w:t>dikeluarkan</w:t>
      </w:r>
      <w:proofErr w:type="spellEnd"/>
      <w:r w:rsidR="0014074A">
        <w:rPr>
          <w:rFonts w:ascii="Cambria" w:hAnsi="Cambria" w:cs="Times New Roman"/>
        </w:rPr>
        <w:t xml:space="preserve"> oleh PPK </w:t>
      </w:r>
      <w:proofErr w:type="spellStart"/>
      <w:r w:rsidR="0014074A">
        <w:rPr>
          <w:rFonts w:ascii="Cambria" w:hAnsi="Cambria" w:cs="Times New Roman"/>
        </w:rPr>
        <w:t>itulah</w:t>
      </w:r>
      <w:proofErr w:type="spellEnd"/>
      <w:r w:rsidR="0014074A">
        <w:rPr>
          <w:rFonts w:ascii="Cambria" w:hAnsi="Cambria" w:cs="Times New Roman"/>
        </w:rPr>
        <w:t xml:space="preserve"> yang </w:t>
      </w:r>
      <w:proofErr w:type="spellStart"/>
      <w:r w:rsidR="0014074A">
        <w:rPr>
          <w:rFonts w:ascii="Cambria" w:hAnsi="Cambria" w:cs="Times New Roman"/>
        </w:rPr>
        <w:t>menjadi</w:t>
      </w:r>
      <w:proofErr w:type="spellEnd"/>
      <w:r w:rsidR="0014074A">
        <w:rPr>
          <w:rFonts w:ascii="Cambria" w:hAnsi="Cambria" w:cs="Times New Roman"/>
        </w:rPr>
        <w:t xml:space="preserve"> </w:t>
      </w:r>
      <w:proofErr w:type="spellStart"/>
      <w:r w:rsidR="0014074A">
        <w:rPr>
          <w:rFonts w:ascii="Cambria" w:hAnsi="Cambria" w:cs="Times New Roman"/>
        </w:rPr>
        <w:t>dasar</w:t>
      </w:r>
      <w:proofErr w:type="spellEnd"/>
      <w:r w:rsidR="0014074A">
        <w:rPr>
          <w:rFonts w:ascii="Cambria" w:hAnsi="Cambria" w:cs="Times New Roman"/>
        </w:rPr>
        <w:t xml:space="preserve"> </w:t>
      </w:r>
      <w:proofErr w:type="spellStart"/>
      <w:r w:rsidR="0014074A">
        <w:rPr>
          <w:rFonts w:ascii="Cambria" w:hAnsi="Cambria" w:cs="Times New Roman"/>
        </w:rPr>
        <w:t>dari</w:t>
      </w:r>
      <w:proofErr w:type="spellEnd"/>
      <w:r w:rsidR="0014074A">
        <w:rPr>
          <w:rFonts w:ascii="Cambria" w:hAnsi="Cambria" w:cs="Times New Roman"/>
        </w:rPr>
        <w:t xml:space="preserve"> </w:t>
      </w:r>
      <w:proofErr w:type="spellStart"/>
      <w:r w:rsidR="0014074A">
        <w:rPr>
          <w:rFonts w:ascii="Cambria" w:hAnsi="Cambria" w:cs="Times New Roman"/>
        </w:rPr>
        <w:t>hibungan</w:t>
      </w:r>
      <w:proofErr w:type="spellEnd"/>
      <w:r w:rsidR="0014074A">
        <w:rPr>
          <w:rFonts w:ascii="Cambria" w:hAnsi="Cambria" w:cs="Times New Roman"/>
        </w:rPr>
        <w:t xml:space="preserve"> </w:t>
      </w:r>
      <w:proofErr w:type="spellStart"/>
      <w:r w:rsidR="0014074A">
        <w:rPr>
          <w:rFonts w:ascii="Cambria" w:hAnsi="Cambria" w:cs="Times New Roman"/>
        </w:rPr>
        <w:t>dinas</w:t>
      </w:r>
      <w:proofErr w:type="spellEnd"/>
      <w:r w:rsidR="0014074A">
        <w:rPr>
          <w:rFonts w:ascii="Cambria" w:hAnsi="Cambria" w:cs="Times New Roman"/>
        </w:rPr>
        <w:t xml:space="preserve"> </w:t>
      </w:r>
      <w:proofErr w:type="spellStart"/>
      <w:r w:rsidR="0014074A">
        <w:rPr>
          <w:rFonts w:ascii="Cambria" w:hAnsi="Cambria" w:cs="Times New Roman"/>
        </w:rPr>
        <w:t>publik</w:t>
      </w:r>
      <w:proofErr w:type="spellEnd"/>
      <w:r w:rsidR="0014074A">
        <w:rPr>
          <w:rFonts w:ascii="Cambria" w:hAnsi="Cambria" w:cs="Times New Roman"/>
        </w:rPr>
        <w:t xml:space="preserve"> </w:t>
      </w:r>
      <w:proofErr w:type="spellStart"/>
      <w:r w:rsidR="0014074A">
        <w:rPr>
          <w:rFonts w:ascii="Cambria" w:hAnsi="Cambria" w:cs="Times New Roman"/>
        </w:rPr>
        <w:t>atau</w:t>
      </w:r>
      <w:proofErr w:type="spellEnd"/>
      <w:r w:rsidR="0014074A">
        <w:rPr>
          <w:rFonts w:ascii="Cambria" w:hAnsi="Cambria" w:cs="Times New Roman"/>
        </w:rPr>
        <w:t xml:space="preserve"> </w:t>
      </w:r>
      <w:proofErr w:type="spellStart"/>
      <w:r w:rsidR="0014074A">
        <w:rPr>
          <w:rFonts w:ascii="Cambria" w:hAnsi="Cambria" w:cs="Times New Roman"/>
        </w:rPr>
        <w:t>lahirnya</w:t>
      </w:r>
      <w:proofErr w:type="spellEnd"/>
      <w:r w:rsidR="0014074A">
        <w:rPr>
          <w:rFonts w:ascii="Cambria" w:hAnsi="Cambria" w:cs="Times New Roman"/>
        </w:rPr>
        <w:t xml:space="preserve"> </w:t>
      </w:r>
      <w:proofErr w:type="spellStart"/>
      <w:r w:rsidR="0014074A">
        <w:rPr>
          <w:rFonts w:ascii="Cambria" w:hAnsi="Cambria" w:cs="Times New Roman"/>
        </w:rPr>
        <w:t>kedudukan</w:t>
      </w:r>
      <w:proofErr w:type="spellEnd"/>
      <w:r w:rsidR="0014074A">
        <w:rPr>
          <w:rFonts w:ascii="Cambria" w:hAnsi="Cambria" w:cs="Times New Roman"/>
        </w:rPr>
        <w:t xml:space="preserve"> PPPK </w:t>
      </w:r>
      <w:proofErr w:type="spellStart"/>
      <w:r w:rsidR="0014074A">
        <w:rPr>
          <w:rFonts w:ascii="Cambria" w:hAnsi="Cambria" w:cs="Times New Roman"/>
        </w:rPr>
        <w:t>sebagai</w:t>
      </w:r>
      <w:proofErr w:type="spellEnd"/>
      <w:r w:rsidR="0014074A">
        <w:rPr>
          <w:rFonts w:ascii="Cambria" w:hAnsi="Cambria" w:cs="Times New Roman"/>
        </w:rPr>
        <w:t xml:space="preserve"> </w:t>
      </w:r>
      <w:proofErr w:type="spellStart"/>
      <w:r w:rsidR="0014074A">
        <w:rPr>
          <w:rFonts w:ascii="Cambria" w:hAnsi="Cambria" w:cs="Times New Roman"/>
        </w:rPr>
        <w:t>seorang</w:t>
      </w:r>
      <w:proofErr w:type="spellEnd"/>
      <w:r w:rsidR="0014074A">
        <w:rPr>
          <w:rFonts w:ascii="Cambria" w:hAnsi="Cambria" w:cs="Times New Roman"/>
        </w:rPr>
        <w:t xml:space="preserve"> </w:t>
      </w:r>
      <w:proofErr w:type="spellStart"/>
      <w:r w:rsidR="0014074A">
        <w:rPr>
          <w:rFonts w:ascii="Cambria" w:hAnsi="Cambria" w:cs="Times New Roman"/>
        </w:rPr>
        <w:t>pegawai</w:t>
      </w:r>
      <w:proofErr w:type="spellEnd"/>
      <w:r w:rsidR="0014074A">
        <w:rPr>
          <w:rFonts w:ascii="Cambria" w:hAnsi="Cambria" w:cs="Times New Roman"/>
        </w:rPr>
        <w:t xml:space="preserve"> negeri. </w:t>
      </w:r>
      <w:proofErr w:type="spellStart"/>
      <w:r w:rsidR="0014074A">
        <w:rPr>
          <w:rFonts w:ascii="Cambria" w:hAnsi="Cambria" w:cs="Times New Roman"/>
        </w:rPr>
        <w:t>Terlebih</w:t>
      </w:r>
      <w:proofErr w:type="spellEnd"/>
      <w:r w:rsidR="0014074A">
        <w:rPr>
          <w:rFonts w:ascii="Cambria" w:hAnsi="Cambria" w:cs="Times New Roman"/>
        </w:rPr>
        <w:t xml:space="preserve"> </w:t>
      </w:r>
      <w:proofErr w:type="spellStart"/>
      <w:r w:rsidR="0014074A">
        <w:rPr>
          <w:rFonts w:ascii="Cambria" w:hAnsi="Cambria" w:cs="Times New Roman"/>
        </w:rPr>
        <w:t>hubungan</w:t>
      </w:r>
      <w:proofErr w:type="spellEnd"/>
      <w:r w:rsidR="0014074A">
        <w:rPr>
          <w:rFonts w:ascii="Cambria" w:hAnsi="Cambria" w:cs="Times New Roman"/>
        </w:rPr>
        <w:t xml:space="preserve"> </w:t>
      </w:r>
      <w:proofErr w:type="spellStart"/>
      <w:r w:rsidR="0014074A">
        <w:rPr>
          <w:rFonts w:ascii="Cambria" w:hAnsi="Cambria" w:cs="Times New Roman"/>
        </w:rPr>
        <w:t>hukum</w:t>
      </w:r>
      <w:proofErr w:type="spellEnd"/>
      <w:r w:rsidR="0014074A">
        <w:rPr>
          <w:rFonts w:ascii="Cambria" w:hAnsi="Cambria" w:cs="Times New Roman"/>
        </w:rPr>
        <w:t xml:space="preserve"> yang </w:t>
      </w:r>
      <w:proofErr w:type="spellStart"/>
      <w:r w:rsidR="0014074A">
        <w:rPr>
          <w:rFonts w:ascii="Cambria" w:hAnsi="Cambria" w:cs="Times New Roman"/>
        </w:rPr>
        <w:lastRenderedPageBreak/>
        <w:t>terjadi</w:t>
      </w:r>
      <w:proofErr w:type="spellEnd"/>
      <w:r w:rsidR="0014074A">
        <w:rPr>
          <w:rFonts w:ascii="Cambria" w:hAnsi="Cambria" w:cs="Times New Roman"/>
        </w:rPr>
        <w:t xml:space="preserve"> </w:t>
      </w:r>
      <w:proofErr w:type="spellStart"/>
      <w:r w:rsidR="0014074A">
        <w:rPr>
          <w:rFonts w:ascii="Cambria" w:hAnsi="Cambria" w:cs="Times New Roman"/>
        </w:rPr>
        <w:t>antara</w:t>
      </w:r>
      <w:proofErr w:type="spellEnd"/>
      <w:r w:rsidR="0014074A">
        <w:rPr>
          <w:rFonts w:ascii="Cambria" w:hAnsi="Cambria" w:cs="Times New Roman"/>
        </w:rPr>
        <w:t xml:space="preserve"> PPPK </w:t>
      </w:r>
      <w:proofErr w:type="spellStart"/>
      <w:r w:rsidR="0014074A">
        <w:rPr>
          <w:rFonts w:ascii="Cambria" w:hAnsi="Cambria" w:cs="Times New Roman"/>
        </w:rPr>
        <w:t>dengan</w:t>
      </w:r>
      <w:proofErr w:type="spellEnd"/>
      <w:r w:rsidR="0014074A">
        <w:rPr>
          <w:rFonts w:ascii="Cambria" w:hAnsi="Cambria" w:cs="Times New Roman"/>
        </w:rPr>
        <w:t xml:space="preserve"> </w:t>
      </w:r>
      <w:proofErr w:type="spellStart"/>
      <w:r w:rsidR="0014074A">
        <w:rPr>
          <w:rFonts w:ascii="Cambria" w:hAnsi="Cambria" w:cs="Times New Roman"/>
        </w:rPr>
        <w:t>pemerintah</w:t>
      </w:r>
      <w:proofErr w:type="spellEnd"/>
      <w:r w:rsidR="0014074A">
        <w:rPr>
          <w:rFonts w:ascii="Cambria" w:hAnsi="Cambria" w:cs="Times New Roman"/>
        </w:rPr>
        <w:t xml:space="preserve"> </w:t>
      </w:r>
      <w:proofErr w:type="spellStart"/>
      <w:r w:rsidR="0014074A">
        <w:rPr>
          <w:rFonts w:ascii="Cambria" w:hAnsi="Cambria" w:cs="Times New Roman"/>
        </w:rPr>
        <w:t>tersebut</w:t>
      </w:r>
      <w:proofErr w:type="spellEnd"/>
      <w:r w:rsidR="00DC789F">
        <w:rPr>
          <w:rFonts w:ascii="Cambria" w:hAnsi="Cambria" w:cs="Times New Roman"/>
        </w:rPr>
        <w:t xml:space="preserve"> </w:t>
      </w:r>
      <w:proofErr w:type="spellStart"/>
      <w:r w:rsidR="00DC789F">
        <w:rPr>
          <w:rFonts w:ascii="Cambria" w:hAnsi="Cambria" w:cs="Times New Roman"/>
        </w:rPr>
        <w:t>sebenarnya</w:t>
      </w:r>
      <w:proofErr w:type="spellEnd"/>
      <w:r w:rsidR="0014074A">
        <w:rPr>
          <w:rFonts w:ascii="Cambria" w:hAnsi="Cambria" w:cs="Times New Roman"/>
        </w:rPr>
        <w:t xml:space="preserve"> </w:t>
      </w:r>
      <w:proofErr w:type="spellStart"/>
      <w:r w:rsidR="0014074A">
        <w:rPr>
          <w:rFonts w:ascii="Cambria" w:hAnsi="Cambria" w:cs="Times New Roman"/>
        </w:rPr>
        <w:t>merupakan</w:t>
      </w:r>
      <w:proofErr w:type="spellEnd"/>
      <w:r w:rsidR="0014074A">
        <w:rPr>
          <w:rFonts w:ascii="Cambria" w:hAnsi="Cambria" w:cs="Times New Roman"/>
        </w:rPr>
        <w:t xml:space="preserve"> </w:t>
      </w:r>
      <w:proofErr w:type="spellStart"/>
      <w:r w:rsidR="00320776">
        <w:rPr>
          <w:rFonts w:ascii="Cambria" w:hAnsi="Cambria" w:cs="Times New Roman"/>
        </w:rPr>
        <w:t>hubungan</w:t>
      </w:r>
      <w:proofErr w:type="spellEnd"/>
      <w:r w:rsidR="00320776">
        <w:rPr>
          <w:rFonts w:ascii="Cambria" w:hAnsi="Cambria" w:cs="Times New Roman"/>
        </w:rPr>
        <w:t xml:space="preserve"> </w:t>
      </w:r>
      <w:proofErr w:type="spellStart"/>
      <w:r w:rsidR="00320776">
        <w:rPr>
          <w:rFonts w:ascii="Cambria" w:hAnsi="Cambria" w:cs="Times New Roman"/>
        </w:rPr>
        <w:t>hukum</w:t>
      </w:r>
      <w:proofErr w:type="spellEnd"/>
      <w:r w:rsidR="00320776">
        <w:rPr>
          <w:rFonts w:ascii="Cambria" w:hAnsi="Cambria" w:cs="Times New Roman"/>
        </w:rPr>
        <w:t xml:space="preserve"> </w:t>
      </w:r>
      <w:r w:rsidR="00DC789F">
        <w:rPr>
          <w:rFonts w:ascii="Cambria" w:hAnsi="Cambria" w:cs="Times New Roman"/>
        </w:rPr>
        <w:t xml:space="preserve">yang </w:t>
      </w:r>
      <w:proofErr w:type="spellStart"/>
      <w:r w:rsidR="00DC789F">
        <w:rPr>
          <w:rFonts w:ascii="Cambria" w:hAnsi="Cambria" w:cs="Times New Roman"/>
        </w:rPr>
        <w:t>lahir</w:t>
      </w:r>
      <w:proofErr w:type="spellEnd"/>
      <w:r w:rsidR="00DC789F">
        <w:rPr>
          <w:rFonts w:ascii="Cambria" w:hAnsi="Cambria" w:cs="Times New Roman"/>
        </w:rPr>
        <w:t xml:space="preserve"> </w:t>
      </w:r>
      <w:proofErr w:type="spellStart"/>
      <w:r w:rsidR="00DC789F">
        <w:rPr>
          <w:rFonts w:ascii="Cambria" w:hAnsi="Cambria" w:cs="Times New Roman"/>
        </w:rPr>
        <w:t>dalam</w:t>
      </w:r>
      <w:proofErr w:type="spellEnd"/>
      <w:r w:rsidR="00DC789F">
        <w:rPr>
          <w:rFonts w:ascii="Cambria" w:hAnsi="Cambria" w:cs="Times New Roman"/>
        </w:rPr>
        <w:t xml:space="preserve"> </w:t>
      </w:r>
      <w:proofErr w:type="spellStart"/>
      <w:r w:rsidR="00DC789F">
        <w:rPr>
          <w:rFonts w:ascii="Cambria" w:hAnsi="Cambria" w:cs="Times New Roman"/>
        </w:rPr>
        <w:t>lingkup</w:t>
      </w:r>
      <w:proofErr w:type="spellEnd"/>
      <w:r w:rsidR="00DC789F">
        <w:rPr>
          <w:rFonts w:ascii="Cambria" w:hAnsi="Cambria" w:cs="Times New Roman"/>
        </w:rPr>
        <w:t xml:space="preserve"> </w:t>
      </w:r>
      <w:proofErr w:type="spellStart"/>
      <w:r w:rsidR="00DC789F">
        <w:rPr>
          <w:rFonts w:ascii="Cambria" w:hAnsi="Cambria" w:cs="Times New Roman"/>
        </w:rPr>
        <w:t>hukum</w:t>
      </w:r>
      <w:proofErr w:type="spellEnd"/>
      <w:r w:rsidR="00DC789F">
        <w:rPr>
          <w:rFonts w:ascii="Cambria" w:hAnsi="Cambria" w:cs="Times New Roman"/>
        </w:rPr>
        <w:t xml:space="preserve"> </w:t>
      </w:r>
      <w:proofErr w:type="spellStart"/>
      <w:r w:rsidR="00DC789F">
        <w:rPr>
          <w:rFonts w:ascii="Cambria" w:hAnsi="Cambria" w:cs="Times New Roman"/>
        </w:rPr>
        <w:t>publik</w:t>
      </w:r>
      <w:proofErr w:type="spellEnd"/>
      <w:r w:rsidR="00DC789F">
        <w:rPr>
          <w:rFonts w:ascii="Cambria" w:hAnsi="Cambria" w:cs="Times New Roman"/>
        </w:rPr>
        <w:t xml:space="preserve">. </w:t>
      </w:r>
      <w:proofErr w:type="spellStart"/>
      <w:r w:rsidR="00DC789F">
        <w:rPr>
          <w:rFonts w:ascii="Cambria" w:hAnsi="Cambria" w:cs="Times New Roman"/>
        </w:rPr>
        <w:t>Sebab</w:t>
      </w:r>
      <w:proofErr w:type="spellEnd"/>
      <w:r w:rsidR="00DC789F">
        <w:rPr>
          <w:rFonts w:ascii="Cambria" w:hAnsi="Cambria" w:cs="Times New Roman"/>
        </w:rPr>
        <w:t xml:space="preserve"> </w:t>
      </w:r>
      <w:proofErr w:type="spellStart"/>
      <w:r w:rsidR="00DC789F">
        <w:rPr>
          <w:rFonts w:ascii="Cambria" w:hAnsi="Cambria" w:cs="Times New Roman"/>
        </w:rPr>
        <w:t>terdapat</w:t>
      </w:r>
      <w:proofErr w:type="spellEnd"/>
      <w:r w:rsidR="00DC789F">
        <w:rPr>
          <w:rFonts w:ascii="Cambria" w:hAnsi="Cambria" w:cs="Times New Roman"/>
        </w:rPr>
        <w:t xml:space="preserve"> </w:t>
      </w:r>
      <w:proofErr w:type="spellStart"/>
      <w:r w:rsidR="00DC789F">
        <w:rPr>
          <w:rFonts w:ascii="Cambria" w:hAnsi="Cambria" w:cs="Times New Roman"/>
        </w:rPr>
        <w:t>keberadaan</w:t>
      </w:r>
      <w:proofErr w:type="spellEnd"/>
      <w:r w:rsidR="00DC789F">
        <w:rPr>
          <w:rFonts w:ascii="Cambria" w:hAnsi="Cambria" w:cs="Times New Roman"/>
        </w:rPr>
        <w:t xml:space="preserve"> </w:t>
      </w:r>
      <w:proofErr w:type="spellStart"/>
      <w:r w:rsidR="00DC789F">
        <w:rPr>
          <w:rFonts w:ascii="Cambria" w:hAnsi="Cambria" w:cs="Times New Roman"/>
        </w:rPr>
        <w:t>pemerintah</w:t>
      </w:r>
      <w:proofErr w:type="spellEnd"/>
      <w:r w:rsidR="00DC789F">
        <w:rPr>
          <w:rFonts w:ascii="Cambria" w:hAnsi="Cambria" w:cs="Times New Roman"/>
        </w:rPr>
        <w:t xml:space="preserve"> </w:t>
      </w:r>
      <w:proofErr w:type="spellStart"/>
      <w:r w:rsidR="00DC789F">
        <w:rPr>
          <w:rFonts w:ascii="Cambria" w:hAnsi="Cambria" w:cs="Times New Roman"/>
        </w:rPr>
        <w:t>didalamnya</w:t>
      </w:r>
      <w:proofErr w:type="spellEnd"/>
      <w:r w:rsidR="00DC789F">
        <w:rPr>
          <w:rFonts w:ascii="Cambria" w:hAnsi="Cambria" w:cs="Times New Roman"/>
        </w:rPr>
        <w:t xml:space="preserve">. </w:t>
      </w:r>
      <w:proofErr w:type="spellStart"/>
      <w:r w:rsidR="00DC789F">
        <w:rPr>
          <w:rFonts w:ascii="Cambria" w:hAnsi="Cambria" w:cs="Times New Roman"/>
        </w:rPr>
        <w:t>Selain</w:t>
      </w:r>
      <w:proofErr w:type="spellEnd"/>
      <w:r w:rsidR="00DC789F">
        <w:rPr>
          <w:rFonts w:ascii="Cambria" w:hAnsi="Cambria" w:cs="Times New Roman"/>
        </w:rPr>
        <w:t xml:space="preserve"> </w:t>
      </w:r>
      <w:proofErr w:type="spellStart"/>
      <w:r w:rsidR="00DC789F">
        <w:rPr>
          <w:rFonts w:ascii="Cambria" w:hAnsi="Cambria" w:cs="Times New Roman"/>
        </w:rPr>
        <w:t>itu</w:t>
      </w:r>
      <w:proofErr w:type="spellEnd"/>
      <w:r w:rsidR="00DC789F">
        <w:rPr>
          <w:rFonts w:ascii="Cambria" w:hAnsi="Cambria" w:cs="Times New Roman"/>
        </w:rPr>
        <w:t xml:space="preserve"> </w:t>
      </w:r>
      <w:proofErr w:type="spellStart"/>
      <w:r w:rsidR="00320776">
        <w:rPr>
          <w:rFonts w:ascii="Cambria" w:hAnsi="Cambria" w:cs="Times New Roman"/>
        </w:rPr>
        <w:t>tindakan</w:t>
      </w:r>
      <w:proofErr w:type="spellEnd"/>
      <w:r w:rsidR="00320776">
        <w:rPr>
          <w:rFonts w:ascii="Cambria" w:hAnsi="Cambria" w:cs="Times New Roman"/>
        </w:rPr>
        <w:t xml:space="preserve"> </w:t>
      </w:r>
      <w:proofErr w:type="spellStart"/>
      <w:r w:rsidR="00320776">
        <w:rPr>
          <w:rFonts w:ascii="Cambria" w:hAnsi="Cambria" w:cs="Times New Roman"/>
        </w:rPr>
        <w:t>hukum</w:t>
      </w:r>
      <w:proofErr w:type="spellEnd"/>
      <w:r w:rsidR="00320776">
        <w:rPr>
          <w:rFonts w:ascii="Cambria" w:hAnsi="Cambria" w:cs="Times New Roman"/>
        </w:rPr>
        <w:t xml:space="preserve"> </w:t>
      </w:r>
      <w:proofErr w:type="spellStart"/>
      <w:r w:rsidR="00320776">
        <w:rPr>
          <w:rFonts w:ascii="Cambria" w:hAnsi="Cambria" w:cs="Times New Roman"/>
        </w:rPr>
        <w:t>dengan</w:t>
      </w:r>
      <w:proofErr w:type="spellEnd"/>
      <w:r w:rsidR="00320776">
        <w:rPr>
          <w:rFonts w:ascii="Cambria" w:hAnsi="Cambria" w:cs="Times New Roman"/>
        </w:rPr>
        <w:t xml:space="preserve"> </w:t>
      </w:r>
      <w:proofErr w:type="spellStart"/>
      <w:r w:rsidR="0014074A">
        <w:rPr>
          <w:rFonts w:ascii="Cambria" w:hAnsi="Cambria" w:cs="Times New Roman"/>
        </w:rPr>
        <w:t>kontrak</w:t>
      </w:r>
      <w:proofErr w:type="spellEnd"/>
      <w:r w:rsidR="0014074A">
        <w:rPr>
          <w:rFonts w:ascii="Cambria" w:hAnsi="Cambria" w:cs="Times New Roman"/>
        </w:rPr>
        <w:t xml:space="preserve"> yang </w:t>
      </w:r>
      <w:proofErr w:type="spellStart"/>
      <w:r w:rsidR="0014074A">
        <w:rPr>
          <w:rFonts w:ascii="Cambria" w:hAnsi="Cambria" w:cs="Times New Roman"/>
        </w:rPr>
        <w:t>bersifat</w:t>
      </w:r>
      <w:proofErr w:type="spellEnd"/>
      <w:r w:rsidR="0014074A">
        <w:rPr>
          <w:rFonts w:ascii="Cambria" w:hAnsi="Cambria" w:cs="Times New Roman"/>
        </w:rPr>
        <w:t xml:space="preserve"> </w:t>
      </w:r>
      <w:proofErr w:type="spellStart"/>
      <w:r w:rsidR="0014074A">
        <w:rPr>
          <w:rFonts w:ascii="Cambria" w:hAnsi="Cambria" w:cs="Times New Roman"/>
        </w:rPr>
        <w:t>baku</w:t>
      </w:r>
      <w:proofErr w:type="spellEnd"/>
      <w:r w:rsidR="0014074A">
        <w:rPr>
          <w:rFonts w:ascii="Cambria" w:hAnsi="Cambria" w:cs="Times New Roman"/>
        </w:rPr>
        <w:t xml:space="preserve">, yang </w:t>
      </w:r>
      <w:proofErr w:type="spellStart"/>
      <w:r w:rsidR="0014074A">
        <w:rPr>
          <w:rFonts w:ascii="Cambria" w:hAnsi="Cambria" w:cs="Times New Roman"/>
        </w:rPr>
        <w:t>dapat</w:t>
      </w:r>
      <w:proofErr w:type="spellEnd"/>
      <w:r w:rsidR="0014074A">
        <w:rPr>
          <w:rFonts w:ascii="Cambria" w:hAnsi="Cambria" w:cs="Times New Roman"/>
        </w:rPr>
        <w:t xml:space="preserve"> </w:t>
      </w:r>
      <w:proofErr w:type="spellStart"/>
      <w:r w:rsidR="0014074A">
        <w:rPr>
          <w:rFonts w:ascii="Cambria" w:hAnsi="Cambria" w:cs="Times New Roman"/>
        </w:rPr>
        <w:t>dikatakan</w:t>
      </w:r>
      <w:proofErr w:type="spellEnd"/>
      <w:r w:rsidR="0014074A">
        <w:rPr>
          <w:rFonts w:ascii="Cambria" w:hAnsi="Cambria" w:cs="Times New Roman"/>
        </w:rPr>
        <w:t xml:space="preserve"> </w:t>
      </w:r>
      <w:proofErr w:type="spellStart"/>
      <w:r w:rsidR="0014074A">
        <w:rPr>
          <w:rFonts w:ascii="Cambria" w:hAnsi="Cambria" w:cs="Times New Roman"/>
        </w:rPr>
        <w:t>datangnya</w:t>
      </w:r>
      <w:proofErr w:type="spellEnd"/>
      <w:r w:rsidR="0014074A">
        <w:rPr>
          <w:rFonts w:ascii="Cambria" w:hAnsi="Cambria" w:cs="Times New Roman"/>
        </w:rPr>
        <w:t xml:space="preserve"> </w:t>
      </w:r>
      <w:proofErr w:type="spellStart"/>
      <w:r w:rsidR="0014074A">
        <w:rPr>
          <w:rFonts w:ascii="Cambria" w:hAnsi="Cambria" w:cs="Times New Roman"/>
        </w:rPr>
        <w:t>sepihak</w:t>
      </w:r>
      <w:proofErr w:type="spellEnd"/>
      <w:r w:rsidR="0014074A">
        <w:rPr>
          <w:rFonts w:ascii="Cambria" w:hAnsi="Cambria" w:cs="Times New Roman"/>
        </w:rPr>
        <w:t xml:space="preserve"> </w:t>
      </w:r>
      <w:proofErr w:type="spellStart"/>
      <w:r w:rsidR="0014074A">
        <w:rPr>
          <w:rFonts w:ascii="Cambria" w:hAnsi="Cambria" w:cs="Times New Roman"/>
        </w:rPr>
        <w:t>dari</w:t>
      </w:r>
      <w:proofErr w:type="spellEnd"/>
      <w:r w:rsidR="0014074A">
        <w:rPr>
          <w:rFonts w:ascii="Cambria" w:hAnsi="Cambria" w:cs="Times New Roman"/>
        </w:rPr>
        <w:t xml:space="preserve"> </w:t>
      </w:r>
      <w:proofErr w:type="spellStart"/>
      <w:r w:rsidR="0014074A">
        <w:rPr>
          <w:rFonts w:ascii="Cambria" w:hAnsi="Cambria" w:cs="Times New Roman"/>
        </w:rPr>
        <w:t>pemerintah</w:t>
      </w:r>
      <w:proofErr w:type="spellEnd"/>
      <w:r w:rsidR="0014074A">
        <w:rPr>
          <w:rFonts w:ascii="Cambria" w:hAnsi="Cambria" w:cs="Times New Roman"/>
        </w:rPr>
        <w:t xml:space="preserve">. </w:t>
      </w:r>
      <w:proofErr w:type="spellStart"/>
      <w:r w:rsidR="0014074A">
        <w:rPr>
          <w:rFonts w:ascii="Cambria" w:hAnsi="Cambria" w:cs="Times New Roman"/>
        </w:rPr>
        <w:t>Dalam</w:t>
      </w:r>
      <w:proofErr w:type="spellEnd"/>
      <w:r w:rsidR="0014074A">
        <w:rPr>
          <w:rFonts w:ascii="Cambria" w:hAnsi="Cambria" w:cs="Times New Roman"/>
        </w:rPr>
        <w:t xml:space="preserve"> </w:t>
      </w:r>
      <w:proofErr w:type="spellStart"/>
      <w:r w:rsidR="0014074A">
        <w:rPr>
          <w:rFonts w:ascii="Cambria" w:hAnsi="Cambria" w:cs="Times New Roman"/>
        </w:rPr>
        <w:t>hal</w:t>
      </w:r>
      <w:proofErr w:type="spellEnd"/>
      <w:r w:rsidR="0014074A">
        <w:rPr>
          <w:rFonts w:ascii="Cambria" w:hAnsi="Cambria" w:cs="Times New Roman"/>
        </w:rPr>
        <w:t xml:space="preserve"> </w:t>
      </w:r>
      <w:proofErr w:type="spellStart"/>
      <w:r w:rsidR="0014074A">
        <w:rPr>
          <w:rFonts w:ascii="Cambria" w:hAnsi="Cambria" w:cs="Times New Roman"/>
        </w:rPr>
        <w:t>ini</w:t>
      </w:r>
      <w:proofErr w:type="spellEnd"/>
      <w:r w:rsidR="0014074A">
        <w:rPr>
          <w:rFonts w:ascii="Cambria" w:hAnsi="Cambria" w:cs="Times New Roman"/>
        </w:rPr>
        <w:t xml:space="preserve"> pula </w:t>
      </w:r>
      <w:proofErr w:type="spellStart"/>
      <w:r w:rsidR="0014074A">
        <w:rPr>
          <w:rFonts w:ascii="Cambria" w:hAnsi="Cambria" w:cs="Times New Roman"/>
        </w:rPr>
        <w:t>terdapat</w:t>
      </w:r>
      <w:proofErr w:type="spellEnd"/>
      <w:r w:rsidR="0014074A">
        <w:rPr>
          <w:rFonts w:ascii="Cambria" w:hAnsi="Cambria" w:cs="Times New Roman"/>
        </w:rPr>
        <w:t xml:space="preserve"> </w:t>
      </w:r>
      <w:proofErr w:type="spellStart"/>
      <w:r w:rsidR="0014074A">
        <w:rPr>
          <w:rFonts w:ascii="Cambria" w:hAnsi="Cambria" w:cs="Times New Roman"/>
        </w:rPr>
        <w:t>kesesuaian</w:t>
      </w:r>
      <w:proofErr w:type="spellEnd"/>
      <w:r w:rsidR="0014074A">
        <w:rPr>
          <w:rFonts w:ascii="Cambria" w:hAnsi="Cambria" w:cs="Times New Roman"/>
        </w:rPr>
        <w:t xml:space="preserve"> </w:t>
      </w:r>
      <w:proofErr w:type="spellStart"/>
      <w:r w:rsidR="0014074A">
        <w:rPr>
          <w:rFonts w:ascii="Cambria" w:hAnsi="Cambria" w:cs="Times New Roman"/>
        </w:rPr>
        <w:t>dengan</w:t>
      </w:r>
      <w:proofErr w:type="spellEnd"/>
      <w:r w:rsidR="0014074A">
        <w:rPr>
          <w:rFonts w:ascii="Cambria" w:hAnsi="Cambria" w:cs="Times New Roman"/>
        </w:rPr>
        <w:t xml:space="preserve"> </w:t>
      </w:r>
      <w:proofErr w:type="spellStart"/>
      <w:r w:rsidR="0014074A">
        <w:rPr>
          <w:rFonts w:ascii="Cambria" w:hAnsi="Cambria" w:cs="Times New Roman"/>
        </w:rPr>
        <w:t>setelah</w:t>
      </w:r>
      <w:proofErr w:type="spellEnd"/>
      <w:r w:rsidR="0014074A">
        <w:rPr>
          <w:rFonts w:ascii="Cambria" w:hAnsi="Cambria" w:cs="Times New Roman"/>
        </w:rPr>
        <w:t xml:space="preserve"> </w:t>
      </w:r>
      <w:proofErr w:type="spellStart"/>
      <w:r w:rsidR="0014074A">
        <w:rPr>
          <w:rFonts w:ascii="Cambria" w:hAnsi="Cambria" w:cs="Times New Roman"/>
        </w:rPr>
        <w:t>dikeluarkannya</w:t>
      </w:r>
      <w:proofErr w:type="spellEnd"/>
      <w:r w:rsidR="0014074A">
        <w:rPr>
          <w:rFonts w:ascii="Cambria" w:hAnsi="Cambria" w:cs="Times New Roman"/>
        </w:rPr>
        <w:t xml:space="preserve"> </w:t>
      </w:r>
      <w:proofErr w:type="spellStart"/>
      <w:r w:rsidR="0014074A">
        <w:rPr>
          <w:rFonts w:ascii="Cambria" w:hAnsi="Cambria" w:cs="Times New Roman"/>
        </w:rPr>
        <w:t>perjanjian</w:t>
      </w:r>
      <w:proofErr w:type="spellEnd"/>
      <w:r w:rsidR="00320776">
        <w:rPr>
          <w:rFonts w:ascii="Cambria" w:hAnsi="Cambria" w:cs="Times New Roman"/>
        </w:rPr>
        <w:t xml:space="preserve"> </w:t>
      </w:r>
      <w:proofErr w:type="spellStart"/>
      <w:r w:rsidR="00320776">
        <w:rPr>
          <w:rFonts w:ascii="Cambria" w:hAnsi="Cambria" w:cs="Times New Roman"/>
        </w:rPr>
        <w:t>kerja</w:t>
      </w:r>
      <w:proofErr w:type="spellEnd"/>
      <w:r w:rsidR="00320776">
        <w:rPr>
          <w:rFonts w:ascii="Cambria" w:hAnsi="Cambria" w:cs="Times New Roman"/>
        </w:rPr>
        <w:t xml:space="preserve"> yang </w:t>
      </w:r>
      <w:proofErr w:type="spellStart"/>
      <w:r w:rsidR="00320776">
        <w:rPr>
          <w:rFonts w:ascii="Cambria" w:hAnsi="Cambria" w:cs="Times New Roman"/>
        </w:rPr>
        <w:t>bersifat</w:t>
      </w:r>
      <w:proofErr w:type="spellEnd"/>
      <w:r w:rsidR="00320776">
        <w:rPr>
          <w:rFonts w:ascii="Cambria" w:hAnsi="Cambria" w:cs="Times New Roman"/>
        </w:rPr>
        <w:t xml:space="preserve"> </w:t>
      </w:r>
      <w:proofErr w:type="spellStart"/>
      <w:r w:rsidR="00320776">
        <w:rPr>
          <w:rFonts w:ascii="Cambria" w:hAnsi="Cambria" w:cs="Times New Roman"/>
        </w:rPr>
        <w:t>sepihak</w:t>
      </w:r>
      <w:proofErr w:type="spellEnd"/>
      <w:r w:rsidR="00320776">
        <w:rPr>
          <w:rFonts w:ascii="Cambria" w:hAnsi="Cambria" w:cs="Times New Roman"/>
        </w:rPr>
        <w:t xml:space="preserve"> (</w:t>
      </w:r>
      <w:proofErr w:type="spellStart"/>
      <w:r w:rsidR="00320776">
        <w:rPr>
          <w:rFonts w:ascii="Cambria" w:hAnsi="Cambria" w:cs="Times New Roman"/>
        </w:rPr>
        <w:t>dalam</w:t>
      </w:r>
      <w:proofErr w:type="spellEnd"/>
      <w:r w:rsidR="00320776">
        <w:rPr>
          <w:rFonts w:ascii="Cambria" w:hAnsi="Cambria" w:cs="Times New Roman"/>
        </w:rPr>
        <w:t xml:space="preserve"> </w:t>
      </w:r>
      <w:proofErr w:type="spellStart"/>
      <w:r w:rsidR="00320776">
        <w:rPr>
          <w:rFonts w:ascii="Cambria" w:hAnsi="Cambria" w:cs="Times New Roman"/>
        </w:rPr>
        <w:t>mengatur</w:t>
      </w:r>
      <w:proofErr w:type="spellEnd"/>
      <w:r w:rsidR="00320776">
        <w:rPr>
          <w:rFonts w:ascii="Cambria" w:hAnsi="Cambria" w:cs="Times New Roman"/>
        </w:rPr>
        <w:t xml:space="preserve"> </w:t>
      </w:r>
      <w:proofErr w:type="spellStart"/>
      <w:r w:rsidR="00320776">
        <w:rPr>
          <w:rFonts w:ascii="Cambria" w:hAnsi="Cambria" w:cs="Times New Roman"/>
        </w:rPr>
        <w:t>klasulanya</w:t>
      </w:r>
      <w:proofErr w:type="spellEnd"/>
      <w:r w:rsidR="00320776">
        <w:rPr>
          <w:rFonts w:ascii="Cambria" w:hAnsi="Cambria" w:cs="Times New Roman"/>
        </w:rPr>
        <w:t xml:space="preserve">) </w:t>
      </w:r>
      <w:proofErr w:type="spellStart"/>
      <w:r w:rsidR="00320776">
        <w:rPr>
          <w:rFonts w:ascii="Cambria" w:hAnsi="Cambria" w:cs="Times New Roman"/>
        </w:rPr>
        <w:t>kemudian</w:t>
      </w:r>
      <w:proofErr w:type="spellEnd"/>
      <w:r w:rsidR="00320776">
        <w:rPr>
          <w:rFonts w:ascii="Cambria" w:hAnsi="Cambria" w:cs="Times New Roman"/>
        </w:rPr>
        <w:t xml:space="preserve"> </w:t>
      </w:r>
      <w:proofErr w:type="spellStart"/>
      <w:r w:rsidR="00320776">
        <w:rPr>
          <w:rFonts w:ascii="Cambria" w:hAnsi="Cambria" w:cs="Times New Roman"/>
        </w:rPr>
        <w:t>keluarlah</w:t>
      </w:r>
      <w:proofErr w:type="spellEnd"/>
      <w:r w:rsidR="00320776">
        <w:rPr>
          <w:rFonts w:ascii="Cambria" w:hAnsi="Cambria" w:cs="Times New Roman"/>
        </w:rPr>
        <w:t xml:space="preserve"> SK yang </w:t>
      </w:r>
      <w:proofErr w:type="spellStart"/>
      <w:r w:rsidR="00320776">
        <w:rPr>
          <w:rFonts w:ascii="Cambria" w:hAnsi="Cambria" w:cs="Times New Roman"/>
        </w:rPr>
        <w:t>sifatnya</w:t>
      </w:r>
      <w:proofErr w:type="spellEnd"/>
      <w:r w:rsidR="00320776">
        <w:rPr>
          <w:rFonts w:ascii="Cambria" w:hAnsi="Cambria" w:cs="Times New Roman"/>
        </w:rPr>
        <w:t xml:space="preserve"> </w:t>
      </w:r>
      <w:proofErr w:type="spellStart"/>
      <w:r w:rsidR="00320776">
        <w:rPr>
          <w:rFonts w:ascii="Cambria" w:hAnsi="Cambria" w:cs="Times New Roman"/>
        </w:rPr>
        <w:t>sepihak</w:t>
      </w:r>
      <w:proofErr w:type="spellEnd"/>
      <w:r w:rsidR="00320776">
        <w:rPr>
          <w:rFonts w:ascii="Cambria" w:hAnsi="Cambria" w:cs="Times New Roman"/>
        </w:rPr>
        <w:t xml:space="preserve">. </w:t>
      </w:r>
    </w:p>
    <w:p w14:paraId="4421ED63" w14:textId="77777777" w:rsidR="00E1203C" w:rsidRDefault="00320776" w:rsidP="008F1054">
      <w:pPr>
        <w:spacing w:after="200"/>
        <w:ind w:left="66" w:firstLine="720"/>
        <w:jc w:val="both"/>
        <w:rPr>
          <w:rFonts w:ascii="Cambria" w:hAnsi="Cambria" w:cs="Times New Roman"/>
          <w:color w:val="000000" w:themeColor="text1"/>
          <w:lang w:val="en-US"/>
        </w:rPr>
      </w:pPr>
      <w:r>
        <w:rPr>
          <w:rFonts w:ascii="Cambria" w:hAnsi="Cambria" w:cs="Times New Roman"/>
        </w:rPr>
        <w:t xml:space="preserve">Jika </w:t>
      </w:r>
      <w:proofErr w:type="spellStart"/>
      <w:r>
        <w:rPr>
          <w:rFonts w:ascii="Cambria" w:hAnsi="Cambria" w:cs="Times New Roman"/>
        </w:rPr>
        <w:t>melihat</w:t>
      </w:r>
      <w:proofErr w:type="spellEnd"/>
      <w:r>
        <w:rPr>
          <w:rFonts w:ascii="Cambria" w:hAnsi="Cambria" w:cs="Times New Roman"/>
        </w:rPr>
        <w:t xml:space="preserve"> pada </w:t>
      </w:r>
      <w:proofErr w:type="spellStart"/>
      <w:r>
        <w:rPr>
          <w:rFonts w:ascii="Cambria" w:hAnsi="Cambria" w:cs="Times New Roman"/>
        </w:rPr>
        <w:t>tindakan</w:t>
      </w:r>
      <w:proofErr w:type="spellEnd"/>
      <w:r>
        <w:rPr>
          <w:rFonts w:ascii="Cambria" w:hAnsi="Cambria" w:cs="Times New Roman"/>
        </w:rPr>
        <w:t xml:space="preserve"> </w:t>
      </w:r>
      <w:proofErr w:type="spellStart"/>
      <w:r>
        <w:rPr>
          <w:rFonts w:ascii="Cambria" w:hAnsi="Cambria" w:cs="Times New Roman"/>
        </w:rPr>
        <w:t>hukum</w:t>
      </w:r>
      <w:proofErr w:type="spellEnd"/>
      <w:r>
        <w:rPr>
          <w:rFonts w:ascii="Cambria" w:hAnsi="Cambria" w:cs="Times New Roman"/>
        </w:rPr>
        <w:t xml:space="preserve"> </w:t>
      </w:r>
      <w:proofErr w:type="spellStart"/>
      <w:r>
        <w:rPr>
          <w:rFonts w:ascii="Cambria" w:hAnsi="Cambria" w:cs="Times New Roman"/>
        </w:rPr>
        <w:t>te</w:t>
      </w:r>
      <w:r w:rsidR="00DC789F">
        <w:rPr>
          <w:rFonts w:ascii="Cambria" w:hAnsi="Cambria" w:cs="Times New Roman"/>
        </w:rPr>
        <w:t>rlebih</w:t>
      </w:r>
      <w:proofErr w:type="spellEnd"/>
      <w:r w:rsidR="00DC789F">
        <w:rPr>
          <w:rFonts w:ascii="Cambria" w:hAnsi="Cambria" w:cs="Times New Roman"/>
        </w:rPr>
        <w:t xml:space="preserve"> </w:t>
      </w:r>
      <w:proofErr w:type="spellStart"/>
      <w:r w:rsidR="00DC789F">
        <w:rPr>
          <w:rFonts w:ascii="Cambria" w:hAnsi="Cambria" w:cs="Times New Roman"/>
        </w:rPr>
        <w:t>dilihat</w:t>
      </w:r>
      <w:proofErr w:type="spellEnd"/>
      <w:r w:rsidR="00DC789F">
        <w:rPr>
          <w:rFonts w:ascii="Cambria" w:hAnsi="Cambria" w:cs="Times New Roman"/>
        </w:rPr>
        <w:t xml:space="preserve"> </w:t>
      </w:r>
      <w:proofErr w:type="spellStart"/>
      <w:r w:rsidR="00DC789F">
        <w:rPr>
          <w:rFonts w:ascii="Cambria" w:hAnsi="Cambria" w:cs="Times New Roman"/>
        </w:rPr>
        <w:t>dari</w:t>
      </w:r>
      <w:proofErr w:type="spellEnd"/>
      <w:r w:rsidR="00DC789F">
        <w:rPr>
          <w:rFonts w:ascii="Cambria" w:hAnsi="Cambria" w:cs="Times New Roman"/>
        </w:rPr>
        <w:t xml:space="preserve"> </w:t>
      </w:r>
      <w:proofErr w:type="spellStart"/>
      <w:r w:rsidR="00DC789F">
        <w:rPr>
          <w:rFonts w:ascii="Cambria" w:hAnsi="Cambria" w:cs="Times New Roman"/>
        </w:rPr>
        <w:t>lingkup</w:t>
      </w:r>
      <w:proofErr w:type="spellEnd"/>
      <w:r w:rsidR="00DC789F">
        <w:rPr>
          <w:rFonts w:ascii="Cambria" w:hAnsi="Cambria" w:cs="Times New Roman"/>
        </w:rPr>
        <w:t xml:space="preserve"> dan </w:t>
      </w:r>
      <w:proofErr w:type="spellStart"/>
      <w:r w:rsidR="00DC789F">
        <w:rPr>
          <w:rFonts w:ascii="Cambria" w:hAnsi="Cambria" w:cs="Times New Roman"/>
        </w:rPr>
        <w:t>sifat</w:t>
      </w:r>
      <w:proofErr w:type="spellEnd"/>
      <w:r w:rsidR="00DC789F">
        <w:rPr>
          <w:rFonts w:ascii="Cambria" w:hAnsi="Cambria" w:cs="Times New Roman"/>
        </w:rPr>
        <w:t xml:space="preserve"> </w:t>
      </w:r>
      <w:proofErr w:type="spellStart"/>
      <w:r w:rsidR="00DC789F">
        <w:rPr>
          <w:rFonts w:ascii="Cambria" w:hAnsi="Cambria" w:cs="Times New Roman"/>
        </w:rPr>
        <w:t>tindakannya</w:t>
      </w:r>
      <w:proofErr w:type="spellEnd"/>
      <w:r>
        <w:rPr>
          <w:rFonts w:ascii="Cambria" w:hAnsi="Cambria" w:cs="Times New Roman"/>
        </w:rPr>
        <w:t xml:space="preserve">, </w:t>
      </w:r>
      <w:proofErr w:type="spellStart"/>
      <w:r w:rsidR="00DC789F">
        <w:rPr>
          <w:rFonts w:ascii="Cambria" w:hAnsi="Cambria" w:cs="Times New Roman"/>
        </w:rPr>
        <w:t>terdap</w:t>
      </w:r>
      <w:r w:rsidR="00DC789F" w:rsidRPr="00DC789F">
        <w:rPr>
          <w:rFonts w:ascii="Cambria" w:hAnsi="Cambria" w:cs="Times New Roman"/>
          <w:color w:val="000000" w:themeColor="text1"/>
        </w:rPr>
        <w:t>at</w:t>
      </w:r>
      <w:proofErr w:type="spellEnd"/>
      <w:r w:rsidR="00DC789F" w:rsidRPr="00DC789F">
        <w:rPr>
          <w:rFonts w:ascii="Cambria" w:hAnsi="Cambria" w:cs="Times New Roman"/>
          <w:color w:val="000000" w:themeColor="text1"/>
        </w:rPr>
        <w:t xml:space="preserve"> </w:t>
      </w:r>
      <w:proofErr w:type="spellStart"/>
      <w:r w:rsidR="00DC789F" w:rsidRPr="00DC789F">
        <w:rPr>
          <w:rFonts w:ascii="Cambria" w:hAnsi="Cambria" w:cs="Times New Roman"/>
          <w:color w:val="000000" w:themeColor="text1"/>
        </w:rPr>
        <w:t>pandangan</w:t>
      </w:r>
      <w:proofErr w:type="spellEnd"/>
      <w:r w:rsidR="00DC789F" w:rsidRPr="00DC789F">
        <w:rPr>
          <w:rFonts w:ascii="Cambria" w:hAnsi="Cambria" w:cs="Times New Roman"/>
          <w:color w:val="000000" w:themeColor="text1"/>
        </w:rPr>
        <w:t xml:space="preserve"> </w:t>
      </w:r>
      <w:proofErr w:type="spellStart"/>
      <w:r w:rsidR="00DC789F" w:rsidRPr="00DC789F">
        <w:rPr>
          <w:rFonts w:ascii="Cambria" w:hAnsi="Cambria" w:cs="Times New Roman"/>
          <w:color w:val="000000" w:themeColor="text1"/>
        </w:rPr>
        <w:t>dari</w:t>
      </w:r>
      <w:proofErr w:type="spellEnd"/>
      <w:r w:rsidR="00DC789F" w:rsidRPr="00DC789F">
        <w:rPr>
          <w:rFonts w:ascii="Cambria" w:hAnsi="Cambria" w:cs="Times New Roman"/>
          <w:color w:val="000000" w:themeColor="text1"/>
        </w:rPr>
        <w:t xml:space="preserve"> </w:t>
      </w:r>
      <w:proofErr w:type="spellStart"/>
      <w:r w:rsidR="00DC789F" w:rsidRPr="00DC789F">
        <w:rPr>
          <w:rFonts w:ascii="Cambria" w:hAnsi="Cambria" w:cs="Times New Roman"/>
          <w:color w:val="000000" w:themeColor="text1"/>
          <w:lang w:val="en-US"/>
        </w:rPr>
        <w:t>kalangan</w:t>
      </w:r>
      <w:proofErr w:type="spellEnd"/>
      <w:r w:rsidR="00A26329" w:rsidRPr="00DC789F">
        <w:rPr>
          <w:rFonts w:ascii="Cambria" w:hAnsi="Cambria" w:cs="Times New Roman"/>
          <w:color w:val="000000" w:themeColor="text1"/>
          <w:lang w:val="en-US"/>
        </w:rPr>
        <w:t xml:space="preserve"> para </w:t>
      </w:r>
      <w:proofErr w:type="spellStart"/>
      <w:r w:rsidR="00A26329" w:rsidRPr="00DC789F">
        <w:rPr>
          <w:rFonts w:ascii="Cambria" w:hAnsi="Cambria" w:cs="Times New Roman"/>
          <w:color w:val="000000" w:themeColor="text1"/>
          <w:lang w:val="en-US"/>
        </w:rPr>
        <w:t>sarjana</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terjadi</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perbedaan</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pendapat</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mengenai</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sifat</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tindakan</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hukum</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pemerintahan</w:t>
      </w:r>
      <w:proofErr w:type="spellEnd"/>
      <w:r w:rsidR="00A26329" w:rsidRPr="00DC789F">
        <w:rPr>
          <w:rFonts w:ascii="Cambria" w:hAnsi="Cambria" w:cs="Times New Roman"/>
          <w:color w:val="000000" w:themeColor="text1"/>
          <w:lang w:val="en-US"/>
        </w:rPr>
        <w:t xml:space="preserve">. </w:t>
      </w:r>
      <w:r w:rsidR="00225108">
        <w:rPr>
          <w:rFonts w:ascii="Cambria" w:hAnsi="Cambria" w:cs="Times New Roman"/>
          <w:color w:val="000000" w:themeColor="text1"/>
          <w:lang w:val="en-US"/>
        </w:rPr>
        <w:t xml:space="preserve">Telah </w:t>
      </w:r>
      <w:proofErr w:type="spellStart"/>
      <w:r w:rsidR="00225108">
        <w:rPr>
          <w:rFonts w:ascii="Cambria" w:hAnsi="Cambria" w:cs="Times New Roman"/>
          <w:color w:val="000000" w:themeColor="text1"/>
          <w:lang w:val="en-US"/>
        </w:rPr>
        <w:t>dibahas</w:t>
      </w:r>
      <w:proofErr w:type="spellEnd"/>
      <w:r w:rsidR="00225108">
        <w:rPr>
          <w:rFonts w:ascii="Cambria" w:hAnsi="Cambria" w:cs="Times New Roman"/>
          <w:color w:val="000000" w:themeColor="text1"/>
          <w:lang w:val="en-US"/>
        </w:rPr>
        <w:t xml:space="preserve"> pada sub </w:t>
      </w:r>
      <w:proofErr w:type="spellStart"/>
      <w:r w:rsidR="00225108">
        <w:rPr>
          <w:rFonts w:ascii="Cambria" w:hAnsi="Cambria" w:cs="Times New Roman"/>
          <w:color w:val="000000" w:themeColor="text1"/>
          <w:lang w:val="en-US"/>
        </w:rPr>
        <w:t>bab</w:t>
      </w:r>
      <w:proofErr w:type="spellEnd"/>
      <w:r w:rsidR="00225108">
        <w:rPr>
          <w:rFonts w:ascii="Cambria" w:hAnsi="Cambria" w:cs="Times New Roman"/>
          <w:color w:val="000000" w:themeColor="text1"/>
          <w:lang w:val="en-US"/>
        </w:rPr>
        <w:t xml:space="preserve"> </w:t>
      </w:r>
      <w:proofErr w:type="spellStart"/>
      <w:r w:rsidR="00225108">
        <w:rPr>
          <w:rFonts w:ascii="Cambria" w:hAnsi="Cambria" w:cs="Times New Roman"/>
          <w:color w:val="000000" w:themeColor="text1"/>
          <w:lang w:val="en-US"/>
        </w:rPr>
        <w:t>sebelumnya</w:t>
      </w:r>
      <w:proofErr w:type="spellEnd"/>
      <w:r w:rsidR="00225108">
        <w:rPr>
          <w:rFonts w:ascii="Cambria" w:hAnsi="Cambria" w:cs="Times New Roman"/>
          <w:color w:val="000000" w:themeColor="text1"/>
          <w:lang w:val="en-US"/>
        </w:rPr>
        <w:t xml:space="preserve">, </w:t>
      </w:r>
      <w:proofErr w:type="spellStart"/>
      <w:r w:rsidR="00225108">
        <w:rPr>
          <w:rFonts w:ascii="Cambria" w:hAnsi="Cambria" w:cs="Times New Roman"/>
          <w:color w:val="000000" w:themeColor="text1"/>
          <w:lang w:val="en-US"/>
        </w:rPr>
        <w:t>bahwa</w:t>
      </w:r>
      <w:proofErr w:type="spellEnd"/>
      <w:r w:rsidR="00225108">
        <w:rPr>
          <w:rFonts w:ascii="Cambria" w:hAnsi="Cambria" w:cs="Times New Roman"/>
          <w:color w:val="000000" w:themeColor="text1"/>
          <w:lang w:val="en-US"/>
        </w:rPr>
        <w:t xml:space="preserve"> </w:t>
      </w:r>
      <w:proofErr w:type="spellStart"/>
      <w:r w:rsidR="00225108">
        <w:rPr>
          <w:rFonts w:ascii="Cambria" w:hAnsi="Cambria" w:cs="Times New Roman"/>
          <w:color w:val="000000" w:themeColor="text1"/>
          <w:lang w:val="en-US"/>
        </w:rPr>
        <w:t>terdapat</w:t>
      </w:r>
      <w:proofErr w:type="spellEnd"/>
      <w:r w:rsidR="00225108">
        <w:rPr>
          <w:rFonts w:ascii="Cambria" w:hAnsi="Cambria" w:cs="Times New Roman"/>
          <w:color w:val="000000" w:themeColor="text1"/>
          <w:lang w:val="en-US"/>
        </w:rPr>
        <w:t xml:space="preserve"> </w:t>
      </w:r>
      <w:proofErr w:type="spellStart"/>
      <w:r w:rsidR="00225108">
        <w:rPr>
          <w:rFonts w:ascii="Cambria" w:hAnsi="Cambria" w:cs="Times New Roman"/>
          <w:color w:val="000000" w:themeColor="text1"/>
          <w:lang w:val="en-US"/>
        </w:rPr>
        <w:t>s</w:t>
      </w:r>
      <w:r w:rsidR="00A26329" w:rsidRPr="00DC789F">
        <w:rPr>
          <w:rFonts w:ascii="Cambria" w:hAnsi="Cambria" w:cs="Times New Roman"/>
          <w:color w:val="000000" w:themeColor="text1"/>
          <w:lang w:val="en-US"/>
        </w:rPr>
        <w:t>ebagian</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menyatakan</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bahwa</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perbuatan</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hukum</w:t>
      </w:r>
      <w:proofErr w:type="spellEnd"/>
      <w:r w:rsidR="00A26329" w:rsidRPr="00DC789F">
        <w:rPr>
          <w:rFonts w:ascii="Cambria" w:hAnsi="Cambria" w:cs="Times New Roman"/>
          <w:color w:val="000000" w:themeColor="text1"/>
          <w:lang w:val="en-US"/>
        </w:rPr>
        <w:t xml:space="preserve"> yang </w:t>
      </w:r>
      <w:proofErr w:type="spellStart"/>
      <w:r w:rsidR="00A26329" w:rsidRPr="00DC789F">
        <w:rPr>
          <w:rFonts w:ascii="Cambria" w:hAnsi="Cambria" w:cs="Times New Roman"/>
          <w:color w:val="000000" w:themeColor="text1"/>
          <w:lang w:val="en-US"/>
        </w:rPr>
        <w:t>terjadi</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alam</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lingkup</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hukum</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publik</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bersifat</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sepihak</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atau</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hubungan</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hukum</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bersegi</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satu</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i/>
          <w:iCs/>
          <w:color w:val="000000" w:themeColor="text1"/>
          <w:lang w:val="en-US"/>
        </w:rPr>
        <w:t>enzijdige</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Bagi</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mereka</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tidak</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ada</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perbuatan</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hukum</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publik</w:t>
      </w:r>
      <w:proofErr w:type="spellEnd"/>
      <w:r w:rsidR="00A26329" w:rsidRPr="00DC789F">
        <w:rPr>
          <w:rFonts w:ascii="Cambria" w:hAnsi="Cambria" w:cs="Times New Roman"/>
          <w:color w:val="000000" w:themeColor="text1"/>
          <w:lang w:val="en-US"/>
        </w:rPr>
        <w:t xml:space="preserve"> yang </w:t>
      </w:r>
      <w:proofErr w:type="spellStart"/>
      <w:r w:rsidR="00A26329" w:rsidRPr="00DC789F">
        <w:rPr>
          <w:rFonts w:ascii="Cambria" w:hAnsi="Cambria" w:cs="Times New Roman"/>
          <w:color w:val="000000" w:themeColor="text1"/>
          <w:lang w:val="en-US"/>
        </w:rPr>
        <w:t>bersegi</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dua</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tidak</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ada</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perjanjian</w:t>
      </w:r>
      <w:proofErr w:type="spellEnd"/>
      <w:r w:rsidR="00A26329" w:rsidRPr="00DC789F">
        <w:rPr>
          <w:rFonts w:ascii="Cambria" w:hAnsi="Cambria" w:cs="Times New Roman"/>
          <w:color w:val="000000" w:themeColor="text1"/>
          <w:lang w:val="en-US"/>
        </w:rPr>
        <w:t xml:space="preserve"> yang </w:t>
      </w:r>
      <w:proofErr w:type="spellStart"/>
      <w:r w:rsidR="00A26329" w:rsidRPr="00DC789F">
        <w:rPr>
          <w:rFonts w:ascii="Cambria" w:hAnsi="Cambria" w:cs="Times New Roman"/>
          <w:color w:val="000000" w:themeColor="text1"/>
          <w:lang w:val="en-US"/>
        </w:rPr>
        <w:t>diatur</w:t>
      </w:r>
      <w:proofErr w:type="spellEnd"/>
      <w:r w:rsidR="00A26329" w:rsidRPr="00DC789F">
        <w:rPr>
          <w:rFonts w:ascii="Cambria" w:hAnsi="Cambria" w:cs="Times New Roman"/>
          <w:color w:val="000000" w:themeColor="text1"/>
          <w:lang w:val="en-US"/>
        </w:rPr>
        <w:t xml:space="preserve"> oleh </w:t>
      </w:r>
      <w:proofErr w:type="spellStart"/>
      <w:r w:rsidR="00A26329" w:rsidRPr="00DC789F">
        <w:rPr>
          <w:rFonts w:ascii="Cambria" w:hAnsi="Cambria" w:cs="Times New Roman"/>
          <w:color w:val="000000" w:themeColor="text1"/>
          <w:lang w:val="en-US"/>
        </w:rPr>
        <w:t>hukum</w:t>
      </w:r>
      <w:proofErr w:type="spellEnd"/>
      <w:r w:rsidR="00A26329" w:rsidRPr="00DC789F">
        <w:rPr>
          <w:rFonts w:ascii="Cambria" w:hAnsi="Cambria" w:cs="Times New Roman"/>
          <w:color w:val="000000" w:themeColor="text1"/>
          <w:lang w:val="en-US"/>
        </w:rPr>
        <w:t xml:space="preserve"> </w:t>
      </w:r>
      <w:proofErr w:type="spellStart"/>
      <w:r w:rsidR="00A26329" w:rsidRPr="00DC789F">
        <w:rPr>
          <w:rFonts w:ascii="Cambria" w:hAnsi="Cambria" w:cs="Times New Roman"/>
          <w:color w:val="000000" w:themeColor="text1"/>
          <w:lang w:val="en-US"/>
        </w:rPr>
        <w:t>publik</w:t>
      </w:r>
      <w:proofErr w:type="spellEnd"/>
      <w:r w:rsidR="00A26329" w:rsidRPr="00DC789F">
        <w:rPr>
          <w:rFonts w:ascii="Cambria" w:hAnsi="Cambria" w:cs="Times New Roman"/>
          <w:color w:val="000000" w:themeColor="text1"/>
          <w:lang w:val="en-US"/>
        </w:rPr>
        <w:t>.</w:t>
      </w:r>
      <w:r w:rsidR="00A26329" w:rsidRPr="00DC789F">
        <w:rPr>
          <w:rStyle w:val="FootnoteReference"/>
          <w:rFonts w:ascii="Cambria" w:hAnsi="Cambria" w:cs="Times New Roman"/>
          <w:color w:val="000000" w:themeColor="text1"/>
          <w:lang w:val="en-US"/>
        </w:rPr>
        <w:footnoteReference w:id="49"/>
      </w:r>
      <w:r w:rsidR="00A26329" w:rsidRPr="00DC789F">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Bilamana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antara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pemerintah</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dengan</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seorang</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partikelir</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diadakan</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suatu</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perjanjian</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maka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hukum</w:t>
      </w:r>
      <w:proofErr w:type="spellEnd"/>
      <w:r w:rsidR="00A26329" w:rsidRPr="00E1203C">
        <w:rPr>
          <w:rFonts w:ascii="Cambria" w:hAnsi="Cambria" w:cs="Times New Roman"/>
          <w:color w:val="000000" w:themeColor="text1"/>
          <w:lang w:val="en-US"/>
        </w:rPr>
        <w:t xml:space="preserve"> yang </w:t>
      </w:r>
      <w:proofErr w:type="spellStart"/>
      <w:r w:rsidR="00A26329" w:rsidRPr="00E1203C">
        <w:rPr>
          <w:rFonts w:ascii="Cambria" w:hAnsi="Cambria" w:cs="Times New Roman"/>
          <w:color w:val="000000" w:themeColor="text1"/>
          <w:lang w:val="en-US"/>
        </w:rPr>
        <w:t>mengatur</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perjanjian</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itu</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senantiasa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hukum</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privat</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Perjanjian</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itu</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suatu</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perbuatan</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hukum</w:t>
      </w:r>
      <w:proofErr w:type="spellEnd"/>
      <w:r w:rsidR="00A26329" w:rsidRPr="00E1203C">
        <w:rPr>
          <w:rFonts w:ascii="Cambria" w:hAnsi="Cambria" w:cs="Times New Roman"/>
          <w:color w:val="000000" w:themeColor="text1"/>
          <w:lang w:val="en-US"/>
        </w:rPr>
        <w:t xml:space="preserve"> yang </w:t>
      </w:r>
      <w:proofErr w:type="spellStart"/>
      <w:r w:rsidR="00A26329" w:rsidRPr="00E1203C">
        <w:rPr>
          <w:rFonts w:ascii="Cambria" w:hAnsi="Cambria" w:cs="Times New Roman"/>
          <w:color w:val="000000" w:themeColor="text1"/>
          <w:lang w:val="en-US"/>
        </w:rPr>
        <w:t>bersegi</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dua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karena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diadakan</w:t>
      </w:r>
      <w:proofErr w:type="spellEnd"/>
      <w:r w:rsidR="00A26329" w:rsidRPr="00E1203C">
        <w:rPr>
          <w:rFonts w:ascii="Cambria" w:hAnsi="Cambria" w:cs="Times New Roman"/>
          <w:color w:val="000000" w:themeColor="text1"/>
          <w:lang w:val="en-US"/>
        </w:rPr>
        <w:t xml:space="preserve"> oleh </w:t>
      </w:r>
      <w:proofErr w:type="spellStart"/>
      <w:r w:rsidR="00A26329" w:rsidRPr="00E1203C">
        <w:rPr>
          <w:rFonts w:ascii="Cambria" w:hAnsi="Cambria" w:cs="Times New Roman"/>
          <w:color w:val="000000" w:themeColor="text1"/>
          <w:lang w:val="en-US"/>
        </w:rPr>
        <w:t>dua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kehendak</w:t>
      </w:r>
      <w:proofErr w:type="spellEnd"/>
      <w:r w:rsidR="00A26329" w:rsidRPr="00E1203C">
        <w:rPr>
          <w:rFonts w:ascii="Cambria" w:hAnsi="Cambria" w:cs="Times New Roman"/>
          <w:color w:val="000000" w:themeColor="text1"/>
          <w:lang w:val="en-US"/>
        </w:rPr>
        <w:t xml:space="preserve"> (yang </w:t>
      </w:r>
      <w:proofErr w:type="spellStart"/>
      <w:r w:rsidR="00A26329" w:rsidRPr="00E1203C">
        <w:rPr>
          <w:rFonts w:ascii="Cambria" w:hAnsi="Cambria" w:cs="Times New Roman"/>
          <w:color w:val="000000" w:themeColor="text1"/>
          <w:lang w:val="en-US"/>
        </w:rPr>
        <w:t>ditentukan</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secara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sukarela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yakni</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suatu</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persesuaian</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kehendak</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i/>
          <w:iCs/>
          <w:color w:val="000000" w:themeColor="text1"/>
          <w:lang w:val="en-US"/>
        </w:rPr>
        <w:t>wilsovereenstemming</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antara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dua</w:t>
      </w:r>
      <w:proofErr w:type="spellEnd"/>
      <w:r w:rsidR="00A26329" w:rsidRPr="00E1203C">
        <w:rPr>
          <w:rFonts w:ascii="Cambria" w:hAnsi="Cambria" w:cs="Times New Roman"/>
          <w:color w:val="000000" w:themeColor="text1"/>
          <w:lang w:val="en-US"/>
        </w:rPr>
        <w:t xml:space="preserve"> </w:t>
      </w:r>
      <w:proofErr w:type="spellStart"/>
      <w:r w:rsidR="00A26329" w:rsidRPr="00E1203C">
        <w:rPr>
          <w:rFonts w:ascii="Cambria" w:hAnsi="Cambria" w:cs="Times New Roman"/>
          <w:color w:val="000000" w:themeColor="text1"/>
          <w:lang w:val="en-US"/>
        </w:rPr>
        <w:t>pihak</w:t>
      </w:r>
      <w:proofErr w:type="spellEnd"/>
      <w:r w:rsidR="00A26329" w:rsidRPr="00E1203C">
        <w:rPr>
          <w:rFonts w:ascii="Cambria" w:hAnsi="Cambria" w:cs="Times New Roman"/>
          <w:color w:val="000000" w:themeColor="text1"/>
          <w:lang w:val="en-US"/>
        </w:rPr>
        <w:t>.</w:t>
      </w:r>
      <w:r w:rsidR="00A26329" w:rsidRPr="00E1203C">
        <w:rPr>
          <w:rStyle w:val="FootnoteReference"/>
          <w:rFonts w:ascii="Cambria" w:hAnsi="Cambria" w:cs="Times New Roman"/>
          <w:color w:val="000000" w:themeColor="text1"/>
          <w:lang w:val="en-US"/>
        </w:rPr>
        <w:footnoteReference w:id="50"/>
      </w:r>
      <w:r w:rsidR="00A26329" w:rsidRPr="00E1203C">
        <w:rPr>
          <w:rFonts w:ascii="Cambria" w:hAnsi="Cambria" w:cs="Times New Roman"/>
          <w:color w:val="000000" w:themeColor="text1"/>
          <w:lang w:val="en-US"/>
        </w:rPr>
        <w:t xml:space="preserve"> </w:t>
      </w:r>
    </w:p>
    <w:p w14:paraId="74B55594" w14:textId="3C9C5969" w:rsidR="00DB0D6D" w:rsidRDefault="00A26329" w:rsidP="00DB0D6D">
      <w:pPr>
        <w:spacing w:after="200"/>
        <w:ind w:left="66" w:firstLine="720"/>
        <w:jc w:val="both"/>
        <w:rPr>
          <w:rFonts w:ascii="Cambria" w:hAnsi="Cambria" w:cs="Times New Roman"/>
        </w:rPr>
      </w:pPr>
      <w:proofErr w:type="spellStart"/>
      <w:r w:rsidRPr="00E1203C">
        <w:rPr>
          <w:rFonts w:ascii="Cambria" w:hAnsi="Cambria" w:cs="Times New Roman"/>
          <w:color w:val="000000" w:themeColor="text1"/>
          <w:lang w:val="en-US"/>
        </w:rPr>
        <w:t>Sementara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sebagaian</w:t>
      </w:r>
      <w:proofErr w:type="spellEnd"/>
      <w:r w:rsidRPr="00E1203C">
        <w:rPr>
          <w:rFonts w:ascii="Cambria" w:hAnsi="Cambria" w:cs="Times New Roman"/>
          <w:color w:val="000000" w:themeColor="text1"/>
          <w:lang w:val="en-US"/>
        </w:rPr>
        <w:t xml:space="preserve"> yang lain </w:t>
      </w:r>
      <w:proofErr w:type="spellStart"/>
      <w:r w:rsidRPr="00E1203C">
        <w:rPr>
          <w:rFonts w:ascii="Cambria" w:hAnsi="Cambria" w:cs="Times New Roman"/>
          <w:color w:val="000000" w:themeColor="text1"/>
          <w:lang w:val="en-US"/>
        </w:rPr>
        <w:t>menyatakan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ada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perbuatan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hukum</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pemerintahan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bersegi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dua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i/>
          <w:iCs/>
          <w:color w:val="000000" w:themeColor="text1"/>
          <w:lang w:val="en-US"/>
        </w:rPr>
        <w:t>tweezijdige</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Mereka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mengakui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adanya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perjanjian</w:t>
      </w:r>
      <w:proofErr w:type="spellEnd"/>
      <w:r w:rsidRPr="00E1203C">
        <w:rPr>
          <w:rFonts w:ascii="Cambria" w:hAnsi="Cambria" w:cs="Times New Roman"/>
          <w:color w:val="000000" w:themeColor="text1"/>
          <w:lang w:val="en-US"/>
        </w:rPr>
        <w:t xml:space="preserve"> yang </w:t>
      </w:r>
      <w:proofErr w:type="spellStart"/>
      <w:r w:rsidRPr="00E1203C">
        <w:rPr>
          <w:rFonts w:ascii="Cambria" w:hAnsi="Cambria" w:cs="Times New Roman"/>
          <w:color w:val="000000" w:themeColor="text1"/>
          <w:lang w:val="en-US"/>
        </w:rPr>
        <w:t>diatur</w:t>
      </w:r>
      <w:proofErr w:type="spellEnd"/>
      <w:r w:rsidRPr="00E1203C">
        <w:rPr>
          <w:rFonts w:ascii="Cambria" w:hAnsi="Cambria" w:cs="Times New Roman"/>
          <w:color w:val="000000" w:themeColor="text1"/>
          <w:lang w:val="en-US"/>
        </w:rPr>
        <w:t xml:space="preserve"> oleh </w:t>
      </w:r>
      <w:proofErr w:type="spellStart"/>
      <w:r w:rsidRPr="00E1203C">
        <w:rPr>
          <w:rFonts w:ascii="Cambria" w:hAnsi="Cambria" w:cs="Times New Roman"/>
          <w:color w:val="000000" w:themeColor="text1"/>
          <w:lang w:val="en-US"/>
        </w:rPr>
        <w:t>hukum</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publik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seperti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i/>
          <w:iCs/>
          <w:color w:val="000000" w:themeColor="text1"/>
          <w:lang w:val="en-US"/>
        </w:rPr>
        <w:t>kortverband</w:t>
      </w:r>
      <w:proofErr w:type="spellEnd"/>
      <w:r w:rsidRPr="00E1203C">
        <w:rPr>
          <w:rFonts w:ascii="Cambria" w:hAnsi="Cambria" w:cs="Times New Roman"/>
          <w:i/>
          <w:iCs/>
          <w:color w:val="000000" w:themeColor="text1"/>
          <w:lang w:val="en-US"/>
        </w:rPr>
        <w:t xml:space="preserve"> contract</w:t>
      </w:r>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atau</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perjanjian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kerja</w:t>
      </w:r>
      <w:proofErr w:type="spellEnd"/>
      <w:r w:rsidRPr="00E1203C">
        <w:rPr>
          <w:rFonts w:ascii="Cambria" w:hAnsi="Cambria" w:cs="Times New Roman"/>
          <w:color w:val="000000" w:themeColor="text1"/>
          <w:lang w:val="en-US"/>
        </w:rPr>
        <w:t xml:space="preserve"> yang </w:t>
      </w:r>
      <w:proofErr w:type="spellStart"/>
      <w:r w:rsidRPr="00E1203C">
        <w:rPr>
          <w:rFonts w:ascii="Cambria" w:hAnsi="Cambria" w:cs="Times New Roman"/>
          <w:color w:val="000000" w:themeColor="text1"/>
          <w:lang w:val="en-US"/>
        </w:rPr>
        <w:t>berlaku</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selama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jangka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pendek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Meskipun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dikenal</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adanya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tindakan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pemerintah</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bersegi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dua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namun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argumentasi</w:t>
      </w:r>
      <w:proofErr w:type="spellEnd"/>
      <w:r w:rsidRPr="00E1203C">
        <w:rPr>
          <w:rFonts w:ascii="Cambria" w:hAnsi="Cambria" w:cs="Times New Roman"/>
          <w:color w:val="000000" w:themeColor="text1"/>
          <w:lang w:val="en-US"/>
        </w:rPr>
        <w:t xml:space="preserve"> masing-masing </w:t>
      </w:r>
      <w:proofErr w:type="spellStart"/>
      <w:r w:rsidRPr="00E1203C">
        <w:rPr>
          <w:rFonts w:ascii="Cambria" w:hAnsi="Cambria" w:cs="Times New Roman"/>
          <w:color w:val="000000" w:themeColor="text1"/>
          <w:lang w:val="en-US"/>
        </w:rPr>
        <w:t>penulis</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tampak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bahwa</w:t>
      </w:r>
      <w:proofErr w:type="spellEnd"/>
      <w:r w:rsidRPr="00E1203C">
        <w:rPr>
          <w:rFonts w:ascii="Cambria" w:hAnsi="Cambria" w:cs="Times New Roman"/>
          <w:color w:val="000000" w:themeColor="text1"/>
          <w:lang w:val="en-US"/>
        </w:rPr>
        <w:t xml:space="preserve"> pada </w:t>
      </w:r>
      <w:proofErr w:type="spellStart"/>
      <w:r w:rsidRPr="00E1203C">
        <w:rPr>
          <w:rFonts w:ascii="Cambria" w:hAnsi="Cambria" w:cs="Times New Roman"/>
          <w:color w:val="000000" w:themeColor="text1"/>
          <w:lang w:val="en-US"/>
        </w:rPr>
        <w:t>prinsipnya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semua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tindakan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pemerintah</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dalam</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menyelenggarakan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tugas-tugas</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publik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lebih</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merupakan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tindakan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sepihak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atau</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bersegi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satu</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Indroharto</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bahkan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menyebutkan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bahwa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tindakan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hukum</w:t>
      </w:r>
      <w:proofErr w:type="spellEnd"/>
      <w:r w:rsidRPr="00E1203C">
        <w:rPr>
          <w:rFonts w:ascii="Cambria" w:hAnsi="Cambria" w:cs="Times New Roman"/>
          <w:color w:val="000000" w:themeColor="text1"/>
          <w:lang w:val="en-US"/>
        </w:rPr>
        <w:t xml:space="preserve"> tata </w:t>
      </w:r>
      <w:proofErr w:type="spellStart"/>
      <w:r w:rsidRPr="00E1203C">
        <w:rPr>
          <w:rFonts w:ascii="Cambria" w:hAnsi="Cambria" w:cs="Times New Roman"/>
          <w:color w:val="000000" w:themeColor="text1"/>
          <w:lang w:val="en-US"/>
        </w:rPr>
        <w:t>usaha</w:t>
      </w:r>
      <w:proofErr w:type="spellEnd"/>
      <w:r w:rsidRPr="00E1203C">
        <w:rPr>
          <w:rFonts w:ascii="Cambria" w:hAnsi="Cambria" w:cs="Times New Roman"/>
          <w:color w:val="000000" w:themeColor="text1"/>
          <w:lang w:val="en-US"/>
        </w:rPr>
        <w:t xml:space="preserve"> negara </w:t>
      </w:r>
      <w:proofErr w:type="spellStart"/>
      <w:r w:rsidRPr="00E1203C">
        <w:rPr>
          <w:rFonts w:ascii="Cambria" w:hAnsi="Cambria" w:cs="Times New Roman"/>
          <w:color w:val="000000" w:themeColor="text1"/>
          <w:lang w:val="en-US"/>
        </w:rPr>
        <w:t>itu</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selalu</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bersifat</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sepihak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karena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tindakan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hukum</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tersebut</w:t>
      </w:r>
      <w:proofErr w:type="spellEnd"/>
      <w:r w:rsidRPr="00E1203C">
        <w:rPr>
          <w:rFonts w:ascii="Cambria" w:hAnsi="Cambria" w:cs="Times New Roman"/>
          <w:color w:val="000000" w:themeColor="text1"/>
          <w:lang w:val="en-US"/>
        </w:rPr>
        <w:t xml:space="preserve"> pada </w:t>
      </w:r>
      <w:proofErr w:type="spellStart"/>
      <w:r w:rsidRPr="00E1203C">
        <w:rPr>
          <w:rFonts w:ascii="Cambria" w:hAnsi="Cambria" w:cs="Times New Roman"/>
          <w:color w:val="000000" w:themeColor="text1"/>
          <w:lang w:val="en-US"/>
        </w:rPr>
        <w:t>akhirnya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tergantung</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kehendak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sepihak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dari</w:t>
      </w:r>
      <w:proofErr w:type="spellEnd"/>
      <w:r w:rsidRPr="00E1203C">
        <w:rPr>
          <w:rFonts w:ascii="Cambria" w:hAnsi="Cambria" w:cs="Times New Roman"/>
          <w:color w:val="000000" w:themeColor="text1"/>
          <w:lang w:val="en-US"/>
        </w:rPr>
        <w:t xml:space="preserve"> badan </w:t>
      </w:r>
      <w:proofErr w:type="spellStart"/>
      <w:r w:rsidRPr="00E1203C">
        <w:rPr>
          <w:rFonts w:ascii="Cambria" w:hAnsi="Cambria" w:cs="Times New Roman"/>
          <w:color w:val="000000" w:themeColor="text1"/>
          <w:lang w:val="en-US"/>
        </w:rPr>
        <w:t>atau</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jabatan</w:t>
      </w:r>
      <w:proofErr w:type="spellEnd"/>
      <w:r w:rsidRPr="00E1203C">
        <w:rPr>
          <w:rFonts w:ascii="Cambria" w:hAnsi="Cambria" w:cs="Times New Roman"/>
          <w:color w:val="000000" w:themeColor="text1"/>
          <w:lang w:val="en-US"/>
        </w:rPr>
        <w:t xml:space="preserve"> tata </w:t>
      </w:r>
      <w:proofErr w:type="spellStart"/>
      <w:r w:rsidRPr="00E1203C">
        <w:rPr>
          <w:rFonts w:ascii="Cambria" w:hAnsi="Cambria" w:cs="Times New Roman"/>
          <w:color w:val="000000" w:themeColor="text1"/>
          <w:lang w:val="en-US"/>
        </w:rPr>
        <w:t>usaha</w:t>
      </w:r>
      <w:proofErr w:type="spellEnd"/>
      <w:r w:rsidRPr="00E1203C">
        <w:rPr>
          <w:rFonts w:ascii="Cambria" w:hAnsi="Cambria" w:cs="Times New Roman"/>
          <w:color w:val="000000" w:themeColor="text1"/>
          <w:lang w:val="en-US"/>
        </w:rPr>
        <w:t xml:space="preserve"> yang </w:t>
      </w:r>
      <w:proofErr w:type="spellStart"/>
      <w:r w:rsidRPr="00E1203C">
        <w:rPr>
          <w:rFonts w:ascii="Cambria" w:hAnsi="Cambria" w:cs="Times New Roman"/>
          <w:color w:val="000000" w:themeColor="text1"/>
          <w:lang w:val="en-US"/>
        </w:rPr>
        <w:t>memiliki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wewenang</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pemerintahan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untuk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berbuat</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demikian</w:t>
      </w:r>
      <w:proofErr w:type="spellEnd"/>
      <w:r w:rsidRPr="00E1203C">
        <w:rPr>
          <w:rFonts w:ascii="Cambria" w:hAnsi="Cambria" w:cs="Times New Roman"/>
          <w:color w:val="000000" w:themeColor="text1"/>
          <w:lang w:val="en-US"/>
        </w:rPr>
        <w:t xml:space="preserve">. Pada </w:t>
      </w:r>
      <w:proofErr w:type="spellStart"/>
      <w:r w:rsidRPr="00E1203C">
        <w:rPr>
          <w:rFonts w:ascii="Cambria" w:hAnsi="Cambria" w:cs="Times New Roman"/>
          <w:color w:val="000000" w:themeColor="text1"/>
          <w:lang w:val="en-US"/>
        </w:rPr>
        <w:t>perjanjian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jangka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pendek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i/>
          <w:iCs/>
          <w:color w:val="000000" w:themeColor="text1"/>
          <w:lang w:val="en-US"/>
        </w:rPr>
        <w:t>kortverband</w:t>
      </w:r>
      <w:proofErr w:type="spellEnd"/>
      <w:r w:rsidRPr="00E1203C">
        <w:rPr>
          <w:rFonts w:ascii="Cambria" w:hAnsi="Cambria" w:cs="Times New Roman"/>
          <w:i/>
          <w:iCs/>
          <w:color w:val="000000" w:themeColor="text1"/>
          <w:lang w:val="en-US"/>
        </w:rPr>
        <w:t xml:space="preserve"> contract</w:t>
      </w:r>
      <w:r w:rsidRPr="00E1203C">
        <w:rPr>
          <w:rFonts w:ascii="Cambria" w:hAnsi="Cambria" w:cs="Times New Roman"/>
          <w:color w:val="000000" w:themeColor="text1"/>
          <w:lang w:val="en-US"/>
        </w:rPr>
        <w:t xml:space="preserve">), yang </w:t>
      </w:r>
      <w:proofErr w:type="spellStart"/>
      <w:r w:rsidRPr="00E1203C">
        <w:rPr>
          <w:rFonts w:ascii="Cambria" w:hAnsi="Cambria" w:cs="Times New Roman"/>
          <w:color w:val="000000" w:themeColor="text1"/>
          <w:lang w:val="en-US"/>
        </w:rPr>
        <w:t>dijadikan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contoh</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hubungan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hukum</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dua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pihak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dalam</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hukum</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publik</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harus</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dianggap</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sebagai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cara</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pelaksanaan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tindakan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pemerintahan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bukan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esensi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dari</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tindakan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hukum</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pemerintahan</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itu</w:t>
      </w:r>
      <w:proofErr w:type="spellEnd"/>
      <w:r w:rsidRPr="00E1203C">
        <w:rPr>
          <w:rFonts w:ascii="Cambria" w:hAnsi="Cambria" w:cs="Times New Roman"/>
          <w:color w:val="000000" w:themeColor="text1"/>
          <w:lang w:val="en-US"/>
        </w:rPr>
        <w:t xml:space="preserve"> </w:t>
      </w:r>
      <w:proofErr w:type="spellStart"/>
      <w:r w:rsidRPr="00E1203C">
        <w:rPr>
          <w:rFonts w:ascii="Cambria" w:hAnsi="Cambria" w:cs="Times New Roman"/>
          <w:color w:val="000000" w:themeColor="text1"/>
          <w:lang w:val="en-US"/>
        </w:rPr>
        <w:t>sendiri</w:t>
      </w:r>
      <w:proofErr w:type="spellEnd"/>
      <w:r w:rsidRPr="00E1203C">
        <w:rPr>
          <w:rFonts w:ascii="Cambria" w:hAnsi="Cambria" w:cs="Times New Roman"/>
          <w:color w:val="000000" w:themeColor="text1"/>
          <w:lang w:val="en-US"/>
        </w:rPr>
        <w:t>.</w:t>
      </w:r>
      <w:r w:rsidRPr="00E1203C">
        <w:rPr>
          <w:rStyle w:val="FootnoteReference"/>
          <w:rFonts w:ascii="Cambria" w:hAnsi="Cambria" w:cs="Times New Roman"/>
          <w:color w:val="000000" w:themeColor="text1"/>
          <w:lang w:val="en-US"/>
        </w:rPr>
        <w:footnoteReference w:id="51"/>
      </w:r>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Contoh</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dari</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perjanjian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jangka</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pendek</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i/>
          <w:iCs/>
          <w:color w:val="000000" w:themeColor="text1"/>
          <w:lang w:val="en-US"/>
        </w:rPr>
        <w:t>kortverband</w:t>
      </w:r>
      <w:proofErr w:type="spellEnd"/>
      <w:r w:rsidR="00AE2E5F" w:rsidRPr="00E1203C">
        <w:rPr>
          <w:rFonts w:ascii="Cambria" w:hAnsi="Cambria" w:cs="Times New Roman"/>
          <w:i/>
          <w:iCs/>
          <w:color w:val="000000" w:themeColor="text1"/>
          <w:lang w:val="en-US"/>
        </w:rPr>
        <w:t xml:space="preserve"> contract</w:t>
      </w:r>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inilah</w:t>
      </w:r>
      <w:proofErr w:type="spellEnd"/>
      <w:r w:rsidR="00AE2E5F" w:rsidRPr="00E1203C">
        <w:rPr>
          <w:rFonts w:ascii="Cambria" w:hAnsi="Cambria" w:cs="Times New Roman"/>
          <w:color w:val="000000" w:themeColor="text1"/>
          <w:lang w:val="en-US"/>
        </w:rPr>
        <w:t xml:space="preserve"> yang </w:t>
      </w:r>
      <w:proofErr w:type="spellStart"/>
      <w:r w:rsidR="00AE2E5F" w:rsidRPr="00E1203C">
        <w:rPr>
          <w:rFonts w:ascii="Cambria" w:hAnsi="Cambria" w:cs="Times New Roman"/>
          <w:color w:val="000000" w:themeColor="text1"/>
          <w:lang w:val="en-US"/>
        </w:rPr>
        <w:t>kemudian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kurang</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lebih</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sama</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jika</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dibandingan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dengan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perjanjian</w:t>
      </w:r>
      <w:proofErr w:type="spellEnd"/>
      <w:r w:rsidR="00AE2E5F" w:rsidRPr="00E1203C">
        <w:rPr>
          <w:rFonts w:ascii="Cambria" w:hAnsi="Cambria" w:cs="Times New Roman"/>
          <w:color w:val="000000" w:themeColor="text1"/>
          <w:lang w:val="en-US"/>
        </w:rPr>
        <w:t xml:space="preserve"> yang </w:t>
      </w:r>
      <w:proofErr w:type="spellStart"/>
      <w:r w:rsidR="00AE2E5F" w:rsidRPr="00E1203C">
        <w:rPr>
          <w:rFonts w:ascii="Cambria" w:hAnsi="Cambria" w:cs="Times New Roman"/>
          <w:color w:val="000000" w:themeColor="text1"/>
          <w:lang w:val="en-US"/>
        </w:rPr>
        <w:t>dimiliki</w:t>
      </w:r>
      <w:proofErr w:type="spellEnd"/>
      <w:r w:rsidR="00AE2E5F" w:rsidRPr="00E1203C">
        <w:rPr>
          <w:rFonts w:ascii="Cambria" w:hAnsi="Cambria" w:cs="Times New Roman"/>
          <w:color w:val="000000" w:themeColor="text1"/>
          <w:lang w:val="en-US"/>
        </w:rPr>
        <w:t xml:space="preserve"> oleh PPPK. </w:t>
      </w:r>
      <w:proofErr w:type="spellStart"/>
      <w:r w:rsidR="00AE2E5F" w:rsidRPr="00E1203C">
        <w:rPr>
          <w:rFonts w:ascii="Cambria" w:hAnsi="Cambria" w:cs="Times New Roman"/>
          <w:color w:val="000000" w:themeColor="text1"/>
          <w:lang w:val="en-US"/>
        </w:rPr>
        <w:t>Semua</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tindakan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pemerintah</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dalam</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tugas</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publik</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termasuk</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pengangkatan</w:t>
      </w:r>
      <w:proofErr w:type="spellEnd"/>
      <w:r w:rsidR="00AE2E5F" w:rsidRPr="00E1203C">
        <w:rPr>
          <w:rFonts w:ascii="Cambria" w:hAnsi="Cambria" w:cs="Times New Roman"/>
          <w:color w:val="000000" w:themeColor="text1"/>
          <w:lang w:val="en-US"/>
        </w:rPr>
        <w:t xml:space="preserve"> PPPK </w:t>
      </w:r>
      <w:proofErr w:type="spellStart"/>
      <w:r w:rsidR="00AE2E5F" w:rsidRPr="00E1203C">
        <w:rPr>
          <w:rFonts w:ascii="Cambria" w:hAnsi="Cambria" w:cs="Times New Roman"/>
          <w:color w:val="000000" w:themeColor="text1"/>
          <w:lang w:val="en-US"/>
        </w:rPr>
        <w:t>merupakan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tindakan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sepihak</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meskipun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terdapat</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didalamnya</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tindakan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pemerintah</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bersegi</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dua</w:t>
      </w:r>
      <w:proofErr w:type="spellEnd"/>
      <w:r w:rsidR="00AE2E5F" w:rsidRPr="00E1203C">
        <w:rPr>
          <w:rFonts w:ascii="Cambria" w:hAnsi="Cambria" w:cs="Times New Roman"/>
          <w:color w:val="000000" w:themeColor="text1"/>
          <w:lang w:val="en-US"/>
        </w:rPr>
        <w:t xml:space="preserve"> yang </w:t>
      </w:r>
      <w:proofErr w:type="spellStart"/>
      <w:r w:rsidR="00AE2E5F" w:rsidRPr="00E1203C">
        <w:rPr>
          <w:rFonts w:ascii="Cambria" w:hAnsi="Cambria" w:cs="Times New Roman"/>
          <w:color w:val="000000" w:themeColor="text1"/>
          <w:lang w:val="en-US"/>
        </w:rPr>
        <w:t>melahirkan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hubungan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bersegi</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dua</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antara</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seseorang</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dengan</w:t>
      </w:r>
      <w:proofErr w:type="spellEnd"/>
      <w:r w:rsidR="00AE2E5F" w:rsidRPr="00E1203C">
        <w:rPr>
          <w:rFonts w:ascii="Cambria" w:hAnsi="Cambria" w:cs="Times New Roman"/>
          <w:color w:val="000000" w:themeColor="text1"/>
          <w:lang w:val="en-US"/>
        </w:rPr>
        <w:t xml:space="preserve"> </w:t>
      </w:r>
      <w:proofErr w:type="spellStart"/>
      <w:r w:rsidR="00AE2E5F" w:rsidRPr="00E1203C">
        <w:rPr>
          <w:rFonts w:ascii="Cambria" w:hAnsi="Cambria" w:cs="Times New Roman"/>
          <w:color w:val="000000" w:themeColor="text1"/>
          <w:lang w:val="en-US"/>
        </w:rPr>
        <w:t>pemerintah</w:t>
      </w:r>
      <w:proofErr w:type="spellEnd"/>
      <w:r w:rsidR="00AE2E5F" w:rsidRPr="00E1203C">
        <w:rPr>
          <w:rFonts w:ascii="Cambria" w:hAnsi="Cambria" w:cs="Times New Roman"/>
          <w:color w:val="000000" w:themeColor="text1"/>
          <w:lang w:val="en-US"/>
        </w:rPr>
        <w:t xml:space="preserve">. </w:t>
      </w:r>
      <w:r w:rsidR="008F1054">
        <w:rPr>
          <w:rFonts w:ascii="Cambria" w:hAnsi="Cambria" w:cs="Times New Roman"/>
          <w:color w:val="000000" w:themeColor="text1"/>
          <w:lang w:val="en-US"/>
        </w:rPr>
        <w:t xml:space="preserve">Oleh </w:t>
      </w:r>
      <w:proofErr w:type="spellStart"/>
      <w:r w:rsidR="008F1054">
        <w:rPr>
          <w:rFonts w:ascii="Cambria" w:hAnsi="Cambria" w:cs="Times New Roman"/>
          <w:color w:val="000000" w:themeColor="text1"/>
          <w:lang w:val="en-US"/>
        </w:rPr>
        <w:t>karena</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itu</w:t>
      </w:r>
      <w:proofErr w:type="spellEnd"/>
      <w:r w:rsidR="008F1054">
        <w:rPr>
          <w:rFonts w:ascii="Cambria" w:hAnsi="Cambria" w:cs="Times New Roman"/>
          <w:color w:val="000000" w:themeColor="text1"/>
          <w:lang w:val="en-US"/>
        </w:rPr>
        <w:t xml:space="preserve">, yang </w:t>
      </w:r>
      <w:proofErr w:type="spellStart"/>
      <w:r w:rsidR="008F1054">
        <w:rPr>
          <w:rFonts w:ascii="Cambria" w:hAnsi="Cambria" w:cs="Times New Roman"/>
          <w:color w:val="000000" w:themeColor="text1"/>
          <w:lang w:val="en-US"/>
        </w:rPr>
        <w:t>menjadi</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penanda</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lahirnya</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hubungan</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dinas</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publik</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adalah</w:t>
      </w:r>
      <w:proofErr w:type="spellEnd"/>
      <w:r w:rsidR="008F1054">
        <w:rPr>
          <w:rFonts w:ascii="Cambria" w:hAnsi="Cambria" w:cs="Times New Roman"/>
          <w:color w:val="000000" w:themeColor="text1"/>
          <w:lang w:val="en-US"/>
        </w:rPr>
        <w:t xml:space="preserve"> SK yang </w:t>
      </w:r>
      <w:proofErr w:type="spellStart"/>
      <w:r w:rsidR="008F1054">
        <w:rPr>
          <w:rFonts w:ascii="Cambria" w:hAnsi="Cambria" w:cs="Times New Roman"/>
          <w:color w:val="000000" w:themeColor="text1"/>
          <w:lang w:val="en-US"/>
        </w:rPr>
        <w:t>diterbitkan</w:t>
      </w:r>
      <w:proofErr w:type="spellEnd"/>
      <w:r w:rsidR="008F1054">
        <w:rPr>
          <w:rFonts w:ascii="Cambria" w:hAnsi="Cambria" w:cs="Times New Roman"/>
          <w:color w:val="000000" w:themeColor="text1"/>
          <w:lang w:val="en-US"/>
        </w:rPr>
        <w:t xml:space="preserve"> oleh PPK </w:t>
      </w:r>
      <w:proofErr w:type="spellStart"/>
      <w:r w:rsidR="008F1054">
        <w:rPr>
          <w:rFonts w:ascii="Cambria" w:hAnsi="Cambria" w:cs="Times New Roman"/>
          <w:color w:val="000000" w:themeColor="text1"/>
          <w:lang w:val="en-US"/>
        </w:rPr>
        <w:t>untuk</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seseorang</w:t>
      </w:r>
      <w:proofErr w:type="spellEnd"/>
      <w:r w:rsidR="008F1054">
        <w:rPr>
          <w:rFonts w:ascii="Cambria" w:hAnsi="Cambria" w:cs="Times New Roman"/>
          <w:color w:val="000000" w:themeColor="text1"/>
          <w:lang w:val="en-US"/>
        </w:rPr>
        <w:t xml:space="preserve"> yang </w:t>
      </w:r>
      <w:proofErr w:type="spellStart"/>
      <w:r w:rsidR="008F1054">
        <w:rPr>
          <w:rFonts w:ascii="Cambria" w:hAnsi="Cambria" w:cs="Times New Roman"/>
          <w:color w:val="000000" w:themeColor="text1"/>
          <w:lang w:val="en-US"/>
        </w:rPr>
        <w:t>diangkat</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menjadi</w:t>
      </w:r>
      <w:proofErr w:type="spellEnd"/>
      <w:r w:rsidR="008F1054">
        <w:rPr>
          <w:rFonts w:ascii="Cambria" w:hAnsi="Cambria" w:cs="Times New Roman"/>
          <w:color w:val="000000" w:themeColor="text1"/>
          <w:lang w:val="en-US"/>
        </w:rPr>
        <w:t xml:space="preserve"> PPPK dan pada SK </w:t>
      </w:r>
      <w:proofErr w:type="spellStart"/>
      <w:r w:rsidR="008F1054">
        <w:rPr>
          <w:rFonts w:ascii="Cambria" w:hAnsi="Cambria" w:cs="Times New Roman"/>
          <w:color w:val="000000" w:themeColor="text1"/>
          <w:lang w:val="en-US"/>
        </w:rPr>
        <w:t>itulah</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terjadi</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hubungan</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bersegi</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satu</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antara</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pemerintah</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dengan</w:t>
      </w:r>
      <w:proofErr w:type="spellEnd"/>
      <w:r w:rsidR="008F1054">
        <w:rPr>
          <w:rFonts w:ascii="Cambria" w:hAnsi="Cambria" w:cs="Times New Roman"/>
          <w:color w:val="000000" w:themeColor="text1"/>
          <w:lang w:val="en-US"/>
        </w:rPr>
        <w:t xml:space="preserve"> PPPK, </w:t>
      </w:r>
      <w:r w:rsidR="00FA6D22">
        <w:rPr>
          <w:rFonts w:ascii="Cambria" w:hAnsi="Cambria" w:cs="Times New Roman"/>
          <w:color w:val="000000" w:themeColor="text1"/>
          <w:lang w:val="en-US"/>
        </w:rPr>
        <w:t xml:space="preserve">SK </w:t>
      </w:r>
      <w:proofErr w:type="spellStart"/>
      <w:r w:rsidR="00FA6D22">
        <w:rPr>
          <w:rFonts w:ascii="Cambria" w:hAnsi="Cambria" w:cs="Times New Roman"/>
          <w:color w:val="000000" w:themeColor="text1"/>
          <w:lang w:val="en-US"/>
        </w:rPr>
        <w:t>tersebut</w:t>
      </w:r>
      <w:proofErr w:type="spellEnd"/>
      <w:r w:rsidR="00FA6D22">
        <w:rPr>
          <w:rFonts w:ascii="Cambria" w:hAnsi="Cambria" w:cs="Times New Roman"/>
          <w:color w:val="000000" w:themeColor="text1"/>
          <w:lang w:val="en-US"/>
        </w:rPr>
        <w:t xml:space="preserve"> </w:t>
      </w:r>
      <w:proofErr w:type="spellStart"/>
      <w:r w:rsidR="00FA6D22">
        <w:rPr>
          <w:rFonts w:ascii="Cambria" w:hAnsi="Cambria" w:cs="Times New Roman"/>
          <w:color w:val="000000" w:themeColor="text1"/>
          <w:lang w:val="en-US"/>
        </w:rPr>
        <w:t>menjadi</w:t>
      </w:r>
      <w:proofErr w:type="spellEnd"/>
      <w:r w:rsidR="00FA6D22">
        <w:rPr>
          <w:rFonts w:ascii="Cambria" w:hAnsi="Cambria" w:cs="Times New Roman"/>
          <w:color w:val="000000" w:themeColor="text1"/>
          <w:lang w:val="en-US"/>
        </w:rPr>
        <w:t xml:space="preserve"> </w:t>
      </w:r>
      <w:proofErr w:type="spellStart"/>
      <w:r w:rsidR="00FA6D22">
        <w:rPr>
          <w:rFonts w:ascii="Cambria" w:hAnsi="Cambria" w:cs="Times New Roman"/>
          <w:color w:val="000000" w:themeColor="text1"/>
          <w:lang w:val="en-US"/>
        </w:rPr>
        <w:t>dasar</w:t>
      </w:r>
      <w:proofErr w:type="spellEnd"/>
      <w:r w:rsidR="00FA6D22">
        <w:rPr>
          <w:rFonts w:ascii="Cambria" w:hAnsi="Cambria" w:cs="Times New Roman"/>
          <w:color w:val="000000" w:themeColor="text1"/>
          <w:lang w:val="en-US"/>
        </w:rPr>
        <w:t xml:space="preserve"> PPPK </w:t>
      </w:r>
      <w:proofErr w:type="spellStart"/>
      <w:r w:rsidR="00FA6D22">
        <w:rPr>
          <w:rFonts w:ascii="Cambria" w:hAnsi="Cambria" w:cs="Times New Roman"/>
          <w:color w:val="000000" w:themeColor="text1"/>
          <w:lang w:val="en-US"/>
        </w:rPr>
        <w:t>dapat</w:t>
      </w:r>
      <w:proofErr w:type="spellEnd"/>
      <w:r w:rsidR="00FA6D22">
        <w:rPr>
          <w:rFonts w:ascii="Cambria" w:hAnsi="Cambria" w:cs="Times New Roman"/>
          <w:color w:val="000000" w:themeColor="text1"/>
          <w:lang w:val="en-US"/>
        </w:rPr>
        <w:t xml:space="preserve"> </w:t>
      </w:r>
      <w:proofErr w:type="spellStart"/>
      <w:r w:rsidR="00FA6D22">
        <w:rPr>
          <w:rFonts w:ascii="Cambria" w:hAnsi="Cambria" w:cs="Times New Roman"/>
          <w:color w:val="000000" w:themeColor="text1"/>
          <w:lang w:val="en-US"/>
        </w:rPr>
        <w:t>digolongkan</w:t>
      </w:r>
      <w:proofErr w:type="spellEnd"/>
      <w:r w:rsidR="00FA6D22">
        <w:rPr>
          <w:rFonts w:ascii="Cambria" w:hAnsi="Cambria" w:cs="Times New Roman"/>
          <w:color w:val="000000" w:themeColor="text1"/>
          <w:lang w:val="en-US"/>
        </w:rPr>
        <w:t xml:space="preserve"> </w:t>
      </w:r>
      <w:proofErr w:type="spellStart"/>
      <w:r w:rsidR="00FA6D22">
        <w:rPr>
          <w:rFonts w:ascii="Cambria" w:hAnsi="Cambria" w:cs="Times New Roman"/>
          <w:color w:val="000000" w:themeColor="text1"/>
          <w:lang w:val="en-US"/>
        </w:rPr>
        <w:t>sebagai</w:t>
      </w:r>
      <w:proofErr w:type="spellEnd"/>
      <w:r w:rsidR="00FA6D22">
        <w:rPr>
          <w:rFonts w:ascii="Cambria" w:hAnsi="Cambria" w:cs="Times New Roman"/>
          <w:color w:val="000000" w:themeColor="text1"/>
          <w:lang w:val="en-US"/>
        </w:rPr>
        <w:t xml:space="preserve"> </w:t>
      </w:r>
      <w:proofErr w:type="spellStart"/>
      <w:r w:rsidR="00FA6D22">
        <w:rPr>
          <w:rFonts w:ascii="Cambria" w:hAnsi="Cambria" w:cs="Times New Roman"/>
          <w:color w:val="000000" w:themeColor="text1"/>
          <w:lang w:val="en-US"/>
        </w:rPr>
        <w:t>pegawai</w:t>
      </w:r>
      <w:proofErr w:type="spellEnd"/>
      <w:r w:rsidR="00FA6D22">
        <w:rPr>
          <w:rFonts w:ascii="Cambria" w:hAnsi="Cambria" w:cs="Times New Roman"/>
          <w:color w:val="000000" w:themeColor="text1"/>
          <w:lang w:val="en-US"/>
        </w:rPr>
        <w:t xml:space="preserve"> negeri. </w:t>
      </w:r>
      <w:proofErr w:type="spellStart"/>
      <w:r w:rsidR="008F1054">
        <w:rPr>
          <w:rFonts w:ascii="Cambria" w:hAnsi="Cambria" w:cs="Times New Roman"/>
          <w:color w:val="000000" w:themeColor="text1"/>
          <w:lang w:val="en-US"/>
        </w:rPr>
        <w:t>sedangkan</w:t>
      </w:r>
      <w:proofErr w:type="spellEnd"/>
      <w:r w:rsidR="008F1054">
        <w:rPr>
          <w:rFonts w:ascii="Cambria" w:hAnsi="Cambria" w:cs="Times New Roman"/>
          <w:color w:val="000000" w:themeColor="text1"/>
          <w:lang w:val="en-US"/>
        </w:rPr>
        <w:t xml:space="preserve"> </w:t>
      </w:r>
      <w:proofErr w:type="spellStart"/>
      <w:r w:rsidR="008F1054">
        <w:rPr>
          <w:rFonts w:ascii="Cambria" w:hAnsi="Cambria" w:cs="Times New Roman"/>
          <w:color w:val="000000" w:themeColor="text1"/>
          <w:lang w:val="en-US"/>
        </w:rPr>
        <w:t>perjanjian</w:t>
      </w:r>
      <w:proofErr w:type="spellEnd"/>
      <w:r w:rsidR="00FA6D22">
        <w:rPr>
          <w:rFonts w:ascii="Cambria" w:hAnsi="Cambria" w:cs="Times New Roman"/>
          <w:color w:val="000000" w:themeColor="text1"/>
          <w:lang w:val="en-US"/>
        </w:rPr>
        <w:t xml:space="preserve"> </w:t>
      </w:r>
      <w:proofErr w:type="spellStart"/>
      <w:r w:rsidR="00FA6D22">
        <w:rPr>
          <w:rFonts w:ascii="Cambria" w:hAnsi="Cambria" w:cs="Times New Roman"/>
          <w:color w:val="000000" w:themeColor="text1"/>
          <w:lang w:val="en-US"/>
        </w:rPr>
        <w:t>tersebut</w:t>
      </w:r>
      <w:proofErr w:type="spellEnd"/>
      <w:r w:rsidR="00FA6D22">
        <w:rPr>
          <w:rFonts w:ascii="Cambria" w:hAnsi="Cambria" w:cs="Times New Roman"/>
          <w:color w:val="000000" w:themeColor="text1"/>
          <w:lang w:val="en-US"/>
        </w:rPr>
        <w:t xml:space="preserve"> </w:t>
      </w:r>
      <w:r w:rsidR="00FA6D22">
        <w:rPr>
          <w:rFonts w:ascii="Cambria" w:hAnsi="Cambria" w:cs="Times New Roman"/>
        </w:rPr>
        <w:lastRenderedPageBreak/>
        <w:t xml:space="preserve">yang </w:t>
      </w:r>
      <w:proofErr w:type="spellStart"/>
      <w:r w:rsidR="00FA6D22" w:rsidRPr="0040040E">
        <w:rPr>
          <w:rFonts w:ascii="Cambria" w:hAnsi="Cambria" w:cs="Times New Roman"/>
        </w:rPr>
        <w:t>memuat</w:t>
      </w:r>
      <w:proofErr w:type="spellEnd"/>
      <w:r w:rsidR="00FA6D22" w:rsidRPr="0040040E">
        <w:rPr>
          <w:rFonts w:ascii="Cambria" w:hAnsi="Cambria" w:cs="Times New Roman"/>
        </w:rPr>
        <w:t xml:space="preserve"> </w:t>
      </w:r>
      <w:proofErr w:type="spellStart"/>
      <w:r w:rsidR="00FA6D22" w:rsidRPr="0040040E">
        <w:rPr>
          <w:rFonts w:ascii="Cambria" w:hAnsi="Cambria" w:cs="Times New Roman"/>
        </w:rPr>
        <w:t>tentang</w:t>
      </w:r>
      <w:proofErr w:type="spellEnd"/>
      <w:r w:rsidR="00FA6D22" w:rsidRPr="0040040E">
        <w:rPr>
          <w:rFonts w:ascii="Cambria" w:hAnsi="Cambria" w:cs="Times New Roman"/>
        </w:rPr>
        <w:t xml:space="preserve"> </w:t>
      </w:r>
      <w:proofErr w:type="spellStart"/>
      <w:r w:rsidR="00FA6D22" w:rsidRPr="0040040E">
        <w:rPr>
          <w:rFonts w:ascii="Cambria" w:hAnsi="Cambria" w:cs="Times New Roman"/>
        </w:rPr>
        <w:t>tugas</w:t>
      </w:r>
      <w:proofErr w:type="spellEnd"/>
      <w:r w:rsidR="00FA6D22" w:rsidRPr="0040040E">
        <w:rPr>
          <w:rFonts w:ascii="Cambria" w:hAnsi="Cambria" w:cs="Times New Roman"/>
        </w:rPr>
        <w:t xml:space="preserve">, target </w:t>
      </w:r>
      <w:proofErr w:type="spellStart"/>
      <w:r w:rsidR="00FA6D22" w:rsidRPr="0040040E">
        <w:rPr>
          <w:rFonts w:ascii="Cambria" w:hAnsi="Cambria" w:cs="Times New Roman"/>
        </w:rPr>
        <w:t>kinerja</w:t>
      </w:r>
      <w:proofErr w:type="spellEnd"/>
      <w:r w:rsidR="00FA6D22" w:rsidRPr="0040040E">
        <w:rPr>
          <w:rFonts w:ascii="Cambria" w:hAnsi="Cambria" w:cs="Times New Roman"/>
        </w:rPr>
        <w:t xml:space="preserve">, masa </w:t>
      </w:r>
      <w:proofErr w:type="spellStart"/>
      <w:r w:rsidR="00FA6D22" w:rsidRPr="0040040E">
        <w:rPr>
          <w:rFonts w:ascii="Cambria" w:hAnsi="Cambria" w:cs="Times New Roman"/>
        </w:rPr>
        <w:t>perjanjian</w:t>
      </w:r>
      <w:proofErr w:type="spellEnd"/>
      <w:r w:rsidR="00FA6D22" w:rsidRPr="0040040E">
        <w:rPr>
          <w:rFonts w:ascii="Cambria" w:hAnsi="Cambria" w:cs="Times New Roman"/>
        </w:rPr>
        <w:t xml:space="preserve"> </w:t>
      </w:r>
      <w:proofErr w:type="spellStart"/>
      <w:r w:rsidR="00FA6D22" w:rsidRPr="0040040E">
        <w:rPr>
          <w:rFonts w:ascii="Cambria" w:hAnsi="Cambria" w:cs="Times New Roman"/>
        </w:rPr>
        <w:t>kerja</w:t>
      </w:r>
      <w:proofErr w:type="spellEnd"/>
      <w:r w:rsidR="00FA6D22" w:rsidRPr="0040040E">
        <w:rPr>
          <w:rFonts w:ascii="Cambria" w:hAnsi="Cambria" w:cs="Times New Roman"/>
        </w:rPr>
        <w:t xml:space="preserve">, </w:t>
      </w:r>
      <w:proofErr w:type="spellStart"/>
      <w:r w:rsidR="00FA6D22" w:rsidRPr="0040040E">
        <w:rPr>
          <w:rFonts w:ascii="Cambria" w:hAnsi="Cambria" w:cs="Times New Roman"/>
        </w:rPr>
        <w:t>hak</w:t>
      </w:r>
      <w:proofErr w:type="spellEnd"/>
      <w:r w:rsidR="00FA6D22" w:rsidRPr="0040040E">
        <w:rPr>
          <w:rFonts w:ascii="Cambria" w:hAnsi="Cambria" w:cs="Times New Roman"/>
        </w:rPr>
        <w:t xml:space="preserve"> dan </w:t>
      </w:r>
      <w:proofErr w:type="spellStart"/>
      <w:r w:rsidR="00FA6D22" w:rsidRPr="0040040E">
        <w:rPr>
          <w:rFonts w:ascii="Cambria" w:hAnsi="Cambria" w:cs="Times New Roman"/>
        </w:rPr>
        <w:t>kewajiban</w:t>
      </w:r>
      <w:proofErr w:type="spellEnd"/>
      <w:r w:rsidR="00FA6D22" w:rsidRPr="0040040E">
        <w:rPr>
          <w:rFonts w:ascii="Cambria" w:hAnsi="Cambria" w:cs="Times New Roman"/>
        </w:rPr>
        <w:t xml:space="preserve">, </w:t>
      </w:r>
      <w:proofErr w:type="spellStart"/>
      <w:r w:rsidR="00FA6D22" w:rsidRPr="0040040E">
        <w:rPr>
          <w:rFonts w:ascii="Cambria" w:hAnsi="Cambria" w:cs="Times New Roman"/>
        </w:rPr>
        <w:t>larangan</w:t>
      </w:r>
      <w:proofErr w:type="spellEnd"/>
      <w:r w:rsidR="00FA6D22" w:rsidRPr="0040040E">
        <w:rPr>
          <w:rFonts w:ascii="Cambria" w:hAnsi="Cambria" w:cs="Times New Roman"/>
        </w:rPr>
        <w:t xml:space="preserve">, dan </w:t>
      </w:r>
      <w:proofErr w:type="spellStart"/>
      <w:r w:rsidR="00FA6D22" w:rsidRPr="0040040E">
        <w:rPr>
          <w:rFonts w:ascii="Cambria" w:hAnsi="Cambria" w:cs="Times New Roman"/>
        </w:rPr>
        <w:t>sanksi</w:t>
      </w:r>
      <w:proofErr w:type="spellEnd"/>
      <w:r w:rsidR="00FA6D22">
        <w:rPr>
          <w:rFonts w:ascii="Cambria" w:hAnsi="Cambria" w:cs="Times New Roman"/>
        </w:rPr>
        <w:t xml:space="preserve">, </w:t>
      </w:r>
      <w:proofErr w:type="spellStart"/>
      <w:r w:rsidR="00FA6D22">
        <w:rPr>
          <w:rFonts w:ascii="Cambria" w:hAnsi="Cambria" w:cs="Times New Roman"/>
        </w:rPr>
        <w:t>lebih</w:t>
      </w:r>
      <w:proofErr w:type="spellEnd"/>
      <w:r w:rsidR="00FA6D22">
        <w:rPr>
          <w:rFonts w:ascii="Cambria" w:hAnsi="Cambria" w:cs="Times New Roman"/>
        </w:rPr>
        <w:t xml:space="preserve"> </w:t>
      </w:r>
      <w:proofErr w:type="spellStart"/>
      <w:r w:rsidR="00FA6D22">
        <w:rPr>
          <w:rFonts w:ascii="Cambria" w:hAnsi="Cambria" w:cs="Times New Roman"/>
        </w:rPr>
        <w:t>mengarah</w:t>
      </w:r>
      <w:proofErr w:type="spellEnd"/>
      <w:r w:rsidR="00FA6D22">
        <w:rPr>
          <w:rFonts w:ascii="Cambria" w:hAnsi="Cambria" w:cs="Times New Roman"/>
        </w:rPr>
        <w:t xml:space="preserve"> pada </w:t>
      </w:r>
      <w:proofErr w:type="spellStart"/>
      <w:r w:rsidR="00DB0D6D">
        <w:rPr>
          <w:rFonts w:ascii="Cambria" w:hAnsi="Cambria" w:cs="Times New Roman"/>
        </w:rPr>
        <w:t>cara</w:t>
      </w:r>
      <w:proofErr w:type="spellEnd"/>
      <w:r w:rsidR="00DB0D6D">
        <w:rPr>
          <w:rFonts w:ascii="Cambria" w:hAnsi="Cambria" w:cs="Times New Roman"/>
        </w:rPr>
        <w:t xml:space="preserve"> </w:t>
      </w:r>
      <w:proofErr w:type="spellStart"/>
      <w:r w:rsidR="00FA6D22">
        <w:rPr>
          <w:rFonts w:ascii="Cambria" w:hAnsi="Cambria" w:cs="Times New Roman"/>
        </w:rPr>
        <w:t>pelaksanaan</w:t>
      </w:r>
      <w:proofErr w:type="spellEnd"/>
      <w:r w:rsidR="00FA6D22">
        <w:rPr>
          <w:rFonts w:ascii="Cambria" w:hAnsi="Cambria" w:cs="Times New Roman"/>
        </w:rPr>
        <w:t xml:space="preserve"> </w:t>
      </w:r>
      <w:proofErr w:type="spellStart"/>
      <w:r w:rsidR="00DB0D6D">
        <w:rPr>
          <w:rFonts w:ascii="Cambria" w:hAnsi="Cambria" w:cs="Times New Roman"/>
        </w:rPr>
        <w:t>tindakan</w:t>
      </w:r>
      <w:proofErr w:type="spellEnd"/>
      <w:r w:rsidR="00DB0D6D">
        <w:rPr>
          <w:rFonts w:ascii="Cambria" w:hAnsi="Cambria" w:cs="Times New Roman"/>
        </w:rPr>
        <w:t xml:space="preserve"> </w:t>
      </w:r>
      <w:proofErr w:type="spellStart"/>
      <w:r w:rsidR="00DB0D6D">
        <w:rPr>
          <w:rFonts w:ascii="Cambria" w:hAnsi="Cambria" w:cs="Times New Roman"/>
        </w:rPr>
        <w:t>pemerintah</w:t>
      </w:r>
      <w:proofErr w:type="spellEnd"/>
      <w:r w:rsidR="00DB0D6D">
        <w:rPr>
          <w:rFonts w:ascii="Cambria" w:hAnsi="Cambria" w:cs="Times New Roman"/>
        </w:rPr>
        <w:t xml:space="preserve">, </w:t>
      </w:r>
      <w:proofErr w:type="spellStart"/>
      <w:r w:rsidR="00DB0D6D">
        <w:rPr>
          <w:rFonts w:ascii="Cambria" w:hAnsi="Cambria" w:cs="Times New Roman"/>
        </w:rPr>
        <w:t>yaitu</w:t>
      </w:r>
      <w:proofErr w:type="spellEnd"/>
      <w:r w:rsidR="00DB0D6D">
        <w:rPr>
          <w:rFonts w:ascii="Cambria" w:hAnsi="Cambria" w:cs="Times New Roman"/>
        </w:rPr>
        <w:t xml:space="preserve"> </w:t>
      </w:r>
      <w:proofErr w:type="spellStart"/>
      <w:r w:rsidR="00DB0D6D">
        <w:rPr>
          <w:rFonts w:ascii="Cambria" w:hAnsi="Cambria" w:cs="Times New Roman"/>
        </w:rPr>
        <w:t>terkait</w:t>
      </w:r>
      <w:proofErr w:type="spellEnd"/>
      <w:r w:rsidR="00DB0D6D">
        <w:rPr>
          <w:rFonts w:ascii="Cambria" w:hAnsi="Cambria" w:cs="Times New Roman"/>
        </w:rPr>
        <w:t xml:space="preserve"> </w:t>
      </w:r>
      <w:proofErr w:type="spellStart"/>
      <w:r w:rsidR="00DB0D6D">
        <w:rPr>
          <w:rFonts w:ascii="Cambria" w:hAnsi="Cambria" w:cs="Times New Roman"/>
        </w:rPr>
        <w:t>dengan</w:t>
      </w:r>
      <w:proofErr w:type="spellEnd"/>
      <w:r w:rsidR="00DB0D6D">
        <w:rPr>
          <w:rFonts w:ascii="Cambria" w:hAnsi="Cambria" w:cs="Times New Roman"/>
        </w:rPr>
        <w:t xml:space="preserve"> </w:t>
      </w:r>
      <w:proofErr w:type="spellStart"/>
      <w:r w:rsidR="00DB0D6D">
        <w:rPr>
          <w:rFonts w:ascii="Cambria" w:hAnsi="Cambria" w:cs="Times New Roman"/>
        </w:rPr>
        <w:t>pengangkatan</w:t>
      </w:r>
      <w:proofErr w:type="spellEnd"/>
      <w:r w:rsidR="00DB0D6D">
        <w:rPr>
          <w:rFonts w:ascii="Cambria" w:hAnsi="Cambria" w:cs="Times New Roman"/>
        </w:rPr>
        <w:t xml:space="preserve"> PPPK </w:t>
      </w:r>
      <w:proofErr w:type="spellStart"/>
      <w:r w:rsidR="00DB0D6D">
        <w:rPr>
          <w:rFonts w:ascii="Cambria" w:hAnsi="Cambria" w:cs="Times New Roman"/>
        </w:rPr>
        <w:t>secara</w:t>
      </w:r>
      <w:proofErr w:type="spellEnd"/>
      <w:r w:rsidR="00DB0D6D">
        <w:rPr>
          <w:rFonts w:ascii="Cambria" w:hAnsi="Cambria" w:cs="Times New Roman"/>
        </w:rPr>
        <w:t xml:space="preserve"> </w:t>
      </w:r>
      <w:proofErr w:type="spellStart"/>
      <w:r w:rsidR="00DB0D6D">
        <w:rPr>
          <w:rFonts w:ascii="Cambria" w:hAnsi="Cambria" w:cs="Times New Roman"/>
        </w:rPr>
        <w:t>sepihak</w:t>
      </w:r>
      <w:proofErr w:type="spellEnd"/>
      <w:r w:rsidR="00DB0D6D">
        <w:rPr>
          <w:rFonts w:ascii="Cambria" w:hAnsi="Cambria" w:cs="Times New Roman"/>
        </w:rPr>
        <w:t xml:space="preserve">. </w:t>
      </w:r>
    </w:p>
    <w:p w14:paraId="551EE5AA" w14:textId="77777777" w:rsidR="000E7CAB" w:rsidRDefault="000E7CAB" w:rsidP="00DB0D6D">
      <w:pPr>
        <w:spacing w:after="200"/>
        <w:ind w:left="66" w:firstLine="720"/>
        <w:jc w:val="both"/>
        <w:rPr>
          <w:rFonts w:ascii="Cambria" w:hAnsi="Cambria" w:cs="Times New Roman"/>
        </w:rPr>
      </w:pPr>
    </w:p>
    <w:p w14:paraId="5A83608E" w14:textId="7059D12A" w:rsidR="00DB0D6D" w:rsidRDefault="000E7CAB" w:rsidP="00DB0D6D">
      <w:pPr>
        <w:spacing w:after="200"/>
        <w:rPr>
          <w:rFonts w:ascii="Cambria" w:hAnsi="Cambria" w:cs="Times New Roman"/>
          <w:b/>
          <w:bCs/>
        </w:rPr>
      </w:pPr>
      <w:r>
        <w:rPr>
          <w:rFonts w:ascii="Cambria" w:hAnsi="Cambria" w:cs="Times New Roman"/>
          <w:b/>
          <w:bCs/>
        </w:rPr>
        <w:t>PENUTUP</w:t>
      </w:r>
      <w:r w:rsidR="00DB0D6D" w:rsidRPr="00DB0D6D">
        <w:rPr>
          <w:rFonts w:ascii="Cambria" w:hAnsi="Cambria" w:cs="Times New Roman"/>
          <w:b/>
          <w:bCs/>
        </w:rPr>
        <w:t xml:space="preserve"> </w:t>
      </w:r>
    </w:p>
    <w:p w14:paraId="4BAD4E87" w14:textId="7B706F0D" w:rsidR="00A157D7" w:rsidRDefault="00DB0D6D" w:rsidP="00A157D7">
      <w:pPr>
        <w:spacing w:after="200"/>
        <w:ind w:left="66" w:firstLine="720"/>
        <w:jc w:val="both"/>
        <w:rPr>
          <w:rFonts w:ascii="Cambria" w:hAnsi="Cambria" w:cs="Times New Roman"/>
        </w:rPr>
      </w:pPr>
      <w:proofErr w:type="spellStart"/>
      <w:r w:rsidRPr="0040040E">
        <w:rPr>
          <w:rFonts w:ascii="Cambria" w:hAnsi="Cambria" w:cs="Times New Roman"/>
        </w:rPr>
        <w:t>Secara</w:t>
      </w:r>
      <w:proofErr w:type="spellEnd"/>
      <w:r w:rsidRPr="0040040E">
        <w:rPr>
          <w:rFonts w:ascii="Cambria" w:hAnsi="Cambria" w:cs="Times New Roman"/>
        </w:rPr>
        <w:t xml:space="preserve"> </w:t>
      </w:r>
      <w:proofErr w:type="spellStart"/>
      <w:r w:rsidRPr="0040040E">
        <w:rPr>
          <w:rFonts w:ascii="Cambria" w:hAnsi="Cambria" w:cs="Times New Roman"/>
        </w:rPr>
        <w:t>normatif</w:t>
      </w:r>
      <w:proofErr w:type="spellEnd"/>
      <w:r w:rsidRPr="0040040E">
        <w:rPr>
          <w:rFonts w:ascii="Cambria" w:hAnsi="Cambria" w:cs="Times New Roman"/>
        </w:rPr>
        <w:t xml:space="preserve">, </w:t>
      </w:r>
      <w:proofErr w:type="spellStart"/>
      <w:r w:rsidRPr="0040040E">
        <w:rPr>
          <w:rFonts w:ascii="Cambria" w:hAnsi="Cambria" w:cs="Times New Roman"/>
        </w:rPr>
        <w:t>terkait</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bagi</w:t>
      </w:r>
      <w:proofErr w:type="spellEnd"/>
      <w:r w:rsidRPr="0040040E">
        <w:rPr>
          <w:rFonts w:ascii="Cambria" w:hAnsi="Cambria" w:cs="Times New Roman"/>
        </w:rPr>
        <w:t xml:space="preserve"> PPPK </w:t>
      </w:r>
      <w:proofErr w:type="spellStart"/>
      <w:r w:rsidRPr="0040040E">
        <w:rPr>
          <w:rFonts w:ascii="Cambria" w:hAnsi="Cambria" w:cs="Times New Roman"/>
        </w:rPr>
        <w:t>ini</w:t>
      </w:r>
      <w:proofErr w:type="spellEnd"/>
      <w:r w:rsidRPr="0040040E">
        <w:rPr>
          <w:rFonts w:ascii="Cambria" w:hAnsi="Cambria" w:cs="Times New Roman"/>
        </w:rPr>
        <w:t xml:space="preserve"> </w:t>
      </w:r>
      <w:proofErr w:type="spellStart"/>
      <w:r w:rsidRPr="0040040E">
        <w:rPr>
          <w:rFonts w:ascii="Cambria" w:hAnsi="Cambria" w:cs="Times New Roman"/>
        </w:rPr>
        <w:t>ada</w:t>
      </w:r>
      <w:proofErr w:type="spellEnd"/>
      <w:r w:rsidRPr="0040040E">
        <w:rPr>
          <w:rFonts w:ascii="Cambria" w:hAnsi="Cambria" w:cs="Times New Roman"/>
        </w:rPr>
        <w:t xml:space="preserve"> di </w:t>
      </w:r>
      <w:proofErr w:type="spellStart"/>
      <w:r w:rsidRPr="0040040E">
        <w:rPr>
          <w:rFonts w:ascii="Cambria" w:hAnsi="Cambria" w:cs="Times New Roman"/>
        </w:rPr>
        <w:t>beberapa</w:t>
      </w:r>
      <w:proofErr w:type="spellEnd"/>
      <w:r w:rsidRPr="0040040E">
        <w:rPr>
          <w:rFonts w:ascii="Cambria" w:hAnsi="Cambria" w:cs="Times New Roman"/>
        </w:rPr>
        <w:t xml:space="preserve"> </w:t>
      </w:r>
      <w:proofErr w:type="spellStart"/>
      <w:r w:rsidRPr="0040040E">
        <w:rPr>
          <w:rFonts w:ascii="Cambria" w:hAnsi="Cambria" w:cs="Times New Roman"/>
        </w:rPr>
        <w:t>ketentuan</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perundang-undangan</w:t>
      </w:r>
      <w:proofErr w:type="spellEnd"/>
      <w:r w:rsidRPr="0040040E">
        <w:rPr>
          <w:rFonts w:ascii="Cambria" w:hAnsi="Cambria" w:cs="Times New Roman"/>
        </w:rPr>
        <w:t xml:space="preserve"> </w:t>
      </w:r>
      <w:proofErr w:type="spellStart"/>
      <w:r w:rsidRPr="0040040E">
        <w:rPr>
          <w:rFonts w:ascii="Cambria" w:hAnsi="Cambria" w:cs="Times New Roman"/>
        </w:rPr>
        <w:t>Kepegawaian</w:t>
      </w:r>
      <w:proofErr w:type="spellEnd"/>
      <w:r w:rsidR="0073550E">
        <w:rPr>
          <w:rFonts w:ascii="Cambria" w:hAnsi="Cambria" w:cs="Times New Roman"/>
        </w:rPr>
        <w:t xml:space="preserve">. </w:t>
      </w:r>
      <w:r>
        <w:rPr>
          <w:rFonts w:ascii="Cambria" w:hAnsi="Cambria" w:cs="Times New Roman"/>
        </w:rPr>
        <w:t xml:space="preserve">Antara lain </w:t>
      </w:r>
      <w:proofErr w:type="spellStart"/>
      <w:r>
        <w:rPr>
          <w:rFonts w:ascii="Cambria" w:hAnsi="Cambria" w:cs="Times New Roman"/>
        </w:rPr>
        <w:t>dalam</w:t>
      </w:r>
      <w:proofErr w:type="spellEnd"/>
      <w:r>
        <w:rPr>
          <w:rFonts w:ascii="Cambria" w:hAnsi="Cambria" w:cs="Times New Roman"/>
        </w:rPr>
        <w:t xml:space="preserve"> </w:t>
      </w:r>
      <w:proofErr w:type="spellStart"/>
      <w:r w:rsidRPr="0040040E">
        <w:rPr>
          <w:rFonts w:ascii="Cambria" w:hAnsi="Cambria" w:cs="Times New Roman"/>
        </w:rPr>
        <w:t>Pasal</w:t>
      </w:r>
      <w:proofErr w:type="spellEnd"/>
      <w:r w:rsidRPr="0040040E">
        <w:rPr>
          <w:rFonts w:ascii="Cambria" w:hAnsi="Cambria" w:cs="Times New Roman"/>
        </w:rPr>
        <w:t xml:space="preserve"> 98 </w:t>
      </w:r>
      <w:proofErr w:type="spellStart"/>
      <w:r w:rsidRPr="0040040E">
        <w:rPr>
          <w:rFonts w:ascii="Cambria" w:hAnsi="Cambria" w:cs="Times New Roman"/>
        </w:rPr>
        <w:t>ayat</w:t>
      </w:r>
      <w:proofErr w:type="spellEnd"/>
      <w:r w:rsidRPr="0040040E">
        <w:rPr>
          <w:rFonts w:ascii="Cambria" w:hAnsi="Cambria" w:cs="Times New Roman"/>
        </w:rPr>
        <w:t xml:space="preserve"> (1) </w:t>
      </w:r>
      <w:r>
        <w:rPr>
          <w:rFonts w:ascii="Cambria" w:hAnsi="Cambria" w:cs="Times New Roman"/>
        </w:rPr>
        <w:t xml:space="preserve">dan </w:t>
      </w:r>
      <w:proofErr w:type="spellStart"/>
      <w:r>
        <w:rPr>
          <w:rFonts w:ascii="Cambria" w:hAnsi="Cambria" w:cs="Times New Roman"/>
        </w:rPr>
        <w:t>Pasal</w:t>
      </w:r>
      <w:proofErr w:type="spellEnd"/>
      <w:r>
        <w:rPr>
          <w:rFonts w:ascii="Cambria" w:hAnsi="Cambria" w:cs="Times New Roman"/>
        </w:rPr>
        <w:t xml:space="preserve"> 105 </w:t>
      </w:r>
      <w:proofErr w:type="spellStart"/>
      <w:r w:rsidRPr="0040040E">
        <w:rPr>
          <w:rFonts w:ascii="Cambria" w:hAnsi="Cambria" w:cs="Times New Roman"/>
        </w:rPr>
        <w:t>Undang-Undang</w:t>
      </w:r>
      <w:proofErr w:type="spellEnd"/>
      <w:r w:rsidRPr="0040040E">
        <w:rPr>
          <w:rFonts w:ascii="Cambria" w:hAnsi="Cambria" w:cs="Times New Roman"/>
        </w:rPr>
        <w:t xml:space="preserve"> No. 5 </w:t>
      </w:r>
      <w:proofErr w:type="spellStart"/>
      <w:r w:rsidRPr="0040040E">
        <w:rPr>
          <w:rFonts w:ascii="Cambria" w:hAnsi="Cambria" w:cs="Times New Roman"/>
        </w:rPr>
        <w:t>Tahun</w:t>
      </w:r>
      <w:proofErr w:type="spellEnd"/>
      <w:r w:rsidRPr="0040040E">
        <w:rPr>
          <w:rFonts w:ascii="Cambria" w:hAnsi="Cambria" w:cs="Times New Roman"/>
        </w:rPr>
        <w:t xml:space="preserve"> 2014 </w:t>
      </w:r>
      <w:proofErr w:type="spellStart"/>
      <w:r w:rsidRPr="0040040E">
        <w:rPr>
          <w:rFonts w:ascii="Cambria" w:hAnsi="Cambria" w:cs="Times New Roman"/>
        </w:rPr>
        <w:t>tentang</w:t>
      </w:r>
      <w:proofErr w:type="spellEnd"/>
      <w:r w:rsidRPr="0040040E">
        <w:rPr>
          <w:rFonts w:ascii="Cambria" w:hAnsi="Cambria" w:cs="Times New Roman"/>
        </w:rPr>
        <w:t xml:space="preserve"> </w:t>
      </w:r>
      <w:proofErr w:type="spellStart"/>
      <w:r w:rsidRPr="0040040E">
        <w:rPr>
          <w:rFonts w:ascii="Cambria" w:hAnsi="Cambria" w:cs="Times New Roman"/>
        </w:rPr>
        <w:t>Aparatur</w:t>
      </w:r>
      <w:proofErr w:type="spellEnd"/>
      <w:r w:rsidRPr="0040040E">
        <w:rPr>
          <w:rFonts w:ascii="Cambria" w:hAnsi="Cambria" w:cs="Times New Roman"/>
        </w:rPr>
        <w:t xml:space="preserve"> </w:t>
      </w:r>
      <w:proofErr w:type="spellStart"/>
      <w:r w:rsidRPr="0040040E">
        <w:rPr>
          <w:rFonts w:ascii="Cambria" w:hAnsi="Cambria" w:cs="Times New Roman"/>
        </w:rPr>
        <w:t>Sipil</w:t>
      </w:r>
      <w:proofErr w:type="spellEnd"/>
      <w:r w:rsidRPr="0040040E">
        <w:rPr>
          <w:rFonts w:ascii="Cambria" w:hAnsi="Cambria" w:cs="Times New Roman"/>
        </w:rPr>
        <w:t xml:space="preserve"> Negar</w:t>
      </w:r>
      <w:r>
        <w:rPr>
          <w:rFonts w:ascii="Cambria" w:hAnsi="Cambria" w:cs="Times New Roman"/>
        </w:rPr>
        <w:t xml:space="preserve">a. </w:t>
      </w:r>
      <w:proofErr w:type="spellStart"/>
      <w:r>
        <w:rPr>
          <w:rFonts w:ascii="Cambria" w:hAnsi="Cambria" w:cs="Times New Roman"/>
        </w:rPr>
        <w:t>Dalam</w:t>
      </w:r>
      <w:proofErr w:type="spellEnd"/>
      <w:r>
        <w:rPr>
          <w:rFonts w:ascii="Cambria" w:hAnsi="Cambria" w:cs="Times New Roman"/>
        </w:rPr>
        <w:t xml:space="preserve"> </w:t>
      </w:r>
      <w:proofErr w:type="spellStart"/>
      <w:r>
        <w:rPr>
          <w:rFonts w:ascii="Cambria" w:hAnsi="Cambria" w:cs="Times New Roman"/>
        </w:rPr>
        <w:t>peraturan</w:t>
      </w:r>
      <w:proofErr w:type="spellEnd"/>
      <w:r>
        <w:rPr>
          <w:rFonts w:ascii="Cambria" w:hAnsi="Cambria" w:cs="Times New Roman"/>
        </w:rPr>
        <w:t xml:space="preserve"> </w:t>
      </w:r>
      <w:proofErr w:type="spellStart"/>
      <w:r>
        <w:rPr>
          <w:rFonts w:ascii="Cambria" w:hAnsi="Cambria" w:cs="Times New Roman"/>
        </w:rPr>
        <w:t>tersebut</w:t>
      </w:r>
      <w:proofErr w:type="spellEnd"/>
      <w:r>
        <w:rPr>
          <w:rFonts w:ascii="Cambria" w:hAnsi="Cambria" w:cs="Times New Roman"/>
        </w:rPr>
        <w:t xml:space="preserve"> </w:t>
      </w:r>
      <w:proofErr w:type="spellStart"/>
      <w:r>
        <w:rPr>
          <w:rFonts w:ascii="Cambria" w:hAnsi="Cambria" w:cs="Times New Roman"/>
        </w:rPr>
        <w:t>terdapat</w:t>
      </w:r>
      <w:proofErr w:type="spellEnd"/>
      <w:r>
        <w:rPr>
          <w:rFonts w:ascii="Cambria" w:hAnsi="Cambria" w:cs="Times New Roman"/>
        </w:rPr>
        <w:t xml:space="preserve"> </w:t>
      </w:r>
      <w:proofErr w:type="spellStart"/>
      <w:r>
        <w:rPr>
          <w:rFonts w:ascii="Cambria" w:hAnsi="Cambria" w:cs="Times New Roman"/>
        </w:rPr>
        <w:t>ketentuan</w:t>
      </w:r>
      <w:proofErr w:type="spellEnd"/>
      <w:r>
        <w:rPr>
          <w:rFonts w:ascii="Cambria" w:hAnsi="Cambria" w:cs="Times New Roman"/>
        </w:rPr>
        <w:t xml:space="preserve"> </w:t>
      </w:r>
      <w:proofErr w:type="spellStart"/>
      <w:r>
        <w:rPr>
          <w:rFonts w:ascii="Cambria" w:hAnsi="Cambria" w:cs="Times New Roman"/>
        </w:rPr>
        <w:t>bahwa</w:t>
      </w:r>
      <w:proofErr w:type="spellEnd"/>
      <w:r>
        <w:rPr>
          <w:rFonts w:ascii="Cambria" w:hAnsi="Cambria" w:cs="Times New Roman"/>
        </w:rPr>
        <w:t xml:space="preserve"> PPPK </w:t>
      </w:r>
      <w:proofErr w:type="spellStart"/>
      <w:r>
        <w:rPr>
          <w:rFonts w:ascii="Cambria" w:hAnsi="Cambria" w:cs="Times New Roman"/>
        </w:rPr>
        <w:t>diangkat</w:t>
      </w:r>
      <w:proofErr w:type="spellEnd"/>
      <w:r>
        <w:rPr>
          <w:rFonts w:ascii="Cambria" w:hAnsi="Cambria" w:cs="Times New Roman"/>
        </w:rPr>
        <w:t xml:space="preserve"> </w:t>
      </w:r>
      <w:proofErr w:type="spellStart"/>
      <w:r>
        <w:rPr>
          <w:rFonts w:ascii="Cambria" w:hAnsi="Cambria" w:cs="Times New Roman"/>
        </w:rPr>
        <w:t>dengan</w:t>
      </w:r>
      <w:proofErr w:type="spellEnd"/>
      <w:r>
        <w:rPr>
          <w:rFonts w:ascii="Cambria" w:hAnsi="Cambria" w:cs="Times New Roman"/>
        </w:rPr>
        <w:t xml:space="preserve"> </w:t>
      </w:r>
      <w:proofErr w:type="spellStart"/>
      <w:r>
        <w:rPr>
          <w:rFonts w:ascii="Cambria" w:hAnsi="Cambria" w:cs="Times New Roman"/>
        </w:rPr>
        <w:t>perjanjian</w:t>
      </w:r>
      <w:proofErr w:type="spellEnd"/>
      <w:r>
        <w:rPr>
          <w:rFonts w:ascii="Cambria" w:hAnsi="Cambria" w:cs="Times New Roman"/>
        </w:rPr>
        <w:t xml:space="preserve"> </w:t>
      </w:r>
      <w:proofErr w:type="spellStart"/>
      <w:r>
        <w:rPr>
          <w:rFonts w:ascii="Cambria" w:hAnsi="Cambria" w:cs="Times New Roman"/>
        </w:rPr>
        <w:t>kerja</w:t>
      </w:r>
      <w:proofErr w:type="spellEnd"/>
      <w:r>
        <w:rPr>
          <w:rFonts w:ascii="Cambria" w:hAnsi="Cambria" w:cs="Times New Roman"/>
        </w:rPr>
        <w:t xml:space="preserve">. </w:t>
      </w:r>
      <w:proofErr w:type="spellStart"/>
      <w:r>
        <w:rPr>
          <w:rFonts w:ascii="Cambria" w:hAnsi="Cambria" w:cs="Times New Roman"/>
        </w:rPr>
        <w:t>Selain</w:t>
      </w:r>
      <w:proofErr w:type="spellEnd"/>
      <w:r>
        <w:rPr>
          <w:rFonts w:ascii="Cambria" w:hAnsi="Cambria" w:cs="Times New Roman"/>
        </w:rPr>
        <w:t xml:space="preserve"> </w:t>
      </w:r>
      <w:proofErr w:type="spellStart"/>
      <w:r>
        <w:rPr>
          <w:rFonts w:ascii="Cambria" w:hAnsi="Cambria" w:cs="Times New Roman"/>
        </w:rPr>
        <w:t>itu</w:t>
      </w:r>
      <w:proofErr w:type="spellEnd"/>
      <w:r>
        <w:rPr>
          <w:rFonts w:ascii="Cambria" w:hAnsi="Cambria" w:cs="Times New Roman"/>
        </w:rPr>
        <w:t xml:space="preserve"> </w:t>
      </w:r>
      <w:proofErr w:type="spellStart"/>
      <w:r>
        <w:rPr>
          <w:rFonts w:ascii="Cambria" w:hAnsi="Cambria" w:cs="Times New Roman"/>
        </w:rPr>
        <w:t>secara</w:t>
      </w:r>
      <w:proofErr w:type="spellEnd"/>
      <w:r>
        <w:rPr>
          <w:rFonts w:ascii="Cambria" w:hAnsi="Cambria" w:cs="Times New Roman"/>
        </w:rPr>
        <w:t xml:space="preserve"> </w:t>
      </w:r>
      <w:proofErr w:type="spellStart"/>
      <w:r>
        <w:rPr>
          <w:rFonts w:ascii="Cambria" w:hAnsi="Cambria" w:cs="Times New Roman"/>
        </w:rPr>
        <w:t>tehknis</w:t>
      </w:r>
      <w:proofErr w:type="spellEnd"/>
      <w:r>
        <w:rPr>
          <w:rFonts w:ascii="Cambria" w:hAnsi="Cambria" w:cs="Times New Roman"/>
        </w:rPr>
        <w:t xml:space="preserve"> </w:t>
      </w:r>
      <w:proofErr w:type="spellStart"/>
      <w:r>
        <w:rPr>
          <w:rFonts w:ascii="Cambria" w:hAnsi="Cambria" w:cs="Times New Roman"/>
        </w:rPr>
        <w:t>t</w:t>
      </w:r>
      <w:r w:rsidRPr="0040040E">
        <w:rPr>
          <w:rFonts w:ascii="Cambria" w:hAnsi="Cambria" w:cs="Times New Roman"/>
        </w:rPr>
        <w:t>erdapat</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Peraturan</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No. 49 </w:t>
      </w:r>
      <w:proofErr w:type="spellStart"/>
      <w:r w:rsidRPr="0040040E">
        <w:rPr>
          <w:rFonts w:ascii="Cambria" w:hAnsi="Cambria" w:cs="Times New Roman"/>
        </w:rPr>
        <w:t>Tahun</w:t>
      </w:r>
      <w:proofErr w:type="spellEnd"/>
      <w:r w:rsidRPr="0040040E">
        <w:rPr>
          <w:rFonts w:ascii="Cambria" w:hAnsi="Cambria" w:cs="Times New Roman"/>
        </w:rPr>
        <w:t xml:space="preserve"> 2018 </w:t>
      </w:r>
      <w:proofErr w:type="spellStart"/>
      <w:r w:rsidRPr="0040040E">
        <w:rPr>
          <w:rFonts w:ascii="Cambria" w:hAnsi="Cambria" w:cs="Times New Roman"/>
        </w:rPr>
        <w:t>tentang</w:t>
      </w:r>
      <w:proofErr w:type="spellEnd"/>
      <w:r w:rsidRPr="0040040E">
        <w:rPr>
          <w:rFonts w:ascii="Cambria" w:hAnsi="Cambria" w:cs="Times New Roman"/>
        </w:rPr>
        <w:t xml:space="preserve"> </w:t>
      </w:r>
      <w:proofErr w:type="spellStart"/>
      <w:r w:rsidRPr="0040040E">
        <w:rPr>
          <w:rFonts w:ascii="Cambria" w:hAnsi="Cambria" w:cs="Times New Roman"/>
        </w:rPr>
        <w:t>Manajemen</w:t>
      </w:r>
      <w:proofErr w:type="spellEnd"/>
      <w:r w:rsidRPr="0040040E">
        <w:rPr>
          <w:rFonts w:ascii="Cambria" w:hAnsi="Cambria" w:cs="Times New Roman"/>
        </w:rPr>
        <w:t xml:space="preserve"> </w:t>
      </w:r>
      <w:proofErr w:type="spellStart"/>
      <w:r w:rsidRPr="0040040E">
        <w:rPr>
          <w:rFonts w:ascii="Cambria" w:hAnsi="Cambria" w:cs="Times New Roman"/>
        </w:rPr>
        <w:t>Pegawai</w:t>
      </w:r>
      <w:proofErr w:type="spellEnd"/>
      <w:r w:rsidRPr="0040040E">
        <w:rPr>
          <w:rFonts w:ascii="Cambria" w:hAnsi="Cambria" w:cs="Times New Roman"/>
        </w:rPr>
        <w:t xml:space="preserve"> </w:t>
      </w:r>
      <w:proofErr w:type="spellStart"/>
      <w:r w:rsidRPr="0040040E">
        <w:rPr>
          <w:rFonts w:ascii="Cambria" w:hAnsi="Cambria" w:cs="Times New Roman"/>
        </w:rPr>
        <w:t>Pemerintah</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juga </w:t>
      </w:r>
      <w:proofErr w:type="spellStart"/>
      <w:r w:rsidRPr="0040040E">
        <w:rPr>
          <w:rFonts w:ascii="Cambria" w:hAnsi="Cambria" w:cs="Times New Roman"/>
        </w:rPr>
        <w:t>mengatur</w:t>
      </w:r>
      <w:proofErr w:type="spellEnd"/>
      <w:r w:rsidRPr="0040040E">
        <w:rPr>
          <w:rFonts w:ascii="Cambria" w:hAnsi="Cambria" w:cs="Times New Roman"/>
        </w:rPr>
        <w:t xml:space="preserve"> </w:t>
      </w:r>
      <w:proofErr w:type="spellStart"/>
      <w:r w:rsidRPr="0040040E">
        <w:rPr>
          <w:rFonts w:ascii="Cambria" w:hAnsi="Cambria" w:cs="Times New Roman"/>
        </w:rPr>
        <w:t>mengenai</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PPPK. Pada </w:t>
      </w:r>
      <w:proofErr w:type="spellStart"/>
      <w:r w:rsidRPr="0040040E">
        <w:rPr>
          <w:rFonts w:ascii="Cambria" w:hAnsi="Cambria" w:cs="Times New Roman"/>
        </w:rPr>
        <w:t>Pasal</w:t>
      </w:r>
      <w:proofErr w:type="spellEnd"/>
      <w:r w:rsidRPr="0040040E">
        <w:rPr>
          <w:rFonts w:ascii="Cambria" w:hAnsi="Cambria" w:cs="Times New Roman"/>
        </w:rPr>
        <w:t xml:space="preserve"> 29 </w:t>
      </w:r>
      <w:proofErr w:type="spellStart"/>
      <w:r w:rsidRPr="0040040E">
        <w:rPr>
          <w:rFonts w:ascii="Cambria" w:hAnsi="Cambria" w:cs="Times New Roman"/>
        </w:rPr>
        <w:t>ayat</w:t>
      </w:r>
      <w:proofErr w:type="spellEnd"/>
      <w:r w:rsidRPr="0040040E">
        <w:rPr>
          <w:rFonts w:ascii="Cambria" w:hAnsi="Cambria" w:cs="Times New Roman"/>
        </w:rPr>
        <w:t xml:space="preserve"> (3) </w:t>
      </w:r>
      <w:proofErr w:type="spellStart"/>
      <w:r w:rsidRPr="0040040E">
        <w:rPr>
          <w:rFonts w:ascii="Cambria" w:hAnsi="Cambria" w:cs="Times New Roman"/>
        </w:rPr>
        <w:t>dinyatakan</w:t>
      </w:r>
      <w:proofErr w:type="spellEnd"/>
      <w:r w:rsidRPr="0040040E">
        <w:rPr>
          <w:rFonts w:ascii="Cambria" w:hAnsi="Cambria" w:cs="Times New Roman"/>
        </w:rPr>
        <w:t xml:space="preserve"> </w:t>
      </w:r>
      <w:proofErr w:type="spellStart"/>
      <w:r w:rsidRPr="0040040E">
        <w:rPr>
          <w:rFonts w:ascii="Cambria" w:hAnsi="Cambria" w:cs="Times New Roman"/>
        </w:rPr>
        <w:t>bahwa</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calon</w:t>
      </w:r>
      <w:proofErr w:type="spellEnd"/>
      <w:r w:rsidRPr="0040040E">
        <w:rPr>
          <w:rFonts w:ascii="Cambria" w:hAnsi="Cambria" w:cs="Times New Roman"/>
        </w:rPr>
        <w:t xml:space="preserve"> PPPK </w:t>
      </w:r>
      <w:proofErr w:type="spellStart"/>
      <w:r w:rsidRPr="0040040E">
        <w:rPr>
          <w:rFonts w:ascii="Cambria" w:hAnsi="Cambria" w:cs="Times New Roman"/>
        </w:rPr>
        <w:t>sebagaimana</w:t>
      </w:r>
      <w:proofErr w:type="spellEnd"/>
      <w:r w:rsidRPr="0040040E">
        <w:rPr>
          <w:rFonts w:ascii="Cambria" w:hAnsi="Cambria" w:cs="Times New Roman"/>
        </w:rPr>
        <w:t xml:space="preserve"> </w:t>
      </w:r>
      <w:proofErr w:type="spellStart"/>
      <w:r w:rsidRPr="0040040E">
        <w:rPr>
          <w:rFonts w:ascii="Cambria" w:hAnsi="Cambria" w:cs="Times New Roman"/>
        </w:rPr>
        <w:t>diimaksud</w:t>
      </w:r>
      <w:proofErr w:type="spellEnd"/>
      <w:r w:rsidRPr="0040040E">
        <w:rPr>
          <w:rFonts w:ascii="Cambria" w:hAnsi="Cambria" w:cs="Times New Roman"/>
        </w:rPr>
        <w:t xml:space="preserve"> pada </w:t>
      </w:r>
      <w:proofErr w:type="spellStart"/>
      <w:r w:rsidRPr="0040040E">
        <w:rPr>
          <w:rFonts w:ascii="Cambria" w:hAnsi="Cambria" w:cs="Times New Roman"/>
        </w:rPr>
        <w:t>ayat</w:t>
      </w:r>
      <w:proofErr w:type="spellEnd"/>
      <w:r w:rsidRPr="0040040E">
        <w:rPr>
          <w:rFonts w:ascii="Cambria" w:hAnsi="Cambria" w:cs="Times New Roman"/>
        </w:rPr>
        <w:t xml:space="preserve"> (1) </w:t>
      </w:r>
      <w:proofErr w:type="spellStart"/>
      <w:r w:rsidRPr="0040040E">
        <w:rPr>
          <w:rFonts w:ascii="Cambria" w:hAnsi="Cambria" w:cs="Times New Roman"/>
        </w:rPr>
        <w:t>ditetapkan</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keputusan</w:t>
      </w:r>
      <w:proofErr w:type="spellEnd"/>
      <w:r w:rsidRPr="0040040E">
        <w:rPr>
          <w:rFonts w:ascii="Cambria" w:hAnsi="Cambria" w:cs="Times New Roman"/>
        </w:rPr>
        <w:t xml:space="preserve"> PPK.  </w:t>
      </w:r>
      <w:proofErr w:type="spellStart"/>
      <w:r w:rsidRPr="0040040E">
        <w:rPr>
          <w:rFonts w:ascii="Cambria" w:hAnsi="Cambria" w:cs="Times New Roman"/>
        </w:rPr>
        <w:t>Selanjutnya</w:t>
      </w:r>
      <w:proofErr w:type="spellEnd"/>
      <w:r w:rsidRPr="0040040E">
        <w:rPr>
          <w:rFonts w:ascii="Cambria" w:hAnsi="Cambria" w:cs="Times New Roman"/>
        </w:rPr>
        <w:t xml:space="preserve"> pada </w:t>
      </w:r>
      <w:proofErr w:type="spellStart"/>
      <w:r w:rsidRPr="0040040E">
        <w:rPr>
          <w:rFonts w:ascii="Cambria" w:hAnsi="Cambria" w:cs="Times New Roman"/>
        </w:rPr>
        <w:t>Pasal</w:t>
      </w:r>
      <w:proofErr w:type="spellEnd"/>
      <w:r w:rsidRPr="0040040E">
        <w:rPr>
          <w:rFonts w:ascii="Cambria" w:hAnsi="Cambria" w:cs="Times New Roman"/>
        </w:rPr>
        <w:t xml:space="preserve"> 31 </w:t>
      </w:r>
      <w:proofErr w:type="spellStart"/>
      <w:r w:rsidRPr="0040040E">
        <w:rPr>
          <w:rFonts w:ascii="Cambria" w:hAnsi="Cambria" w:cs="Times New Roman"/>
        </w:rPr>
        <w:t>ayat</w:t>
      </w:r>
      <w:proofErr w:type="spellEnd"/>
      <w:r w:rsidRPr="0040040E">
        <w:rPr>
          <w:rFonts w:ascii="Cambria" w:hAnsi="Cambria" w:cs="Times New Roman"/>
        </w:rPr>
        <w:t xml:space="preserve"> (3) </w:t>
      </w:r>
      <w:proofErr w:type="spellStart"/>
      <w:r w:rsidRPr="0040040E">
        <w:rPr>
          <w:rFonts w:ascii="Cambria" w:hAnsi="Cambria" w:cs="Times New Roman"/>
        </w:rPr>
        <w:t>disebutkan</w:t>
      </w:r>
      <w:proofErr w:type="spellEnd"/>
      <w:r w:rsidRPr="0040040E">
        <w:rPr>
          <w:rFonts w:ascii="Cambria" w:hAnsi="Cambria" w:cs="Times New Roman"/>
        </w:rPr>
        <w:t xml:space="preserve">, </w:t>
      </w:r>
      <w:proofErr w:type="spellStart"/>
      <w:r w:rsidRPr="0040040E">
        <w:rPr>
          <w:rFonts w:ascii="Cambria" w:hAnsi="Cambria" w:cs="Times New Roman"/>
        </w:rPr>
        <w:t>keputusan</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w:t>
      </w:r>
      <w:proofErr w:type="spellStart"/>
      <w:r w:rsidRPr="0040040E">
        <w:rPr>
          <w:rFonts w:ascii="Cambria" w:hAnsi="Cambria" w:cs="Times New Roman"/>
        </w:rPr>
        <w:t>sebagaimana</w:t>
      </w:r>
      <w:proofErr w:type="spellEnd"/>
      <w:r w:rsidRPr="0040040E">
        <w:rPr>
          <w:rFonts w:ascii="Cambria" w:hAnsi="Cambria" w:cs="Times New Roman"/>
        </w:rPr>
        <w:t xml:space="preserve"> </w:t>
      </w:r>
      <w:proofErr w:type="spellStart"/>
      <w:r w:rsidRPr="0040040E">
        <w:rPr>
          <w:rFonts w:ascii="Cambria" w:hAnsi="Cambria" w:cs="Times New Roman"/>
        </w:rPr>
        <w:t>dimaksud</w:t>
      </w:r>
      <w:proofErr w:type="spellEnd"/>
      <w:r w:rsidRPr="0040040E">
        <w:rPr>
          <w:rFonts w:ascii="Cambria" w:hAnsi="Cambria" w:cs="Times New Roman"/>
        </w:rPr>
        <w:t xml:space="preserve"> pada </w:t>
      </w:r>
      <w:proofErr w:type="spellStart"/>
      <w:r w:rsidRPr="0040040E">
        <w:rPr>
          <w:rFonts w:ascii="Cambria" w:hAnsi="Cambria" w:cs="Times New Roman"/>
        </w:rPr>
        <w:t>ayat</w:t>
      </w:r>
      <w:proofErr w:type="spellEnd"/>
      <w:r w:rsidRPr="0040040E">
        <w:rPr>
          <w:rFonts w:ascii="Cambria" w:hAnsi="Cambria" w:cs="Times New Roman"/>
        </w:rPr>
        <w:t xml:space="preserve"> (1) </w:t>
      </w:r>
      <w:proofErr w:type="spellStart"/>
      <w:r w:rsidRPr="0040040E">
        <w:rPr>
          <w:rFonts w:ascii="Cambria" w:hAnsi="Cambria" w:cs="Times New Roman"/>
        </w:rPr>
        <w:t>ditetapkan</w:t>
      </w:r>
      <w:proofErr w:type="spellEnd"/>
      <w:r w:rsidRPr="0040040E">
        <w:rPr>
          <w:rFonts w:ascii="Cambria" w:hAnsi="Cambria" w:cs="Times New Roman"/>
        </w:rPr>
        <w:t xml:space="preserve"> </w:t>
      </w:r>
      <w:proofErr w:type="spellStart"/>
      <w:r w:rsidRPr="0040040E">
        <w:rPr>
          <w:rFonts w:ascii="Cambria" w:hAnsi="Cambria" w:cs="Times New Roman"/>
        </w:rPr>
        <w:t>setelah</w:t>
      </w:r>
      <w:proofErr w:type="spellEnd"/>
      <w:r w:rsidRPr="0040040E">
        <w:rPr>
          <w:rFonts w:ascii="Cambria" w:hAnsi="Cambria" w:cs="Times New Roman"/>
        </w:rPr>
        <w:t xml:space="preserve"> </w:t>
      </w:r>
      <w:proofErr w:type="spellStart"/>
      <w:r w:rsidRPr="0040040E">
        <w:rPr>
          <w:rFonts w:ascii="Cambria" w:hAnsi="Cambria" w:cs="Times New Roman"/>
        </w:rPr>
        <w:t>penandatanganan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oleh Calon PPPK. Adapun </w:t>
      </w:r>
      <w:proofErr w:type="spellStart"/>
      <w:r w:rsidRPr="0040040E">
        <w:rPr>
          <w:rFonts w:ascii="Cambria" w:hAnsi="Cambria" w:cs="Times New Roman"/>
        </w:rPr>
        <w:t>ketentuan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terdapat</w:t>
      </w:r>
      <w:proofErr w:type="spellEnd"/>
      <w:r w:rsidRPr="0040040E">
        <w:rPr>
          <w:rFonts w:ascii="Cambria" w:hAnsi="Cambria" w:cs="Times New Roman"/>
        </w:rPr>
        <w:t xml:space="preserve"> </w:t>
      </w:r>
      <w:proofErr w:type="spellStart"/>
      <w:r w:rsidRPr="0040040E">
        <w:rPr>
          <w:rFonts w:ascii="Cambria" w:hAnsi="Cambria" w:cs="Times New Roman"/>
        </w:rPr>
        <w:t>dalam</w:t>
      </w:r>
      <w:proofErr w:type="spellEnd"/>
      <w:r w:rsidRPr="0040040E">
        <w:rPr>
          <w:rFonts w:ascii="Cambria" w:hAnsi="Cambria" w:cs="Times New Roman"/>
        </w:rPr>
        <w:t xml:space="preserve"> </w:t>
      </w:r>
      <w:proofErr w:type="spellStart"/>
      <w:r w:rsidRPr="0040040E">
        <w:rPr>
          <w:rFonts w:ascii="Cambria" w:hAnsi="Cambria" w:cs="Times New Roman"/>
        </w:rPr>
        <w:t>Pasal</w:t>
      </w:r>
      <w:proofErr w:type="spellEnd"/>
      <w:r w:rsidRPr="0040040E">
        <w:rPr>
          <w:rFonts w:ascii="Cambria" w:hAnsi="Cambria" w:cs="Times New Roman"/>
        </w:rPr>
        <w:t xml:space="preserve"> 33, </w:t>
      </w:r>
      <w:proofErr w:type="spellStart"/>
      <w:r w:rsidRPr="0040040E">
        <w:rPr>
          <w:rFonts w:ascii="Cambria" w:hAnsi="Cambria" w:cs="Times New Roman"/>
        </w:rPr>
        <w:t>yaitu</w:t>
      </w:r>
      <w:proofErr w:type="spellEnd"/>
      <w:r w:rsidRPr="0040040E">
        <w:rPr>
          <w:rFonts w:ascii="Cambria" w:hAnsi="Cambria" w:cs="Times New Roman"/>
        </w:rPr>
        <w:t xml:space="preserve"> </w:t>
      </w:r>
      <w:proofErr w:type="spellStart"/>
      <w:r w:rsidRPr="0040040E">
        <w:rPr>
          <w:rFonts w:ascii="Cambria" w:hAnsi="Cambria" w:cs="Times New Roman"/>
        </w:rPr>
        <w:t>memuat</w:t>
      </w:r>
      <w:proofErr w:type="spellEnd"/>
      <w:r w:rsidRPr="0040040E">
        <w:rPr>
          <w:rFonts w:ascii="Cambria" w:hAnsi="Cambria" w:cs="Times New Roman"/>
        </w:rPr>
        <w:t xml:space="preserve"> </w:t>
      </w:r>
      <w:proofErr w:type="spellStart"/>
      <w:r w:rsidRPr="0040040E">
        <w:rPr>
          <w:rFonts w:ascii="Cambria" w:hAnsi="Cambria" w:cs="Times New Roman"/>
        </w:rPr>
        <w:t>tentang</w:t>
      </w:r>
      <w:proofErr w:type="spellEnd"/>
      <w:r w:rsidRPr="0040040E">
        <w:rPr>
          <w:rFonts w:ascii="Cambria" w:hAnsi="Cambria" w:cs="Times New Roman"/>
        </w:rPr>
        <w:t xml:space="preserve"> </w:t>
      </w:r>
      <w:proofErr w:type="spellStart"/>
      <w:r w:rsidRPr="0040040E">
        <w:rPr>
          <w:rFonts w:ascii="Cambria" w:hAnsi="Cambria" w:cs="Times New Roman"/>
        </w:rPr>
        <w:t>tugas</w:t>
      </w:r>
      <w:proofErr w:type="spellEnd"/>
      <w:r w:rsidRPr="0040040E">
        <w:rPr>
          <w:rFonts w:ascii="Cambria" w:hAnsi="Cambria" w:cs="Times New Roman"/>
        </w:rPr>
        <w:t xml:space="preserve">, target </w:t>
      </w:r>
      <w:proofErr w:type="spellStart"/>
      <w:r w:rsidRPr="0040040E">
        <w:rPr>
          <w:rFonts w:ascii="Cambria" w:hAnsi="Cambria" w:cs="Times New Roman"/>
        </w:rPr>
        <w:t>kinerja</w:t>
      </w:r>
      <w:proofErr w:type="spellEnd"/>
      <w:r w:rsidRPr="0040040E">
        <w:rPr>
          <w:rFonts w:ascii="Cambria" w:hAnsi="Cambria" w:cs="Times New Roman"/>
        </w:rPr>
        <w:t xml:space="preserve">, masa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w:t>
      </w:r>
      <w:proofErr w:type="spellStart"/>
      <w:r w:rsidRPr="0040040E">
        <w:rPr>
          <w:rFonts w:ascii="Cambria" w:hAnsi="Cambria" w:cs="Times New Roman"/>
        </w:rPr>
        <w:t>hak</w:t>
      </w:r>
      <w:proofErr w:type="spellEnd"/>
      <w:r w:rsidRPr="0040040E">
        <w:rPr>
          <w:rFonts w:ascii="Cambria" w:hAnsi="Cambria" w:cs="Times New Roman"/>
        </w:rPr>
        <w:t xml:space="preserve"> dan </w:t>
      </w:r>
      <w:proofErr w:type="spellStart"/>
      <w:r w:rsidRPr="0040040E">
        <w:rPr>
          <w:rFonts w:ascii="Cambria" w:hAnsi="Cambria" w:cs="Times New Roman"/>
        </w:rPr>
        <w:t>kewajiban</w:t>
      </w:r>
      <w:proofErr w:type="spellEnd"/>
      <w:r w:rsidRPr="0040040E">
        <w:rPr>
          <w:rFonts w:ascii="Cambria" w:hAnsi="Cambria" w:cs="Times New Roman"/>
        </w:rPr>
        <w:t xml:space="preserve">, </w:t>
      </w:r>
      <w:proofErr w:type="spellStart"/>
      <w:r w:rsidRPr="0040040E">
        <w:rPr>
          <w:rFonts w:ascii="Cambria" w:hAnsi="Cambria" w:cs="Times New Roman"/>
        </w:rPr>
        <w:t>larangan</w:t>
      </w:r>
      <w:proofErr w:type="spellEnd"/>
      <w:r w:rsidRPr="0040040E">
        <w:rPr>
          <w:rFonts w:ascii="Cambria" w:hAnsi="Cambria" w:cs="Times New Roman"/>
        </w:rPr>
        <w:t xml:space="preserve">, dan </w:t>
      </w:r>
      <w:proofErr w:type="spellStart"/>
      <w:r w:rsidRPr="0040040E">
        <w:rPr>
          <w:rFonts w:ascii="Cambria" w:hAnsi="Cambria" w:cs="Times New Roman"/>
        </w:rPr>
        <w:t>sanksi</w:t>
      </w:r>
      <w:proofErr w:type="spellEnd"/>
      <w:r w:rsidRPr="0040040E">
        <w:rPr>
          <w:rFonts w:ascii="Cambria" w:hAnsi="Cambria" w:cs="Times New Roman"/>
        </w:rPr>
        <w:t xml:space="preserve">. Oleh </w:t>
      </w:r>
      <w:proofErr w:type="spellStart"/>
      <w:r w:rsidRPr="0040040E">
        <w:rPr>
          <w:rFonts w:ascii="Cambria" w:hAnsi="Cambria" w:cs="Times New Roman"/>
        </w:rPr>
        <w:t>karena</w:t>
      </w:r>
      <w:proofErr w:type="spellEnd"/>
      <w:r w:rsidRPr="0040040E">
        <w:rPr>
          <w:rFonts w:ascii="Cambria" w:hAnsi="Cambria" w:cs="Times New Roman"/>
        </w:rPr>
        <w:t xml:space="preserve"> </w:t>
      </w:r>
      <w:proofErr w:type="spellStart"/>
      <w:r w:rsidRPr="0040040E">
        <w:rPr>
          <w:rFonts w:ascii="Cambria" w:hAnsi="Cambria" w:cs="Times New Roman"/>
        </w:rPr>
        <w:t>itu</w:t>
      </w:r>
      <w:proofErr w:type="spellEnd"/>
      <w:r w:rsidRPr="0040040E">
        <w:rPr>
          <w:rFonts w:ascii="Cambria" w:hAnsi="Cambria" w:cs="Times New Roman"/>
        </w:rPr>
        <w:t xml:space="preserve">, </w:t>
      </w:r>
      <w:proofErr w:type="spellStart"/>
      <w:r w:rsidRPr="0040040E">
        <w:rPr>
          <w:rFonts w:ascii="Cambria" w:hAnsi="Cambria" w:cs="Times New Roman"/>
        </w:rPr>
        <w:t>pengangkatan</w:t>
      </w:r>
      <w:proofErr w:type="spellEnd"/>
      <w:r w:rsidRPr="0040040E">
        <w:rPr>
          <w:rFonts w:ascii="Cambria" w:hAnsi="Cambria" w:cs="Times New Roman"/>
        </w:rPr>
        <w:t xml:space="preserve"> PPPK </w:t>
      </w:r>
      <w:proofErr w:type="spellStart"/>
      <w:r w:rsidRPr="0040040E">
        <w:rPr>
          <w:rFonts w:ascii="Cambria" w:hAnsi="Cambria" w:cs="Times New Roman"/>
        </w:rPr>
        <w:t>diawali</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perjanjian</w:t>
      </w:r>
      <w:proofErr w:type="spellEnd"/>
      <w:r w:rsidRPr="0040040E">
        <w:rPr>
          <w:rFonts w:ascii="Cambria" w:hAnsi="Cambria" w:cs="Times New Roman"/>
        </w:rPr>
        <w:t xml:space="preserve"> </w:t>
      </w:r>
      <w:proofErr w:type="spellStart"/>
      <w:r w:rsidRPr="0040040E">
        <w:rPr>
          <w:rFonts w:ascii="Cambria" w:hAnsi="Cambria" w:cs="Times New Roman"/>
        </w:rPr>
        <w:t>kerja</w:t>
      </w:r>
      <w:proofErr w:type="spellEnd"/>
      <w:r w:rsidRPr="0040040E">
        <w:rPr>
          <w:rFonts w:ascii="Cambria" w:hAnsi="Cambria" w:cs="Times New Roman"/>
        </w:rPr>
        <w:t xml:space="preserve"> dan </w:t>
      </w:r>
      <w:proofErr w:type="spellStart"/>
      <w:r w:rsidRPr="0040040E">
        <w:rPr>
          <w:rFonts w:ascii="Cambria" w:hAnsi="Cambria" w:cs="Times New Roman"/>
        </w:rPr>
        <w:t>diikuti</w:t>
      </w:r>
      <w:proofErr w:type="spellEnd"/>
      <w:r w:rsidRPr="0040040E">
        <w:rPr>
          <w:rFonts w:ascii="Cambria" w:hAnsi="Cambria" w:cs="Times New Roman"/>
        </w:rPr>
        <w:t xml:space="preserve"> </w:t>
      </w:r>
      <w:proofErr w:type="spellStart"/>
      <w:r w:rsidRPr="0040040E">
        <w:rPr>
          <w:rFonts w:ascii="Cambria" w:hAnsi="Cambria" w:cs="Times New Roman"/>
        </w:rPr>
        <w:t>dengan</w:t>
      </w:r>
      <w:proofErr w:type="spellEnd"/>
      <w:r w:rsidRPr="0040040E">
        <w:rPr>
          <w:rFonts w:ascii="Cambria" w:hAnsi="Cambria" w:cs="Times New Roman"/>
        </w:rPr>
        <w:t xml:space="preserve"> </w:t>
      </w:r>
      <w:proofErr w:type="spellStart"/>
      <w:r w:rsidRPr="0040040E">
        <w:rPr>
          <w:rFonts w:ascii="Cambria" w:hAnsi="Cambria" w:cs="Times New Roman"/>
        </w:rPr>
        <w:t>adanya</w:t>
      </w:r>
      <w:proofErr w:type="spellEnd"/>
      <w:r w:rsidRPr="0040040E">
        <w:rPr>
          <w:rFonts w:ascii="Cambria" w:hAnsi="Cambria" w:cs="Times New Roman"/>
        </w:rPr>
        <w:t xml:space="preserve"> Surat Keputusan </w:t>
      </w:r>
      <w:proofErr w:type="spellStart"/>
      <w:r w:rsidRPr="0040040E">
        <w:rPr>
          <w:rFonts w:ascii="Cambria" w:hAnsi="Cambria" w:cs="Times New Roman"/>
        </w:rPr>
        <w:t>pengangkatan</w:t>
      </w:r>
      <w:proofErr w:type="spellEnd"/>
      <w:r w:rsidRPr="0040040E">
        <w:rPr>
          <w:rFonts w:ascii="Cambria" w:hAnsi="Cambria" w:cs="Times New Roman"/>
        </w:rPr>
        <w:t xml:space="preserve"> oleh </w:t>
      </w:r>
      <w:proofErr w:type="spellStart"/>
      <w:r w:rsidRPr="0040040E">
        <w:rPr>
          <w:rFonts w:ascii="Cambria" w:hAnsi="Cambria" w:cs="Times New Roman"/>
        </w:rPr>
        <w:t>Pejabat</w:t>
      </w:r>
      <w:proofErr w:type="spellEnd"/>
      <w:r w:rsidRPr="0040040E">
        <w:rPr>
          <w:rFonts w:ascii="Cambria" w:hAnsi="Cambria" w:cs="Times New Roman"/>
        </w:rPr>
        <w:t xml:space="preserve"> Pembina </w:t>
      </w:r>
      <w:proofErr w:type="spellStart"/>
      <w:r w:rsidRPr="0040040E">
        <w:rPr>
          <w:rFonts w:ascii="Cambria" w:hAnsi="Cambria" w:cs="Times New Roman"/>
        </w:rPr>
        <w:t>Kepeagawaian</w:t>
      </w:r>
      <w:proofErr w:type="spellEnd"/>
      <w:r w:rsidRPr="0040040E">
        <w:rPr>
          <w:rFonts w:ascii="Cambria" w:hAnsi="Cambria" w:cs="Times New Roman"/>
        </w:rPr>
        <w:t xml:space="preserve"> </w:t>
      </w:r>
      <w:proofErr w:type="spellStart"/>
      <w:r w:rsidRPr="0040040E">
        <w:rPr>
          <w:rFonts w:ascii="Cambria" w:hAnsi="Cambria" w:cs="Times New Roman"/>
        </w:rPr>
        <w:t>selaku</w:t>
      </w:r>
      <w:proofErr w:type="spellEnd"/>
      <w:r w:rsidRPr="0040040E">
        <w:rPr>
          <w:rFonts w:ascii="Cambria" w:hAnsi="Cambria" w:cs="Times New Roman"/>
        </w:rPr>
        <w:t xml:space="preserve"> </w:t>
      </w:r>
      <w:proofErr w:type="spellStart"/>
      <w:r w:rsidRPr="0040040E">
        <w:rPr>
          <w:rFonts w:ascii="Cambria" w:hAnsi="Cambria" w:cs="Times New Roman"/>
        </w:rPr>
        <w:t>pejabat</w:t>
      </w:r>
      <w:proofErr w:type="spellEnd"/>
      <w:r w:rsidRPr="0040040E">
        <w:rPr>
          <w:rFonts w:ascii="Cambria" w:hAnsi="Cambria" w:cs="Times New Roman"/>
        </w:rPr>
        <w:t xml:space="preserve"> yang </w:t>
      </w:r>
      <w:proofErr w:type="spellStart"/>
      <w:r w:rsidRPr="0040040E">
        <w:rPr>
          <w:rFonts w:ascii="Cambria" w:hAnsi="Cambria" w:cs="Times New Roman"/>
        </w:rPr>
        <w:t>memiliki</w:t>
      </w:r>
      <w:proofErr w:type="spellEnd"/>
      <w:r w:rsidRPr="0040040E">
        <w:rPr>
          <w:rFonts w:ascii="Cambria" w:hAnsi="Cambria" w:cs="Times New Roman"/>
        </w:rPr>
        <w:t xml:space="preserve"> </w:t>
      </w:r>
      <w:proofErr w:type="spellStart"/>
      <w:r w:rsidRPr="0040040E">
        <w:rPr>
          <w:rFonts w:ascii="Cambria" w:hAnsi="Cambria" w:cs="Times New Roman"/>
        </w:rPr>
        <w:t>kewenangan</w:t>
      </w:r>
      <w:proofErr w:type="spellEnd"/>
      <w:r w:rsidRPr="0040040E">
        <w:rPr>
          <w:rFonts w:ascii="Cambria" w:hAnsi="Cambria" w:cs="Times New Roman"/>
        </w:rPr>
        <w:t xml:space="preserve"> </w:t>
      </w:r>
      <w:proofErr w:type="spellStart"/>
      <w:r w:rsidRPr="0040040E">
        <w:rPr>
          <w:rFonts w:ascii="Cambria" w:hAnsi="Cambria" w:cs="Times New Roman"/>
        </w:rPr>
        <w:t>untuk</w:t>
      </w:r>
      <w:proofErr w:type="spellEnd"/>
      <w:r w:rsidRPr="0040040E">
        <w:rPr>
          <w:rFonts w:ascii="Cambria" w:hAnsi="Cambria" w:cs="Times New Roman"/>
        </w:rPr>
        <w:t xml:space="preserve">  </w:t>
      </w:r>
      <w:proofErr w:type="spellStart"/>
      <w:r w:rsidRPr="0040040E">
        <w:rPr>
          <w:rFonts w:ascii="Cambria" w:hAnsi="Cambria" w:cs="Times New Roman"/>
        </w:rPr>
        <w:t>mengangkat</w:t>
      </w:r>
      <w:proofErr w:type="spellEnd"/>
      <w:r w:rsidRPr="0040040E">
        <w:rPr>
          <w:rFonts w:ascii="Cambria" w:hAnsi="Cambria" w:cs="Times New Roman"/>
        </w:rPr>
        <w:t xml:space="preserve"> PPPK </w:t>
      </w:r>
      <w:proofErr w:type="spellStart"/>
      <w:r w:rsidRPr="0040040E">
        <w:rPr>
          <w:rFonts w:ascii="Cambria" w:hAnsi="Cambria" w:cs="Times New Roman"/>
        </w:rPr>
        <w:t>tersebut</w:t>
      </w:r>
      <w:proofErr w:type="spellEnd"/>
      <w:r w:rsidRPr="0040040E">
        <w:rPr>
          <w:rFonts w:ascii="Cambria" w:hAnsi="Cambria" w:cs="Times New Roman"/>
        </w:rPr>
        <w:t xml:space="preserve">. </w:t>
      </w:r>
      <w:proofErr w:type="spellStart"/>
      <w:r>
        <w:rPr>
          <w:rFonts w:ascii="Cambria" w:hAnsi="Cambria" w:cs="Times New Roman"/>
        </w:rPr>
        <w:t>Merujuk</w:t>
      </w:r>
      <w:proofErr w:type="spellEnd"/>
      <w:r>
        <w:rPr>
          <w:rFonts w:ascii="Cambria" w:hAnsi="Cambria" w:cs="Times New Roman"/>
        </w:rPr>
        <w:t xml:space="preserve"> pada </w:t>
      </w:r>
      <w:proofErr w:type="spellStart"/>
      <w:r>
        <w:rPr>
          <w:rFonts w:ascii="Cambria" w:hAnsi="Cambria" w:cs="Times New Roman"/>
        </w:rPr>
        <w:t>berbagai</w:t>
      </w:r>
      <w:proofErr w:type="spellEnd"/>
      <w:r>
        <w:rPr>
          <w:rFonts w:ascii="Cambria" w:hAnsi="Cambria" w:cs="Times New Roman"/>
        </w:rPr>
        <w:t xml:space="preserve"> </w:t>
      </w:r>
      <w:proofErr w:type="spellStart"/>
      <w:r>
        <w:rPr>
          <w:rFonts w:ascii="Cambria" w:hAnsi="Cambria" w:cs="Times New Roman"/>
        </w:rPr>
        <w:t>ketentuan</w:t>
      </w:r>
      <w:proofErr w:type="spellEnd"/>
      <w:r>
        <w:rPr>
          <w:rFonts w:ascii="Cambria" w:hAnsi="Cambria" w:cs="Times New Roman"/>
        </w:rPr>
        <w:t xml:space="preserve"> </w:t>
      </w:r>
      <w:proofErr w:type="spellStart"/>
      <w:r>
        <w:rPr>
          <w:rFonts w:ascii="Cambria" w:hAnsi="Cambria" w:cs="Times New Roman"/>
        </w:rPr>
        <w:t>tersebut</w:t>
      </w:r>
      <w:proofErr w:type="spellEnd"/>
      <w:r>
        <w:rPr>
          <w:rFonts w:ascii="Cambria" w:hAnsi="Cambria" w:cs="Times New Roman"/>
        </w:rPr>
        <w:t xml:space="preserve">, </w:t>
      </w:r>
      <w:proofErr w:type="spellStart"/>
      <w:r>
        <w:rPr>
          <w:rFonts w:ascii="Cambria" w:hAnsi="Cambria" w:cs="Times New Roman"/>
        </w:rPr>
        <w:t>pengangkatan</w:t>
      </w:r>
      <w:proofErr w:type="spellEnd"/>
      <w:r>
        <w:rPr>
          <w:rFonts w:ascii="Cambria" w:hAnsi="Cambria" w:cs="Times New Roman"/>
        </w:rPr>
        <w:t xml:space="preserve"> PPPK </w:t>
      </w:r>
      <w:proofErr w:type="spellStart"/>
      <w:r>
        <w:rPr>
          <w:rFonts w:ascii="Cambria" w:hAnsi="Cambria" w:cs="Times New Roman"/>
        </w:rPr>
        <w:t>diawali</w:t>
      </w:r>
      <w:proofErr w:type="spellEnd"/>
      <w:r>
        <w:rPr>
          <w:rFonts w:ascii="Cambria" w:hAnsi="Cambria" w:cs="Times New Roman"/>
        </w:rPr>
        <w:t xml:space="preserve"> </w:t>
      </w:r>
      <w:proofErr w:type="spellStart"/>
      <w:r>
        <w:rPr>
          <w:rFonts w:ascii="Cambria" w:hAnsi="Cambria" w:cs="Times New Roman"/>
        </w:rPr>
        <w:t>dengan</w:t>
      </w:r>
      <w:proofErr w:type="spellEnd"/>
      <w:r>
        <w:rPr>
          <w:rFonts w:ascii="Cambria" w:hAnsi="Cambria" w:cs="Times New Roman"/>
        </w:rPr>
        <w:t xml:space="preserve"> </w:t>
      </w:r>
      <w:proofErr w:type="spellStart"/>
      <w:r>
        <w:rPr>
          <w:rFonts w:ascii="Cambria" w:hAnsi="Cambria" w:cs="Times New Roman"/>
        </w:rPr>
        <w:t>pendatanganan</w:t>
      </w:r>
      <w:proofErr w:type="spellEnd"/>
      <w:r>
        <w:rPr>
          <w:rFonts w:ascii="Cambria" w:hAnsi="Cambria" w:cs="Times New Roman"/>
        </w:rPr>
        <w:t xml:space="preserve"> </w:t>
      </w:r>
      <w:proofErr w:type="spellStart"/>
      <w:r>
        <w:rPr>
          <w:rFonts w:ascii="Cambria" w:hAnsi="Cambria" w:cs="Times New Roman"/>
        </w:rPr>
        <w:t>surat</w:t>
      </w:r>
      <w:proofErr w:type="spellEnd"/>
      <w:r>
        <w:rPr>
          <w:rFonts w:ascii="Cambria" w:hAnsi="Cambria" w:cs="Times New Roman"/>
        </w:rPr>
        <w:t xml:space="preserve"> </w:t>
      </w:r>
      <w:proofErr w:type="spellStart"/>
      <w:r>
        <w:rPr>
          <w:rFonts w:ascii="Cambria" w:hAnsi="Cambria" w:cs="Times New Roman"/>
        </w:rPr>
        <w:t>perjanjian</w:t>
      </w:r>
      <w:proofErr w:type="spellEnd"/>
      <w:r>
        <w:rPr>
          <w:rFonts w:ascii="Cambria" w:hAnsi="Cambria" w:cs="Times New Roman"/>
        </w:rPr>
        <w:t xml:space="preserve"> </w:t>
      </w:r>
      <w:proofErr w:type="spellStart"/>
      <w:r>
        <w:rPr>
          <w:rFonts w:ascii="Cambria" w:hAnsi="Cambria" w:cs="Times New Roman"/>
        </w:rPr>
        <w:t>kerja</w:t>
      </w:r>
      <w:proofErr w:type="spellEnd"/>
      <w:r>
        <w:rPr>
          <w:rFonts w:ascii="Cambria" w:hAnsi="Cambria" w:cs="Times New Roman"/>
        </w:rPr>
        <w:t xml:space="preserve"> dan Surat Keputusan (SK) yang </w:t>
      </w:r>
      <w:proofErr w:type="spellStart"/>
      <w:r>
        <w:rPr>
          <w:rFonts w:ascii="Cambria" w:hAnsi="Cambria" w:cs="Times New Roman"/>
        </w:rPr>
        <w:t>dikeluarkan</w:t>
      </w:r>
      <w:proofErr w:type="spellEnd"/>
      <w:r>
        <w:rPr>
          <w:rFonts w:ascii="Cambria" w:hAnsi="Cambria" w:cs="Times New Roman"/>
        </w:rPr>
        <w:t xml:space="preserve"> oleh PPK. </w:t>
      </w:r>
    </w:p>
    <w:p w14:paraId="0DB5ED08" w14:textId="2A16E71F" w:rsidR="00DB0D6D" w:rsidRPr="00A157D7" w:rsidRDefault="00A157D7" w:rsidP="00A157D7">
      <w:pPr>
        <w:spacing w:after="200"/>
        <w:ind w:left="66" w:firstLine="720"/>
        <w:jc w:val="both"/>
        <w:rPr>
          <w:rFonts w:ascii="Cambria" w:hAnsi="Cambria" w:cs="Times New Roman"/>
        </w:rPr>
      </w:pPr>
      <w:r>
        <w:rPr>
          <w:rFonts w:ascii="Cambria" w:hAnsi="Cambria" w:cs="Times New Roman"/>
          <w:color w:val="000000" w:themeColor="text1"/>
          <w:lang w:val="en-US"/>
        </w:rPr>
        <w:t xml:space="preserve">PPPK </w:t>
      </w:r>
      <w:proofErr w:type="spellStart"/>
      <w:r>
        <w:rPr>
          <w:rFonts w:ascii="Cambria" w:hAnsi="Cambria" w:cs="Times New Roman"/>
          <w:color w:val="000000" w:themeColor="text1"/>
          <w:lang w:val="en-US"/>
        </w:rPr>
        <w:t>dapat</w:t>
      </w:r>
      <w:proofErr w:type="spellEnd"/>
      <w:r>
        <w:rPr>
          <w:rFonts w:ascii="Cambria" w:hAnsi="Cambria" w:cs="Times New Roman"/>
          <w:color w:val="000000" w:themeColor="text1"/>
          <w:lang w:val="en-US"/>
        </w:rPr>
        <w:t xml:space="preserve"> </w:t>
      </w:r>
      <w:proofErr w:type="spellStart"/>
      <w:r>
        <w:rPr>
          <w:rFonts w:ascii="Cambria" w:hAnsi="Cambria" w:cs="Times New Roman"/>
          <w:color w:val="000000" w:themeColor="text1"/>
          <w:lang w:val="en-US"/>
        </w:rPr>
        <w:t>dikategorikan</w:t>
      </w:r>
      <w:proofErr w:type="spellEnd"/>
      <w:r>
        <w:rPr>
          <w:rFonts w:ascii="Cambria" w:hAnsi="Cambria" w:cs="Times New Roman"/>
          <w:color w:val="000000" w:themeColor="text1"/>
          <w:lang w:val="en-US"/>
        </w:rPr>
        <w:t xml:space="preserve"> </w:t>
      </w:r>
      <w:proofErr w:type="spellStart"/>
      <w:r>
        <w:rPr>
          <w:rFonts w:ascii="Cambria" w:hAnsi="Cambria" w:cs="Times New Roman"/>
          <w:color w:val="000000" w:themeColor="text1"/>
          <w:lang w:val="en-US"/>
        </w:rPr>
        <w:t>sebagai</w:t>
      </w:r>
      <w:proofErr w:type="spellEnd"/>
      <w:r>
        <w:rPr>
          <w:rFonts w:ascii="Cambria" w:hAnsi="Cambria" w:cs="Times New Roman"/>
          <w:color w:val="000000" w:themeColor="text1"/>
          <w:lang w:val="en-US"/>
        </w:rPr>
        <w:t xml:space="preserve"> </w:t>
      </w:r>
      <w:proofErr w:type="spellStart"/>
      <w:r>
        <w:rPr>
          <w:rFonts w:ascii="Cambria" w:hAnsi="Cambria" w:cs="Times New Roman"/>
          <w:color w:val="000000" w:themeColor="text1"/>
          <w:lang w:val="en-US"/>
        </w:rPr>
        <w:t>pegawai</w:t>
      </w:r>
      <w:proofErr w:type="spellEnd"/>
      <w:r>
        <w:rPr>
          <w:rFonts w:ascii="Cambria" w:hAnsi="Cambria" w:cs="Times New Roman"/>
          <w:color w:val="000000" w:themeColor="text1"/>
          <w:lang w:val="en-US"/>
        </w:rPr>
        <w:t xml:space="preserve"> negeri, </w:t>
      </w:r>
      <w:proofErr w:type="spellStart"/>
      <w:r>
        <w:rPr>
          <w:rFonts w:ascii="Cambria" w:hAnsi="Cambria" w:cs="Times New Roman"/>
          <w:color w:val="000000" w:themeColor="text1"/>
          <w:lang w:val="en-US"/>
        </w:rPr>
        <w:t>hal</w:t>
      </w:r>
      <w:proofErr w:type="spellEnd"/>
      <w:r>
        <w:rPr>
          <w:rFonts w:ascii="Cambria" w:hAnsi="Cambria" w:cs="Times New Roman"/>
          <w:color w:val="000000" w:themeColor="text1"/>
          <w:lang w:val="en-US"/>
        </w:rPr>
        <w:t xml:space="preserve"> </w:t>
      </w:r>
      <w:proofErr w:type="spellStart"/>
      <w:r>
        <w:rPr>
          <w:rFonts w:ascii="Cambria" w:hAnsi="Cambria" w:cs="Times New Roman"/>
          <w:color w:val="000000" w:themeColor="text1"/>
          <w:lang w:val="en-US"/>
        </w:rPr>
        <w:t>ini</w:t>
      </w:r>
      <w:proofErr w:type="spellEnd"/>
      <w:r>
        <w:rPr>
          <w:rFonts w:ascii="Cambria" w:hAnsi="Cambria" w:cs="Times New Roman"/>
          <w:color w:val="000000" w:themeColor="text1"/>
          <w:lang w:val="en-US"/>
        </w:rPr>
        <w:t xml:space="preserve"> </w:t>
      </w:r>
      <w:proofErr w:type="spellStart"/>
      <w:r>
        <w:rPr>
          <w:rFonts w:ascii="Cambria" w:hAnsi="Cambria" w:cs="Times New Roman"/>
          <w:color w:val="000000" w:themeColor="text1"/>
          <w:lang w:val="en-US"/>
        </w:rPr>
        <w:t>dikarenakan</w:t>
      </w:r>
      <w:proofErr w:type="spellEnd"/>
      <w:r>
        <w:rPr>
          <w:rFonts w:ascii="Cambria" w:hAnsi="Cambria" w:cs="Times New Roman"/>
          <w:color w:val="000000" w:themeColor="text1"/>
          <w:lang w:val="en-US"/>
        </w:rPr>
        <w:t xml:space="preserve"> </w:t>
      </w:r>
      <w:proofErr w:type="spellStart"/>
      <w:r>
        <w:rPr>
          <w:rFonts w:ascii="Cambria" w:hAnsi="Cambria" w:cs="Times New Roman"/>
          <w:color w:val="000000" w:themeColor="text1"/>
          <w:lang w:val="en-US"/>
        </w:rPr>
        <w:t>terdapat</w:t>
      </w:r>
      <w:proofErr w:type="spellEnd"/>
      <w:r>
        <w:rPr>
          <w:rFonts w:ascii="Cambria" w:hAnsi="Cambria" w:cs="Times New Roman"/>
          <w:color w:val="000000" w:themeColor="text1"/>
          <w:lang w:val="en-US"/>
        </w:rPr>
        <w:t xml:space="preserve"> SK, dan </w:t>
      </w:r>
      <w:r w:rsidR="00DB0D6D">
        <w:rPr>
          <w:rFonts w:ascii="Cambria" w:hAnsi="Cambria" w:cs="Times New Roman"/>
          <w:color w:val="000000" w:themeColor="text1"/>
          <w:lang w:val="en-US"/>
        </w:rPr>
        <w:t xml:space="preserve">yang </w:t>
      </w:r>
      <w:proofErr w:type="spellStart"/>
      <w:r w:rsidR="00DB0D6D">
        <w:rPr>
          <w:rFonts w:ascii="Cambria" w:hAnsi="Cambria" w:cs="Times New Roman"/>
          <w:color w:val="000000" w:themeColor="text1"/>
          <w:lang w:val="en-US"/>
        </w:rPr>
        <w:t>menjadi</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penanda</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lahirnya</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hubungan</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dinas</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publik</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adalah</w:t>
      </w:r>
      <w:proofErr w:type="spellEnd"/>
      <w:r w:rsidR="00DB0D6D">
        <w:rPr>
          <w:rFonts w:ascii="Cambria" w:hAnsi="Cambria" w:cs="Times New Roman"/>
          <w:color w:val="000000" w:themeColor="text1"/>
          <w:lang w:val="en-US"/>
        </w:rPr>
        <w:t xml:space="preserve"> SK yang </w:t>
      </w:r>
      <w:proofErr w:type="spellStart"/>
      <w:r w:rsidR="00DB0D6D">
        <w:rPr>
          <w:rFonts w:ascii="Cambria" w:hAnsi="Cambria" w:cs="Times New Roman"/>
          <w:color w:val="000000" w:themeColor="text1"/>
          <w:lang w:val="en-US"/>
        </w:rPr>
        <w:t>diterbitkan</w:t>
      </w:r>
      <w:proofErr w:type="spellEnd"/>
      <w:r w:rsidR="00DB0D6D">
        <w:rPr>
          <w:rFonts w:ascii="Cambria" w:hAnsi="Cambria" w:cs="Times New Roman"/>
          <w:color w:val="000000" w:themeColor="text1"/>
          <w:lang w:val="en-US"/>
        </w:rPr>
        <w:t xml:space="preserve"> oleh PPK</w:t>
      </w:r>
      <w:r>
        <w:rPr>
          <w:rFonts w:ascii="Cambria" w:hAnsi="Cambria" w:cs="Times New Roman"/>
          <w:color w:val="000000" w:themeColor="text1"/>
          <w:lang w:val="en-US"/>
        </w:rPr>
        <w:t xml:space="preserve"> </w:t>
      </w:r>
      <w:proofErr w:type="spellStart"/>
      <w:r>
        <w:rPr>
          <w:rFonts w:ascii="Cambria" w:hAnsi="Cambria" w:cs="Times New Roman"/>
          <w:color w:val="000000" w:themeColor="text1"/>
          <w:lang w:val="en-US"/>
        </w:rPr>
        <w:t>tersebut</w:t>
      </w:r>
      <w:proofErr w:type="spellEnd"/>
      <w:r>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untuk</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seseorang</w:t>
      </w:r>
      <w:proofErr w:type="spellEnd"/>
      <w:r w:rsidR="00DB0D6D">
        <w:rPr>
          <w:rFonts w:ascii="Cambria" w:hAnsi="Cambria" w:cs="Times New Roman"/>
          <w:color w:val="000000" w:themeColor="text1"/>
          <w:lang w:val="en-US"/>
        </w:rPr>
        <w:t xml:space="preserve"> yang </w:t>
      </w:r>
      <w:proofErr w:type="spellStart"/>
      <w:r w:rsidR="00DB0D6D">
        <w:rPr>
          <w:rFonts w:ascii="Cambria" w:hAnsi="Cambria" w:cs="Times New Roman"/>
          <w:color w:val="000000" w:themeColor="text1"/>
          <w:lang w:val="en-US"/>
        </w:rPr>
        <w:t>diangkat</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menjadi</w:t>
      </w:r>
      <w:proofErr w:type="spellEnd"/>
      <w:r w:rsidR="00DB0D6D">
        <w:rPr>
          <w:rFonts w:ascii="Cambria" w:hAnsi="Cambria" w:cs="Times New Roman"/>
          <w:color w:val="000000" w:themeColor="text1"/>
          <w:lang w:val="en-US"/>
        </w:rPr>
        <w:t xml:space="preserve"> PPPK dan pada SK </w:t>
      </w:r>
      <w:proofErr w:type="spellStart"/>
      <w:r w:rsidR="00DB0D6D">
        <w:rPr>
          <w:rFonts w:ascii="Cambria" w:hAnsi="Cambria" w:cs="Times New Roman"/>
          <w:color w:val="000000" w:themeColor="text1"/>
          <w:lang w:val="en-US"/>
        </w:rPr>
        <w:t>itulah</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terjadi</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hubungan</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bersegi</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satu</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antara</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pemerintah</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dengan</w:t>
      </w:r>
      <w:proofErr w:type="spellEnd"/>
      <w:r w:rsidR="00DB0D6D">
        <w:rPr>
          <w:rFonts w:ascii="Cambria" w:hAnsi="Cambria" w:cs="Times New Roman"/>
          <w:color w:val="000000" w:themeColor="text1"/>
          <w:lang w:val="en-US"/>
        </w:rPr>
        <w:t xml:space="preserve"> PPPK, SK </w:t>
      </w:r>
      <w:proofErr w:type="spellStart"/>
      <w:r w:rsidR="00DB0D6D">
        <w:rPr>
          <w:rFonts w:ascii="Cambria" w:hAnsi="Cambria" w:cs="Times New Roman"/>
          <w:color w:val="000000" w:themeColor="text1"/>
          <w:lang w:val="en-US"/>
        </w:rPr>
        <w:t>tersebut</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menjadi</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dasar</w:t>
      </w:r>
      <w:proofErr w:type="spellEnd"/>
      <w:r w:rsidR="00DB0D6D">
        <w:rPr>
          <w:rFonts w:ascii="Cambria" w:hAnsi="Cambria" w:cs="Times New Roman"/>
          <w:color w:val="000000" w:themeColor="text1"/>
          <w:lang w:val="en-US"/>
        </w:rPr>
        <w:t xml:space="preserve"> PPPK </w:t>
      </w:r>
      <w:proofErr w:type="spellStart"/>
      <w:r w:rsidR="00DB0D6D">
        <w:rPr>
          <w:rFonts w:ascii="Cambria" w:hAnsi="Cambria" w:cs="Times New Roman"/>
          <w:color w:val="000000" w:themeColor="text1"/>
          <w:lang w:val="en-US"/>
        </w:rPr>
        <w:t>dapat</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digolongkan</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sebagai</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pegawai</w:t>
      </w:r>
      <w:proofErr w:type="spellEnd"/>
      <w:r w:rsidR="00DB0D6D">
        <w:rPr>
          <w:rFonts w:ascii="Cambria" w:hAnsi="Cambria" w:cs="Times New Roman"/>
          <w:color w:val="000000" w:themeColor="text1"/>
          <w:lang w:val="en-US"/>
        </w:rPr>
        <w:t xml:space="preserve"> negeri. </w:t>
      </w:r>
      <w:proofErr w:type="spellStart"/>
      <w:r w:rsidR="00DB0D6D">
        <w:rPr>
          <w:rFonts w:ascii="Cambria" w:hAnsi="Cambria" w:cs="Times New Roman"/>
          <w:color w:val="000000" w:themeColor="text1"/>
          <w:lang w:val="en-US"/>
        </w:rPr>
        <w:t>sedangkan</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perjanjian</w:t>
      </w:r>
      <w:proofErr w:type="spellEnd"/>
      <w:r w:rsidR="00DB0D6D">
        <w:rPr>
          <w:rFonts w:ascii="Cambria" w:hAnsi="Cambria" w:cs="Times New Roman"/>
          <w:color w:val="000000" w:themeColor="text1"/>
          <w:lang w:val="en-US"/>
        </w:rPr>
        <w:t xml:space="preserve"> </w:t>
      </w:r>
      <w:proofErr w:type="spellStart"/>
      <w:r w:rsidR="00DB0D6D">
        <w:rPr>
          <w:rFonts w:ascii="Cambria" w:hAnsi="Cambria" w:cs="Times New Roman"/>
          <w:color w:val="000000" w:themeColor="text1"/>
          <w:lang w:val="en-US"/>
        </w:rPr>
        <w:t>tersebut</w:t>
      </w:r>
      <w:proofErr w:type="spellEnd"/>
      <w:r w:rsidR="00DB0D6D">
        <w:rPr>
          <w:rFonts w:ascii="Cambria" w:hAnsi="Cambria" w:cs="Times New Roman"/>
          <w:color w:val="000000" w:themeColor="text1"/>
          <w:lang w:val="en-US"/>
        </w:rPr>
        <w:t xml:space="preserve"> </w:t>
      </w:r>
      <w:r w:rsidR="00DB0D6D">
        <w:rPr>
          <w:rFonts w:ascii="Cambria" w:hAnsi="Cambria" w:cs="Times New Roman"/>
        </w:rPr>
        <w:t xml:space="preserve">yang </w:t>
      </w:r>
      <w:proofErr w:type="spellStart"/>
      <w:r w:rsidR="00DB0D6D" w:rsidRPr="0040040E">
        <w:rPr>
          <w:rFonts w:ascii="Cambria" w:hAnsi="Cambria" w:cs="Times New Roman"/>
        </w:rPr>
        <w:t>memuat</w:t>
      </w:r>
      <w:proofErr w:type="spellEnd"/>
      <w:r w:rsidR="00DB0D6D" w:rsidRPr="0040040E">
        <w:rPr>
          <w:rFonts w:ascii="Cambria" w:hAnsi="Cambria" w:cs="Times New Roman"/>
        </w:rPr>
        <w:t xml:space="preserve"> </w:t>
      </w:r>
      <w:proofErr w:type="spellStart"/>
      <w:r w:rsidR="00DB0D6D" w:rsidRPr="0040040E">
        <w:rPr>
          <w:rFonts w:ascii="Cambria" w:hAnsi="Cambria" w:cs="Times New Roman"/>
        </w:rPr>
        <w:t>tentang</w:t>
      </w:r>
      <w:proofErr w:type="spellEnd"/>
      <w:r w:rsidR="00DB0D6D" w:rsidRPr="0040040E">
        <w:rPr>
          <w:rFonts w:ascii="Cambria" w:hAnsi="Cambria" w:cs="Times New Roman"/>
        </w:rPr>
        <w:t xml:space="preserve"> </w:t>
      </w:r>
      <w:proofErr w:type="spellStart"/>
      <w:r w:rsidR="00DB0D6D" w:rsidRPr="0040040E">
        <w:rPr>
          <w:rFonts w:ascii="Cambria" w:hAnsi="Cambria" w:cs="Times New Roman"/>
        </w:rPr>
        <w:t>tugas</w:t>
      </w:r>
      <w:proofErr w:type="spellEnd"/>
      <w:r w:rsidR="00DB0D6D" w:rsidRPr="0040040E">
        <w:rPr>
          <w:rFonts w:ascii="Cambria" w:hAnsi="Cambria" w:cs="Times New Roman"/>
        </w:rPr>
        <w:t xml:space="preserve">, target </w:t>
      </w:r>
      <w:proofErr w:type="spellStart"/>
      <w:r w:rsidR="00DB0D6D" w:rsidRPr="0040040E">
        <w:rPr>
          <w:rFonts w:ascii="Cambria" w:hAnsi="Cambria" w:cs="Times New Roman"/>
        </w:rPr>
        <w:t>kinerja</w:t>
      </w:r>
      <w:proofErr w:type="spellEnd"/>
      <w:r w:rsidR="00DB0D6D" w:rsidRPr="0040040E">
        <w:rPr>
          <w:rFonts w:ascii="Cambria" w:hAnsi="Cambria" w:cs="Times New Roman"/>
        </w:rPr>
        <w:t xml:space="preserve">, masa </w:t>
      </w:r>
      <w:proofErr w:type="spellStart"/>
      <w:r w:rsidR="00DB0D6D" w:rsidRPr="0040040E">
        <w:rPr>
          <w:rFonts w:ascii="Cambria" w:hAnsi="Cambria" w:cs="Times New Roman"/>
        </w:rPr>
        <w:t>perjanjian</w:t>
      </w:r>
      <w:proofErr w:type="spellEnd"/>
      <w:r w:rsidR="00DB0D6D" w:rsidRPr="0040040E">
        <w:rPr>
          <w:rFonts w:ascii="Cambria" w:hAnsi="Cambria" w:cs="Times New Roman"/>
        </w:rPr>
        <w:t xml:space="preserve"> </w:t>
      </w:r>
      <w:proofErr w:type="spellStart"/>
      <w:r w:rsidR="00DB0D6D" w:rsidRPr="0040040E">
        <w:rPr>
          <w:rFonts w:ascii="Cambria" w:hAnsi="Cambria" w:cs="Times New Roman"/>
        </w:rPr>
        <w:t>kerja</w:t>
      </w:r>
      <w:proofErr w:type="spellEnd"/>
      <w:r w:rsidR="00DB0D6D" w:rsidRPr="0040040E">
        <w:rPr>
          <w:rFonts w:ascii="Cambria" w:hAnsi="Cambria" w:cs="Times New Roman"/>
        </w:rPr>
        <w:t xml:space="preserve">, </w:t>
      </w:r>
      <w:proofErr w:type="spellStart"/>
      <w:r w:rsidR="00DB0D6D" w:rsidRPr="0040040E">
        <w:rPr>
          <w:rFonts w:ascii="Cambria" w:hAnsi="Cambria" w:cs="Times New Roman"/>
        </w:rPr>
        <w:t>hak</w:t>
      </w:r>
      <w:proofErr w:type="spellEnd"/>
      <w:r w:rsidR="00DB0D6D" w:rsidRPr="0040040E">
        <w:rPr>
          <w:rFonts w:ascii="Cambria" w:hAnsi="Cambria" w:cs="Times New Roman"/>
        </w:rPr>
        <w:t xml:space="preserve"> dan </w:t>
      </w:r>
      <w:proofErr w:type="spellStart"/>
      <w:r w:rsidR="00DB0D6D" w:rsidRPr="0040040E">
        <w:rPr>
          <w:rFonts w:ascii="Cambria" w:hAnsi="Cambria" w:cs="Times New Roman"/>
        </w:rPr>
        <w:t>kewajiban</w:t>
      </w:r>
      <w:proofErr w:type="spellEnd"/>
      <w:r w:rsidR="00DB0D6D" w:rsidRPr="0040040E">
        <w:rPr>
          <w:rFonts w:ascii="Cambria" w:hAnsi="Cambria" w:cs="Times New Roman"/>
        </w:rPr>
        <w:t xml:space="preserve">, </w:t>
      </w:r>
      <w:proofErr w:type="spellStart"/>
      <w:r w:rsidR="00DB0D6D" w:rsidRPr="0040040E">
        <w:rPr>
          <w:rFonts w:ascii="Cambria" w:hAnsi="Cambria" w:cs="Times New Roman"/>
        </w:rPr>
        <w:t>larangan</w:t>
      </w:r>
      <w:proofErr w:type="spellEnd"/>
      <w:r w:rsidR="00DB0D6D" w:rsidRPr="0040040E">
        <w:rPr>
          <w:rFonts w:ascii="Cambria" w:hAnsi="Cambria" w:cs="Times New Roman"/>
        </w:rPr>
        <w:t xml:space="preserve">, dan </w:t>
      </w:r>
      <w:proofErr w:type="spellStart"/>
      <w:r w:rsidR="00DB0D6D" w:rsidRPr="0040040E">
        <w:rPr>
          <w:rFonts w:ascii="Cambria" w:hAnsi="Cambria" w:cs="Times New Roman"/>
        </w:rPr>
        <w:t>sanksi</w:t>
      </w:r>
      <w:proofErr w:type="spellEnd"/>
      <w:r w:rsidR="00DB0D6D">
        <w:rPr>
          <w:rFonts w:ascii="Cambria" w:hAnsi="Cambria" w:cs="Times New Roman"/>
        </w:rPr>
        <w:t xml:space="preserve">, </w:t>
      </w:r>
      <w:proofErr w:type="spellStart"/>
      <w:r w:rsidR="00DB0D6D">
        <w:rPr>
          <w:rFonts w:ascii="Cambria" w:hAnsi="Cambria" w:cs="Times New Roman"/>
        </w:rPr>
        <w:t>lebih</w:t>
      </w:r>
      <w:proofErr w:type="spellEnd"/>
      <w:r w:rsidR="00DB0D6D">
        <w:rPr>
          <w:rFonts w:ascii="Cambria" w:hAnsi="Cambria" w:cs="Times New Roman"/>
        </w:rPr>
        <w:t xml:space="preserve"> </w:t>
      </w:r>
      <w:proofErr w:type="spellStart"/>
      <w:r w:rsidR="00DB0D6D">
        <w:rPr>
          <w:rFonts w:ascii="Cambria" w:hAnsi="Cambria" w:cs="Times New Roman"/>
        </w:rPr>
        <w:t>mengarah</w:t>
      </w:r>
      <w:proofErr w:type="spellEnd"/>
      <w:r w:rsidR="00DB0D6D">
        <w:rPr>
          <w:rFonts w:ascii="Cambria" w:hAnsi="Cambria" w:cs="Times New Roman"/>
        </w:rPr>
        <w:t xml:space="preserve"> pada </w:t>
      </w:r>
      <w:proofErr w:type="spellStart"/>
      <w:r w:rsidR="00DB0D6D">
        <w:rPr>
          <w:rFonts w:ascii="Cambria" w:hAnsi="Cambria" w:cs="Times New Roman"/>
        </w:rPr>
        <w:t>cara</w:t>
      </w:r>
      <w:proofErr w:type="spellEnd"/>
      <w:r w:rsidR="00DB0D6D">
        <w:rPr>
          <w:rFonts w:ascii="Cambria" w:hAnsi="Cambria" w:cs="Times New Roman"/>
        </w:rPr>
        <w:t xml:space="preserve"> </w:t>
      </w:r>
      <w:proofErr w:type="spellStart"/>
      <w:r w:rsidR="00DB0D6D">
        <w:rPr>
          <w:rFonts w:ascii="Cambria" w:hAnsi="Cambria" w:cs="Times New Roman"/>
        </w:rPr>
        <w:t>pelaksanaan</w:t>
      </w:r>
      <w:proofErr w:type="spellEnd"/>
      <w:r w:rsidR="00DB0D6D">
        <w:rPr>
          <w:rFonts w:ascii="Cambria" w:hAnsi="Cambria" w:cs="Times New Roman"/>
        </w:rPr>
        <w:t xml:space="preserve"> </w:t>
      </w:r>
      <w:proofErr w:type="spellStart"/>
      <w:r w:rsidR="00DB0D6D">
        <w:rPr>
          <w:rFonts w:ascii="Cambria" w:hAnsi="Cambria" w:cs="Times New Roman"/>
        </w:rPr>
        <w:t>tindakan</w:t>
      </w:r>
      <w:proofErr w:type="spellEnd"/>
      <w:r w:rsidR="00DB0D6D">
        <w:rPr>
          <w:rFonts w:ascii="Cambria" w:hAnsi="Cambria" w:cs="Times New Roman"/>
        </w:rPr>
        <w:t xml:space="preserve"> </w:t>
      </w:r>
      <w:proofErr w:type="spellStart"/>
      <w:r w:rsidR="00DB0D6D">
        <w:rPr>
          <w:rFonts w:ascii="Cambria" w:hAnsi="Cambria" w:cs="Times New Roman"/>
        </w:rPr>
        <w:t>pemerintah</w:t>
      </w:r>
      <w:proofErr w:type="spellEnd"/>
      <w:r w:rsidR="00DB0D6D">
        <w:rPr>
          <w:rFonts w:ascii="Cambria" w:hAnsi="Cambria" w:cs="Times New Roman"/>
        </w:rPr>
        <w:t xml:space="preserve">, </w:t>
      </w:r>
      <w:proofErr w:type="spellStart"/>
      <w:r w:rsidR="00DB0D6D">
        <w:rPr>
          <w:rFonts w:ascii="Cambria" w:hAnsi="Cambria" w:cs="Times New Roman"/>
        </w:rPr>
        <w:t>yaitu</w:t>
      </w:r>
      <w:proofErr w:type="spellEnd"/>
      <w:r w:rsidR="00DB0D6D">
        <w:rPr>
          <w:rFonts w:ascii="Cambria" w:hAnsi="Cambria" w:cs="Times New Roman"/>
        </w:rPr>
        <w:t xml:space="preserve"> </w:t>
      </w:r>
      <w:proofErr w:type="spellStart"/>
      <w:r w:rsidR="00DB0D6D">
        <w:rPr>
          <w:rFonts w:ascii="Cambria" w:hAnsi="Cambria" w:cs="Times New Roman"/>
        </w:rPr>
        <w:t>terkait</w:t>
      </w:r>
      <w:proofErr w:type="spellEnd"/>
      <w:r w:rsidR="00DB0D6D">
        <w:rPr>
          <w:rFonts w:ascii="Cambria" w:hAnsi="Cambria" w:cs="Times New Roman"/>
        </w:rPr>
        <w:t xml:space="preserve"> </w:t>
      </w:r>
      <w:proofErr w:type="spellStart"/>
      <w:r w:rsidR="00DB0D6D">
        <w:rPr>
          <w:rFonts w:ascii="Cambria" w:hAnsi="Cambria" w:cs="Times New Roman"/>
        </w:rPr>
        <w:t>dengan</w:t>
      </w:r>
      <w:proofErr w:type="spellEnd"/>
      <w:r w:rsidR="00DB0D6D">
        <w:rPr>
          <w:rFonts w:ascii="Cambria" w:hAnsi="Cambria" w:cs="Times New Roman"/>
        </w:rPr>
        <w:t xml:space="preserve"> </w:t>
      </w:r>
      <w:proofErr w:type="spellStart"/>
      <w:r w:rsidR="00DB0D6D">
        <w:rPr>
          <w:rFonts w:ascii="Cambria" w:hAnsi="Cambria" w:cs="Times New Roman"/>
        </w:rPr>
        <w:t>pengangkatan</w:t>
      </w:r>
      <w:proofErr w:type="spellEnd"/>
      <w:r w:rsidR="00DB0D6D">
        <w:rPr>
          <w:rFonts w:ascii="Cambria" w:hAnsi="Cambria" w:cs="Times New Roman"/>
        </w:rPr>
        <w:t xml:space="preserve"> PPPK </w:t>
      </w:r>
      <w:proofErr w:type="spellStart"/>
      <w:r w:rsidR="00DB0D6D">
        <w:rPr>
          <w:rFonts w:ascii="Cambria" w:hAnsi="Cambria" w:cs="Times New Roman"/>
        </w:rPr>
        <w:t>secara</w:t>
      </w:r>
      <w:proofErr w:type="spellEnd"/>
      <w:r w:rsidR="00DB0D6D">
        <w:rPr>
          <w:rFonts w:ascii="Cambria" w:hAnsi="Cambria" w:cs="Times New Roman"/>
        </w:rPr>
        <w:t xml:space="preserve"> </w:t>
      </w:r>
      <w:proofErr w:type="spellStart"/>
      <w:r w:rsidR="00DB0D6D">
        <w:rPr>
          <w:rFonts w:ascii="Cambria" w:hAnsi="Cambria" w:cs="Times New Roman"/>
        </w:rPr>
        <w:t>sepihak</w:t>
      </w:r>
      <w:proofErr w:type="spellEnd"/>
      <w:r w:rsidR="00DB0D6D">
        <w:rPr>
          <w:rFonts w:ascii="Cambria" w:hAnsi="Cambria" w:cs="Times New Roman"/>
        </w:rPr>
        <w:t>.</w:t>
      </w:r>
    </w:p>
    <w:p w14:paraId="43D98800" w14:textId="40BA2A86" w:rsidR="00DB0D6D" w:rsidRDefault="00DB0D6D" w:rsidP="008F1054">
      <w:pPr>
        <w:rPr>
          <w:rFonts w:ascii="Cambria" w:hAnsi="Cambria" w:cs="Times New Roman"/>
        </w:rPr>
      </w:pPr>
    </w:p>
    <w:p w14:paraId="3002AA15" w14:textId="7143B6AD" w:rsidR="000E7CAB" w:rsidRDefault="000E7CAB" w:rsidP="008F1054">
      <w:pPr>
        <w:rPr>
          <w:rFonts w:ascii="Cambria" w:hAnsi="Cambria" w:cs="Times New Roman"/>
        </w:rPr>
      </w:pPr>
    </w:p>
    <w:p w14:paraId="4DC3FCE3" w14:textId="77777777" w:rsidR="000E7CAB" w:rsidRDefault="000E7CAB" w:rsidP="008F1054">
      <w:pPr>
        <w:rPr>
          <w:rFonts w:ascii="Cambria" w:hAnsi="Cambria"/>
        </w:rPr>
      </w:pPr>
    </w:p>
    <w:p w14:paraId="4295F265" w14:textId="77777777" w:rsidR="001051AB" w:rsidRPr="0040040E" w:rsidRDefault="001051AB" w:rsidP="008F1054">
      <w:pPr>
        <w:rPr>
          <w:rFonts w:ascii="Cambria" w:hAnsi="Cambria"/>
        </w:rPr>
      </w:pPr>
    </w:p>
    <w:p w14:paraId="422A8AAA" w14:textId="557A1392" w:rsidR="008C6298" w:rsidRDefault="008C6298" w:rsidP="008F1054">
      <w:pPr>
        <w:rPr>
          <w:rFonts w:ascii="Cambria" w:eastAsia="Times New Roman" w:hAnsi="Cambria" w:cs="Times New Roman"/>
        </w:rPr>
      </w:pPr>
    </w:p>
    <w:p w14:paraId="474DAE8A" w14:textId="0A2DD08F" w:rsidR="00D87420" w:rsidRDefault="00D87420" w:rsidP="008F1054">
      <w:pPr>
        <w:rPr>
          <w:rFonts w:ascii="Cambria" w:eastAsia="Times New Roman" w:hAnsi="Cambria" w:cs="Times New Roman"/>
        </w:rPr>
      </w:pPr>
    </w:p>
    <w:p w14:paraId="1AA6AB0F" w14:textId="06FD1F44" w:rsidR="00D87420" w:rsidRDefault="00D87420" w:rsidP="008F1054">
      <w:pPr>
        <w:rPr>
          <w:rFonts w:ascii="Cambria" w:eastAsia="Times New Roman" w:hAnsi="Cambria" w:cs="Times New Roman"/>
        </w:rPr>
      </w:pPr>
    </w:p>
    <w:p w14:paraId="37A52BC0" w14:textId="568C397E" w:rsidR="00D87420" w:rsidRDefault="00D87420" w:rsidP="008F1054">
      <w:pPr>
        <w:rPr>
          <w:rFonts w:ascii="Cambria" w:eastAsia="Times New Roman" w:hAnsi="Cambria" w:cs="Times New Roman"/>
        </w:rPr>
      </w:pPr>
    </w:p>
    <w:p w14:paraId="043C92EC" w14:textId="3DC33AA7" w:rsidR="00D87420" w:rsidRDefault="00D87420" w:rsidP="008F1054">
      <w:pPr>
        <w:rPr>
          <w:rFonts w:ascii="Cambria" w:eastAsia="Times New Roman" w:hAnsi="Cambria" w:cs="Times New Roman"/>
        </w:rPr>
      </w:pPr>
    </w:p>
    <w:p w14:paraId="1C916CFC" w14:textId="120EB606" w:rsidR="00F309C7" w:rsidRDefault="00F309C7" w:rsidP="008F1054">
      <w:pPr>
        <w:rPr>
          <w:rFonts w:ascii="Cambria" w:eastAsia="Times New Roman" w:hAnsi="Cambria" w:cs="Times New Roman"/>
        </w:rPr>
      </w:pPr>
    </w:p>
    <w:p w14:paraId="5969B9AD" w14:textId="77777777" w:rsidR="00F309C7" w:rsidRPr="008F1054" w:rsidRDefault="00F309C7" w:rsidP="008F1054">
      <w:pPr>
        <w:rPr>
          <w:rFonts w:ascii="Cambria" w:hAnsi="Cambria"/>
          <w:lang w:val="en-US"/>
        </w:rPr>
      </w:pPr>
    </w:p>
    <w:p w14:paraId="21149D5B" w14:textId="0F8AF316" w:rsidR="008C6298" w:rsidRPr="008F1054" w:rsidRDefault="008C6298" w:rsidP="008F1054">
      <w:pPr>
        <w:pStyle w:val="FootnoteText"/>
        <w:jc w:val="center"/>
        <w:rPr>
          <w:rFonts w:ascii="Cambria" w:hAnsi="Cambria" w:cs="Times New Roman"/>
          <w:b/>
          <w:bCs/>
          <w:color w:val="000000" w:themeColor="text1"/>
          <w:sz w:val="24"/>
          <w:szCs w:val="24"/>
        </w:rPr>
      </w:pPr>
      <w:r w:rsidRPr="008F1054">
        <w:rPr>
          <w:rFonts w:ascii="Cambria" w:hAnsi="Cambria" w:cs="Times New Roman"/>
          <w:b/>
          <w:bCs/>
          <w:color w:val="000000" w:themeColor="text1"/>
          <w:sz w:val="24"/>
          <w:szCs w:val="24"/>
        </w:rPr>
        <w:lastRenderedPageBreak/>
        <w:t>DAFTAR PUSTAKA</w:t>
      </w:r>
    </w:p>
    <w:p w14:paraId="609C3B27" w14:textId="77777777" w:rsidR="008C6298" w:rsidRPr="008F1054" w:rsidRDefault="008C6298" w:rsidP="008F1054">
      <w:pPr>
        <w:pStyle w:val="FootnoteText"/>
        <w:jc w:val="center"/>
        <w:rPr>
          <w:rFonts w:ascii="Cambria" w:hAnsi="Cambria" w:cs="Times New Roman"/>
          <w:b/>
          <w:bCs/>
          <w:color w:val="000000" w:themeColor="text1"/>
          <w:sz w:val="24"/>
          <w:szCs w:val="24"/>
        </w:rPr>
      </w:pPr>
    </w:p>
    <w:p w14:paraId="6BCA8696" w14:textId="579F9B45" w:rsidR="008C6298" w:rsidRPr="008F1054" w:rsidRDefault="008C6298" w:rsidP="008F1054">
      <w:pPr>
        <w:pStyle w:val="FootnoteText"/>
        <w:jc w:val="both"/>
        <w:rPr>
          <w:rFonts w:ascii="Cambria" w:hAnsi="Cambria" w:cs="Times New Roman"/>
          <w:b/>
          <w:bCs/>
          <w:color w:val="000000" w:themeColor="text1"/>
          <w:sz w:val="24"/>
          <w:szCs w:val="24"/>
        </w:rPr>
      </w:pPr>
      <w:proofErr w:type="spellStart"/>
      <w:r w:rsidRPr="008F1054">
        <w:rPr>
          <w:rFonts w:ascii="Cambria" w:hAnsi="Cambria" w:cs="Times New Roman"/>
          <w:b/>
          <w:bCs/>
          <w:color w:val="000000" w:themeColor="text1"/>
          <w:sz w:val="24"/>
          <w:szCs w:val="24"/>
        </w:rPr>
        <w:t>Buku</w:t>
      </w:r>
      <w:proofErr w:type="spellEnd"/>
    </w:p>
    <w:p w14:paraId="539A1E21" w14:textId="77777777" w:rsidR="008C6298" w:rsidRPr="008F1054" w:rsidRDefault="008C6298" w:rsidP="008F1054">
      <w:pPr>
        <w:pStyle w:val="FootnoteText"/>
        <w:jc w:val="both"/>
        <w:rPr>
          <w:rFonts w:ascii="Cambria" w:hAnsi="Cambria" w:cs="Times New Roman"/>
          <w:b/>
          <w:bCs/>
          <w:color w:val="000000" w:themeColor="text1"/>
          <w:sz w:val="24"/>
          <w:szCs w:val="24"/>
        </w:rPr>
      </w:pPr>
    </w:p>
    <w:p w14:paraId="5A82B8B8" w14:textId="60C5530D" w:rsidR="008C6298" w:rsidRPr="008F1054" w:rsidRDefault="008C6298" w:rsidP="00731659">
      <w:pPr>
        <w:pStyle w:val="FootnoteText"/>
        <w:rPr>
          <w:rFonts w:ascii="Cambria" w:hAnsi="Cambria" w:cs="Times New Roman"/>
          <w:sz w:val="24"/>
          <w:szCs w:val="24"/>
        </w:rPr>
      </w:pPr>
      <w:r w:rsidRPr="008F1054">
        <w:rPr>
          <w:rFonts w:ascii="Cambria" w:hAnsi="Cambria" w:cs="Times New Roman"/>
          <w:sz w:val="24"/>
          <w:szCs w:val="24"/>
        </w:rPr>
        <w:t xml:space="preserve">Abdullah. </w:t>
      </w:r>
      <w:proofErr w:type="spellStart"/>
      <w:r w:rsidRPr="008F1054">
        <w:rPr>
          <w:rFonts w:ascii="Cambria" w:hAnsi="Cambria" w:cs="Times New Roman"/>
          <w:sz w:val="24"/>
          <w:szCs w:val="24"/>
        </w:rPr>
        <w:t>Rozali</w:t>
      </w:r>
      <w:proofErr w:type="spellEnd"/>
      <w:r w:rsidRPr="008F1054">
        <w:rPr>
          <w:rFonts w:ascii="Cambria" w:hAnsi="Cambria" w:cs="Times New Roman"/>
          <w:sz w:val="24"/>
          <w:szCs w:val="24"/>
        </w:rPr>
        <w:t xml:space="preserve"> .</w:t>
      </w:r>
      <w:r w:rsidR="00AD6E9D">
        <w:rPr>
          <w:rFonts w:ascii="Cambria" w:hAnsi="Cambria" w:cs="Times New Roman"/>
          <w:sz w:val="24"/>
          <w:szCs w:val="24"/>
        </w:rPr>
        <w:t xml:space="preserve"> </w:t>
      </w:r>
      <w:r w:rsidRPr="008F1054">
        <w:rPr>
          <w:rFonts w:ascii="Cambria" w:hAnsi="Cambria" w:cs="Times New Roman"/>
          <w:sz w:val="24"/>
          <w:szCs w:val="24"/>
        </w:rPr>
        <w:t xml:space="preserve">1986. </w:t>
      </w:r>
      <w:r w:rsidRPr="008F1054">
        <w:rPr>
          <w:rFonts w:ascii="Cambria" w:hAnsi="Cambria" w:cs="Times New Roman"/>
          <w:i/>
          <w:sz w:val="24"/>
          <w:szCs w:val="24"/>
        </w:rPr>
        <w:t xml:space="preserve">Hukum </w:t>
      </w:r>
      <w:proofErr w:type="spellStart"/>
      <w:r w:rsidRPr="008F1054">
        <w:rPr>
          <w:rFonts w:ascii="Cambria" w:hAnsi="Cambria" w:cs="Times New Roman"/>
          <w:i/>
          <w:sz w:val="24"/>
          <w:szCs w:val="24"/>
        </w:rPr>
        <w:t>Kepegawaian</w:t>
      </w:r>
      <w:proofErr w:type="spellEnd"/>
      <w:r w:rsidRPr="008F1054">
        <w:rPr>
          <w:rFonts w:ascii="Cambria" w:hAnsi="Cambria" w:cs="Times New Roman"/>
          <w:sz w:val="24"/>
          <w:szCs w:val="24"/>
        </w:rPr>
        <w:t xml:space="preserve">. </w:t>
      </w:r>
      <w:proofErr w:type="spellStart"/>
      <w:r w:rsidRPr="008F1054">
        <w:rPr>
          <w:rFonts w:ascii="Cambria" w:hAnsi="Cambria" w:cs="Times New Roman"/>
          <w:sz w:val="24"/>
          <w:szCs w:val="24"/>
        </w:rPr>
        <w:t>Ctk</w:t>
      </w:r>
      <w:proofErr w:type="spellEnd"/>
      <w:r w:rsidRPr="008F1054">
        <w:rPr>
          <w:rFonts w:ascii="Cambria" w:hAnsi="Cambria" w:cs="Times New Roman"/>
          <w:sz w:val="24"/>
          <w:szCs w:val="24"/>
        </w:rPr>
        <w:t xml:space="preserve">: </w:t>
      </w:r>
      <w:proofErr w:type="spellStart"/>
      <w:r w:rsidRPr="008F1054">
        <w:rPr>
          <w:rFonts w:ascii="Cambria" w:hAnsi="Cambria" w:cs="Times New Roman"/>
          <w:sz w:val="24"/>
          <w:szCs w:val="24"/>
        </w:rPr>
        <w:t>pertama</w:t>
      </w:r>
      <w:proofErr w:type="spellEnd"/>
      <w:r w:rsidR="00FA0964">
        <w:rPr>
          <w:rFonts w:ascii="Cambria" w:hAnsi="Cambria" w:cs="Times New Roman"/>
          <w:sz w:val="24"/>
          <w:szCs w:val="24"/>
        </w:rPr>
        <w:t>.</w:t>
      </w:r>
      <w:r w:rsidRPr="008F1054">
        <w:rPr>
          <w:rFonts w:ascii="Cambria" w:hAnsi="Cambria" w:cs="Times New Roman"/>
          <w:sz w:val="24"/>
          <w:szCs w:val="24"/>
        </w:rPr>
        <w:t xml:space="preserve"> Jakarta:</w:t>
      </w:r>
    </w:p>
    <w:p w14:paraId="63F557CA" w14:textId="77777777" w:rsidR="008C6298" w:rsidRPr="008F1054" w:rsidRDefault="008C6298" w:rsidP="00731659">
      <w:pPr>
        <w:pStyle w:val="FootnoteText"/>
        <w:ind w:firstLine="720"/>
        <w:rPr>
          <w:rFonts w:ascii="Cambria" w:hAnsi="Cambria" w:cs="Times New Roman"/>
          <w:sz w:val="24"/>
          <w:szCs w:val="24"/>
        </w:rPr>
      </w:pPr>
      <w:proofErr w:type="spellStart"/>
      <w:r w:rsidRPr="008F1054">
        <w:rPr>
          <w:rFonts w:ascii="Cambria" w:hAnsi="Cambria" w:cs="Times New Roman"/>
          <w:sz w:val="24"/>
          <w:szCs w:val="24"/>
        </w:rPr>
        <w:t>Rajawali</w:t>
      </w:r>
      <w:proofErr w:type="spellEnd"/>
      <w:r w:rsidRPr="008F1054">
        <w:rPr>
          <w:rFonts w:ascii="Cambria" w:hAnsi="Cambria" w:cs="Times New Roman"/>
          <w:sz w:val="24"/>
          <w:szCs w:val="24"/>
        </w:rPr>
        <w:t xml:space="preserve"> Press.</w:t>
      </w:r>
    </w:p>
    <w:p w14:paraId="6FEE5EE2" w14:textId="1AF084CF" w:rsidR="008C6298" w:rsidRPr="008F1054" w:rsidRDefault="008C6298" w:rsidP="00731659">
      <w:pPr>
        <w:rPr>
          <w:rFonts w:ascii="Cambria" w:hAnsi="Cambria"/>
        </w:rPr>
      </w:pPr>
      <w:r w:rsidRPr="008F1054">
        <w:rPr>
          <w:rFonts w:ascii="Cambria" w:hAnsi="Cambria"/>
        </w:rPr>
        <w:t xml:space="preserve">Bambang. </w:t>
      </w:r>
      <w:proofErr w:type="spellStart"/>
      <w:r w:rsidRPr="008F1054">
        <w:rPr>
          <w:rFonts w:ascii="Cambria" w:hAnsi="Cambria"/>
        </w:rPr>
        <w:t>Sungono</w:t>
      </w:r>
      <w:proofErr w:type="spellEnd"/>
      <w:r w:rsidRPr="008F1054">
        <w:rPr>
          <w:rFonts w:ascii="Cambria" w:hAnsi="Cambria"/>
        </w:rPr>
        <w:t>.</w:t>
      </w:r>
      <w:r w:rsidR="00731659">
        <w:rPr>
          <w:rFonts w:ascii="Cambria" w:hAnsi="Cambria"/>
        </w:rPr>
        <w:t xml:space="preserve"> </w:t>
      </w:r>
      <w:r w:rsidRPr="008F1054">
        <w:rPr>
          <w:rFonts w:ascii="Cambria" w:hAnsi="Cambria"/>
        </w:rPr>
        <w:t xml:space="preserve">2009. </w:t>
      </w:r>
      <w:proofErr w:type="spellStart"/>
      <w:r w:rsidRPr="008F1054">
        <w:rPr>
          <w:rFonts w:ascii="Cambria" w:hAnsi="Cambria"/>
          <w:i/>
          <w:iCs/>
        </w:rPr>
        <w:t>Metodologi</w:t>
      </w:r>
      <w:proofErr w:type="spellEnd"/>
      <w:r w:rsidRPr="008F1054">
        <w:rPr>
          <w:rFonts w:ascii="Cambria" w:hAnsi="Cambria"/>
          <w:i/>
          <w:iCs/>
        </w:rPr>
        <w:t xml:space="preserve"> </w:t>
      </w:r>
      <w:proofErr w:type="spellStart"/>
      <w:r w:rsidRPr="008F1054">
        <w:rPr>
          <w:rFonts w:ascii="Cambria" w:hAnsi="Cambria"/>
          <w:i/>
          <w:iCs/>
        </w:rPr>
        <w:t>Penelitian</w:t>
      </w:r>
      <w:proofErr w:type="spellEnd"/>
      <w:r w:rsidRPr="008F1054">
        <w:rPr>
          <w:rFonts w:ascii="Cambria" w:hAnsi="Cambria"/>
          <w:i/>
          <w:iCs/>
        </w:rPr>
        <w:t xml:space="preserve"> Hukum. </w:t>
      </w:r>
      <w:r w:rsidRPr="008F1054">
        <w:rPr>
          <w:rFonts w:ascii="Cambria" w:hAnsi="Cambria"/>
        </w:rPr>
        <w:t>Jakarta: PT.</w:t>
      </w:r>
    </w:p>
    <w:p w14:paraId="66D12765" w14:textId="7A718453" w:rsidR="008C6298" w:rsidRPr="008F1054" w:rsidRDefault="008C6298" w:rsidP="00731659">
      <w:pPr>
        <w:ind w:firstLine="720"/>
        <w:rPr>
          <w:rFonts w:ascii="Cambria" w:hAnsi="Cambria"/>
        </w:rPr>
      </w:pPr>
      <w:r w:rsidRPr="008F1054">
        <w:rPr>
          <w:rFonts w:ascii="Cambria" w:hAnsi="Cambria"/>
        </w:rPr>
        <w:t xml:space="preserve">Raja </w:t>
      </w:r>
      <w:proofErr w:type="spellStart"/>
      <w:r w:rsidRPr="008F1054">
        <w:rPr>
          <w:rFonts w:ascii="Cambria" w:hAnsi="Cambria"/>
        </w:rPr>
        <w:t>Grafindo</w:t>
      </w:r>
      <w:proofErr w:type="spellEnd"/>
      <w:r w:rsidRPr="008F1054">
        <w:rPr>
          <w:rFonts w:ascii="Cambria" w:hAnsi="Cambria"/>
        </w:rPr>
        <w:t xml:space="preserve"> </w:t>
      </w:r>
      <w:proofErr w:type="spellStart"/>
      <w:r w:rsidRPr="008F1054">
        <w:rPr>
          <w:rFonts w:ascii="Cambria" w:hAnsi="Cambria"/>
        </w:rPr>
        <w:t>Persada</w:t>
      </w:r>
      <w:proofErr w:type="spellEnd"/>
      <w:r w:rsidRPr="008F1054">
        <w:rPr>
          <w:rFonts w:ascii="Cambria" w:hAnsi="Cambria"/>
        </w:rPr>
        <w:t xml:space="preserve">. </w:t>
      </w:r>
    </w:p>
    <w:p w14:paraId="00E12EBA" w14:textId="2C08D5FF" w:rsidR="008C6298" w:rsidRPr="008F1054" w:rsidRDefault="008C6298" w:rsidP="00731659">
      <w:pPr>
        <w:rPr>
          <w:rFonts w:ascii="Cambria" w:hAnsi="Cambria" w:cs="Times New Roman"/>
          <w:i/>
          <w:iCs/>
          <w:lang w:val="en-US"/>
        </w:rPr>
      </w:pPr>
      <w:r w:rsidRPr="008F1054">
        <w:rPr>
          <w:rFonts w:ascii="Cambria" w:hAnsi="Cambria" w:cs="Times New Roman"/>
          <w:lang w:val="en-US"/>
        </w:rPr>
        <w:t xml:space="preserve">Dewa. </w:t>
      </w:r>
      <w:proofErr w:type="spellStart"/>
      <w:r w:rsidRPr="008F1054">
        <w:rPr>
          <w:rFonts w:ascii="Cambria" w:hAnsi="Cambria" w:cs="Times New Roman"/>
          <w:lang w:val="en-US"/>
        </w:rPr>
        <w:t>Muh</w:t>
      </w:r>
      <w:proofErr w:type="spellEnd"/>
      <w:r w:rsidRPr="008F1054">
        <w:rPr>
          <w:rFonts w:ascii="Cambria" w:hAnsi="Cambria" w:cs="Times New Roman"/>
          <w:lang w:val="en-US"/>
        </w:rPr>
        <w:t xml:space="preserve">. </w:t>
      </w:r>
      <w:proofErr w:type="spellStart"/>
      <w:r w:rsidRPr="008F1054">
        <w:rPr>
          <w:rFonts w:ascii="Cambria" w:hAnsi="Cambria" w:cs="Times New Roman"/>
          <w:lang w:val="en-US"/>
        </w:rPr>
        <w:t>Jufri</w:t>
      </w:r>
      <w:proofErr w:type="spellEnd"/>
      <w:r w:rsidRPr="008F1054">
        <w:rPr>
          <w:rFonts w:ascii="Cambria" w:hAnsi="Cambria" w:cs="Times New Roman"/>
          <w:lang w:val="en-US"/>
        </w:rPr>
        <w:t xml:space="preserve">. 2011. </w:t>
      </w:r>
      <w:r w:rsidRPr="008F1054">
        <w:rPr>
          <w:rFonts w:ascii="Cambria" w:hAnsi="Cambria" w:cs="Times New Roman"/>
          <w:i/>
          <w:iCs/>
          <w:lang w:val="en-US"/>
        </w:rPr>
        <w:t xml:space="preserve">Hukum </w:t>
      </w:r>
      <w:proofErr w:type="spellStart"/>
      <w:r w:rsidRPr="008F1054">
        <w:rPr>
          <w:rFonts w:ascii="Cambria" w:hAnsi="Cambria" w:cs="Times New Roman"/>
          <w:i/>
          <w:iCs/>
          <w:lang w:val="en-US"/>
        </w:rPr>
        <w:t>Administrasi</w:t>
      </w:r>
      <w:proofErr w:type="spellEnd"/>
      <w:r w:rsidRPr="008F1054">
        <w:rPr>
          <w:rFonts w:ascii="Cambria" w:hAnsi="Cambria" w:cs="Times New Roman"/>
          <w:i/>
          <w:iCs/>
          <w:lang w:val="en-US"/>
        </w:rPr>
        <w:t xml:space="preserve"> Negara </w:t>
      </w:r>
      <w:proofErr w:type="spellStart"/>
      <w:r w:rsidRPr="008F1054">
        <w:rPr>
          <w:rFonts w:ascii="Cambria" w:hAnsi="Cambria" w:cs="Times New Roman"/>
          <w:i/>
          <w:iCs/>
          <w:lang w:val="en-US"/>
        </w:rPr>
        <w:t>dalam</w:t>
      </w:r>
      <w:proofErr w:type="spellEnd"/>
      <w:r w:rsidRPr="008F1054">
        <w:rPr>
          <w:rFonts w:ascii="Cambria" w:hAnsi="Cambria" w:cs="Times New Roman"/>
          <w:i/>
          <w:iCs/>
          <w:lang w:val="en-US"/>
        </w:rPr>
        <w:t xml:space="preserve"> </w:t>
      </w:r>
      <w:proofErr w:type="spellStart"/>
      <w:r w:rsidRPr="008F1054">
        <w:rPr>
          <w:rFonts w:ascii="Cambria" w:hAnsi="Cambria" w:cs="Times New Roman"/>
          <w:i/>
          <w:iCs/>
          <w:lang w:val="en-US"/>
        </w:rPr>
        <w:t>Prespektif</w:t>
      </w:r>
      <w:proofErr w:type="spellEnd"/>
    </w:p>
    <w:p w14:paraId="59CA51A9" w14:textId="77777777" w:rsidR="008C6298" w:rsidRPr="008F1054" w:rsidRDefault="008C6298" w:rsidP="00731659">
      <w:pPr>
        <w:ind w:firstLine="720"/>
        <w:rPr>
          <w:rFonts w:ascii="Cambria" w:hAnsi="Cambria" w:cs="Times New Roman"/>
          <w:lang w:val="en-US"/>
        </w:rPr>
      </w:pPr>
      <w:proofErr w:type="spellStart"/>
      <w:r w:rsidRPr="008F1054">
        <w:rPr>
          <w:rFonts w:ascii="Cambria" w:hAnsi="Cambria" w:cs="Times New Roman"/>
          <w:i/>
          <w:iCs/>
          <w:lang w:val="en-US"/>
        </w:rPr>
        <w:t>Pelayanan</w:t>
      </w:r>
      <w:proofErr w:type="spellEnd"/>
      <w:r w:rsidRPr="008F1054">
        <w:rPr>
          <w:rFonts w:ascii="Cambria" w:hAnsi="Cambria" w:cs="Times New Roman"/>
          <w:i/>
          <w:iCs/>
          <w:lang w:val="en-US"/>
        </w:rPr>
        <w:t xml:space="preserve"> </w:t>
      </w:r>
      <w:proofErr w:type="spellStart"/>
      <w:r w:rsidRPr="008F1054">
        <w:rPr>
          <w:rFonts w:ascii="Cambria" w:hAnsi="Cambria" w:cs="Times New Roman"/>
          <w:i/>
          <w:iCs/>
          <w:lang w:val="en-US"/>
        </w:rPr>
        <w:t>Publik</w:t>
      </w:r>
      <w:proofErr w:type="spellEnd"/>
      <w:r w:rsidRPr="008F1054">
        <w:rPr>
          <w:rFonts w:ascii="Cambria" w:hAnsi="Cambria" w:cs="Times New Roman"/>
          <w:lang w:val="en-US"/>
        </w:rPr>
        <w:t xml:space="preserve">. Kendari: </w:t>
      </w:r>
      <w:proofErr w:type="spellStart"/>
      <w:r w:rsidRPr="008F1054">
        <w:rPr>
          <w:rFonts w:ascii="Cambria" w:hAnsi="Cambria" w:cs="Times New Roman"/>
          <w:lang w:val="en-US"/>
        </w:rPr>
        <w:t>Unhalu</w:t>
      </w:r>
      <w:proofErr w:type="spellEnd"/>
      <w:r w:rsidRPr="008F1054">
        <w:rPr>
          <w:rFonts w:ascii="Cambria" w:hAnsi="Cambria" w:cs="Times New Roman"/>
          <w:lang w:val="en-US"/>
        </w:rPr>
        <w:t xml:space="preserve"> Press.</w:t>
      </w:r>
    </w:p>
    <w:p w14:paraId="41ABB429" w14:textId="19C302E5" w:rsidR="008C6298" w:rsidRPr="008F1054" w:rsidRDefault="008C6298" w:rsidP="00731659">
      <w:pPr>
        <w:rPr>
          <w:rFonts w:ascii="Cambria" w:hAnsi="Cambria" w:cs="Times New Roman"/>
          <w:lang w:val="en-US"/>
        </w:rPr>
      </w:pPr>
      <w:r w:rsidRPr="008F1054">
        <w:rPr>
          <w:rFonts w:ascii="Cambria" w:hAnsi="Cambria" w:cs="Times New Roman"/>
          <w:lang w:val="en-US"/>
        </w:rPr>
        <w:t xml:space="preserve">Efendi. </w:t>
      </w:r>
      <w:proofErr w:type="spellStart"/>
      <w:r w:rsidRPr="008F1054">
        <w:rPr>
          <w:rFonts w:ascii="Cambria" w:hAnsi="Cambria" w:cs="Times New Roman"/>
          <w:lang w:val="en-US"/>
        </w:rPr>
        <w:t>A’an</w:t>
      </w:r>
      <w:proofErr w:type="spellEnd"/>
      <w:r w:rsidRPr="008F1054">
        <w:rPr>
          <w:rFonts w:ascii="Cambria" w:hAnsi="Cambria" w:cs="Times New Roman"/>
          <w:lang w:val="en-US"/>
        </w:rPr>
        <w:t xml:space="preserve"> dan Freddy </w:t>
      </w:r>
      <w:proofErr w:type="spellStart"/>
      <w:r w:rsidRPr="008F1054">
        <w:rPr>
          <w:rFonts w:ascii="Cambria" w:hAnsi="Cambria" w:cs="Times New Roman"/>
          <w:lang w:val="en-US"/>
        </w:rPr>
        <w:t>Poernomo</w:t>
      </w:r>
      <w:proofErr w:type="spellEnd"/>
      <w:r w:rsidRPr="008F1054">
        <w:rPr>
          <w:rFonts w:ascii="Cambria" w:hAnsi="Cambria" w:cs="Times New Roman"/>
          <w:lang w:val="en-US"/>
        </w:rPr>
        <w:t>.</w:t>
      </w:r>
      <w:r w:rsidR="00731659">
        <w:rPr>
          <w:rFonts w:ascii="Cambria" w:hAnsi="Cambria" w:cs="Times New Roman"/>
          <w:lang w:val="en-US"/>
        </w:rPr>
        <w:t xml:space="preserve"> </w:t>
      </w:r>
      <w:r w:rsidRPr="008F1054">
        <w:rPr>
          <w:rFonts w:ascii="Cambria" w:hAnsi="Cambria" w:cs="Times New Roman"/>
          <w:lang w:val="en-US"/>
        </w:rPr>
        <w:t xml:space="preserve">2017. </w:t>
      </w:r>
      <w:r w:rsidRPr="008F1054">
        <w:rPr>
          <w:rFonts w:ascii="Cambria" w:hAnsi="Cambria" w:cs="Times New Roman"/>
          <w:i/>
          <w:iCs/>
          <w:lang w:val="en-US"/>
        </w:rPr>
        <w:t xml:space="preserve">Hukum </w:t>
      </w:r>
      <w:proofErr w:type="spellStart"/>
      <w:r w:rsidRPr="008F1054">
        <w:rPr>
          <w:rFonts w:ascii="Cambria" w:hAnsi="Cambria" w:cs="Times New Roman"/>
          <w:i/>
          <w:iCs/>
          <w:lang w:val="en-US"/>
        </w:rPr>
        <w:t>Administrasi</w:t>
      </w:r>
      <w:proofErr w:type="spellEnd"/>
      <w:r w:rsidR="00FA0964">
        <w:rPr>
          <w:rFonts w:ascii="Cambria" w:hAnsi="Cambria" w:cs="Times New Roman"/>
          <w:i/>
          <w:iCs/>
          <w:lang w:val="en-US"/>
        </w:rPr>
        <w:t>.</w:t>
      </w:r>
      <w:r w:rsidRPr="008F1054">
        <w:rPr>
          <w:rFonts w:ascii="Cambria" w:hAnsi="Cambria" w:cs="Times New Roman"/>
          <w:i/>
          <w:iCs/>
          <w:lang w:val="en-US"/>
        </w:rPr>
        <w:t xml:space="preserve"> </w:t>
      </w:r>
      <w:r w:rsidRPr="008F1054">
        <w:rPr>
          <w:rFonts w:ascii="Cambria" w:hAnsi="Cambria" w:cs="Times New Roman"/>
          <w:lang w:val="en-US"/>
        </w:rPr>
        <w:t>Jakarta:</w:t>
      </w:r>
    </w:p>
    <w:p w14:paraId="732B602F" w14:textId="77777777" w:rsidR="008C6298" w:rsidRPr="008F1054" w:rsidRDefault="008C6298" w:rsidP="00731659">
      <w:pPr>
        <w:ind w:firstLine="720"/>
        <w:rPr>
          <w:rFonts w:ascii="Cambria" w:hAnsi="Cambria" w:cs="Times New Roman"/>
          <w:lang w:val="en-US"/>
        </w:rPr>
      </w:pPr>
      <w:proofErr w:type="spellStart"/>
      <w:r w:rsidRPr="008F1054">
        <w:rPr>
          <w:rFonts w:ascii="Cambria" w:hAnsi="Cambria" w:cs="Times New Roman"/>
          <w:lang w:val="en-US"/>
        </w:rPr>
        <w:t>Sinar</w:t>
      </w:r>
      <w:proofErr w:type="spellEnd"/>
      <w:r w:rsidRPr="008F1054">
        <w:rPr>
          <w:rFonts w:ascii="Cambria" w:hAnsi="Cambria" w:cs="Times New Roman"/>
          <w:lang w:val="en-US"/>
        </w:rPr>
        <w:t xml:space="preserve"> </w:t>
      </w:r>
      <w:proofErr w:type="spellStart"/>
      <w:r w:rsidRPr="008F1054">
        <w:rPr>
          <w:rFonts w:ascii="Cambria" w:hAnsi="Cambria" w:cs="Times New Roman"/>
          <w:lang w:val="en-US"/>
        </w:rPr>
        <w:t>Grafika</w:t>
      </w:r>
      <w:proofErr w:type="spellEnd"/>
      <w:r w:rsidRPr="008F1054">
        <w:rPr>
          <w:rFonts w:ascii="Cambria" w:hAnsi="Cambria" w:cs="Times New Roman"/>
          <w:lang w:val="en-US"/>
        </w:rPr>
        <w:t>.</w:t>
      </w:r>
    </w:p>
    <w:p w14:paraId="6215DC5D" w14:textId="0604C027" w:rsidR="008C6298" w:rsidRPr="008F1054" w:rsidRDefault="008C6298" w:rsidP="00731659">
      <w:pPr>
        <w:pStyle w:val="FootnoteText"/>
        <w:ind w:left="851" w:hanging="851"/>
        <w:rPr>
          <w:rFonts w:ascii="Cambria" w:hAnsi="Cambria" w:cs="Times New Roman"/>
          <w:i/>
          <w:sz w:val="24"/>
          <w:szCs w:val="24"/>
        </w:rPr>
      </w:pPr>
      <w:proofErr w:type="spellStart"/>
      <w:r w:rsidRPr="008F1054">
        <w:rPr>
          <w:rFonts w:ascii="Cambria" w:hAnsi="Cambria" w:cs="Times New Roman"/>
          <w:sz w:val="24"/>
          <w:szCs w:val="24"/>
        </w:rPr>
        <w:t>Ghufron</w:t>
      </w:r>
      <w:proofErr w:type="spellEnd"/>
      <w:r w:rsidRPr="008F1054">
        <w:rPr>
          <w:rFonts w:ascii="Cambria" w:hAnsi="Cambria" w:cs="Times New Roman"/>
          <w:sz w:val="24"/>
          <w:szCs w:val="24"/>
        </w:rPr>
        <w:t xml:space="preserve">. Ahmad dan </w:t>
      </w:r>
      <w:proofErr w:type="spellStart"/>
      <w:r w:rsidRPr="008F1054">
        <w:rPr>
          <w:rFonts w:ascii="Cambria" w:hAnsi="Cambria" w:cs="Times New Roman"/>
          <w:sz w:val="24"/>
          <w:szCs w:val="24"/>
        </w:rPr>
        <w:t>Sudarsono</w:t>
      </w:r>
      <w:proofErr w:type="spellEnd"/>
      <w:r w:rsidRPr="008F1054">
        <w:rPr>
          <w:rFonts w:ascii="Cambria" w:hAnsi="Cambria" w:cs="Times New Roman"/>
          <w:sz w:val="24"/>
          <w:szCs w:val="24"/>
        </w:rPr>
        <w:t>.</w:t>
      </w:r>
      <w:r w:rsidR="00731659">
        <w:rPr>
          <w:rFonts w:ascii="Cambria" w:hAnsi="Cambria" w:cs="Times New Roman"/>
          <w:sz w:val="24"/>
          <w:szCs w:val="24"/>
        </w:rPr>
        <w:t xml:space="preserve"> </w:t>
      </w:r>
      <w:r w:rsidRPr="008F1054">
        <w:rPr>
          <w:rFonts w:ascii="Cambria" w:hAnsi="Cambria" w:cs="Times New Roman"/>
          <w:sz w:val="24"/>
          <w:szCs w:val="24"/>
        </w:rPr>
        <w:t xml:space="preserve">1991.  </w:t>
      </w:r>
      <w:r w:rsidRPr="008F1054">
        <w:rPr>
          <w:rFonts w:ascii="Cambria" w:hAnsi="Cambria" w:cs="Times New Roman"/>
          <w:i/>
          <w:sz w:val="24"/>
          <w:szCs w:val="24"/>
        </w:rPr>
        <w:t xml:space="preserve">Hukum </w:t>
      </w:r>
      <w:proofErr w:type="spellStart"/>
      <w:r w:rsidRPr="008F1054">
        <w:rPr>
          <w:rFonts w:ascii="Cambria" w:hAnsi="Cambria" w:cs="Times New Roman"/>
          <w:i/>
          <w:sz w:val="24"/>
          <w:szCs w:val="24"/>
        </w:rPr>
        <w:t>Kepegawaian</w:t>
      </w:r>
      <w:proofErr w:type="spellEnd"/>
      <w:r w:rsidRPr="008F1054">
        <w:rPr>
          <w:rFonts w:ascii="Cambria" w:hAnsi="Cambria" w:cs="Times New Roman"/>
          <w:i/>
          <w:sz w:val="24"/>
          <w:szCs w:val="24"/>
        </w:rPr>
        <w:t xml:space="preserve"> di Indonesia</w:t>
      </w:r>
      <w:r w:rsidRPr="008F1054">
        <w:rPr>
          <w:rFonts w:ascii="Cambria" w:hAnsi="Cambria" w:cs="Times New Roman"/>
          <w:sz w:val="24"/>
          <w:szCs w:val="24"/>
        </w:rPr>
        <w:t>.</w:t>
      </w:r>
      <w:r w:rsidR="00A157D7">
        <w:rPr>
          <w:rFonts w:ascii="Cambria" w:hAnsi="Cambria" w:cs="Times New Roman"/>
          <w:sz w:val="24"/>
          <w:szCs w:val="24"/>
        </w:rPr>
        <w:t xml:space="preserve"> </w:t>
      </w:r>
      <w:proofErr w:type="spellStart"/>
      <w:r w:rsidRPr="008F1054">
        <w:rPr>
          <w:rFonts w:ascii="Cambria" w:hAnsi="Cambria" w:cs="Times New Roman"/>
          <w:sz w:val="24"/>
          <w:szCs w:val="24"/>
        </w:rPr>
        <w:t>Ctk</w:t>
      </w:r>
      <w:proofErr w:type="spellEnd"/>
      <w:r w:rsidRPr="008F1054">
        <w:rPr>
          <w:rFonts w:ascii="Cambria" w:hAnsi="Cambria" w:cs="Times New Roman"/>
          <w:sz w:val="24"/>
          <w:szCs w:val="24"/>
        </w:rPr>
        <w:t xml:space="preserve"> Ke-1, Jakarta: </w:t>
      </w:r>
      <w:proofErr w:type="spellStart"/>
      <w:r w:rsidRPr="008F1054">
        <w:rPr>
          <w:rFonts w:ascii="Cambria" w:hAnsi="Cambria" w:cs="Times New Roman"/>
          <w:sz w:val="24"/>
          <w:szCs w:val="24"/>
        </w:rPr>
        <w:t>Rineka</w:t>
      </w:r>
      <w:proofErr w:type="spellEnd"/>
      <w:r w:rsidRPr="008F1054">
        <w:rPr>
          <w:rFonts w:ascii="Cambria" w:hAnsi="Cambria" w:cs="Times New Roman"/>
          <w:sz w:val="24"/>
          <w:szCs w:val="24"/>
        </w:rPr>
        <w:t xml:space="preserve"> </w:t>
      </w:r>
      <w:proofErr w:type="spellStart"/>
      <w:r w:rsidRPr="008F1054">
        <w:rPr>
          <w:rFonts w:ascii="Cambria" w:hAnsi="Cambria" w:cs="Times New Roman"/>
          <w:sz w:val="24"/>
          <w:szCs w:val="24"/>
        </w:rPr>
        <w:t>Cipta</w:t>
      </w:r>
      <w:proofErr w:type="spellEnd"/>
      <w:r w:rsidRPr="008F1054">
        <w:rPr>
          <w:rFonts w:ascii="Cambria" w:hAnsi="Cambria" w:cs="Times New Roman"/>
          <w:sz w:val="24"/>
          <w:szCs w:val="24"/>
        </w:rPr>
        <w:t xml:space="preserve">. </w:t>
      </w:r>
    </w:p>
    <w:p w14:paraId="7BB3CE33" w14:textId="11344E74" w:rsidR="008C6298" w:rsidRPr="008F1054" w:rsidRDefault="008C6298" w:rsidP="00731659">
      <w:pPr>
        <w:pStyle w:val="FootnoteText"/>
        <w:rPr>
          <w:rFonts w:ascii="Cambria" w:hAnsi="Cambria" w:cs="Times New Roman"/>
          <w:sz w:val="24"/>
          <w:szCs w:val="24"/>
          <w:lang w:val="en-US"/>
        </w:rPr>
      </w:pPr>
      <w:proofErr w:type="spellStart"/>
      <w:r w:rsidRPr="008F1054">
        <w:rPr>
          <w:rFonts w:ascii="Cambria" w:hAnsi="Cambria" w:cs="Times New Roman"/>
          <w:sz w:val="24"/>
          <w:szCs w:val="24"/>
          <w:lang w:val="en-US"/>
        </w:rPr>
        <w:t>Hadjon</w:t>
      </w:r>
      <w:proofErr w:type="spellEnd"/>
      <w:r w:rsidRPr="008F1054">
        <w:rPr>
          <w:rFonts w:ascii="Cambria" w:hAnsi="Cambria" w:cs="Times New Roman"/>
          <w:sz w:val="24"/>
          <w:szCs w:val="24"/>
          <w:lang w:val="en-US"/>
        </w:rPr>
        <w:t xml:space="preserve">. </w:t>
      </w:r>
      <w:proofErr w:type="spellStart"/>
      <w:r w:rsidRPr="008F1054">
        <w:rPr>
          <w:rFonts w:ascii="Cambria" w:hAnsi="Cambria" w:cs="Times New Roman"/>
          <w:sz w:val="24"/>
          <w:szCs w:val="24"/>
          <w:lang w:val="en-US"/>
        </w:rPr>
        <w:t>Philipus</w:t>
      </w:r>
      <w:proofErr w:type="spellEnd"/>
      <w:r w:rsidRPr="008F1054">
        <w:rPr>
          <w:rFonts w:ascii="Cambria" w:hAnsi="Cambria" w:cs="Times New Roman"/>
          <w:sz w:val="24"/>
          <w:szCs w:val="24"/>
          <w:lang w:val="en-US"/>
        </w:rPr>
        <w:t xml:space="preserve"> M. 2008. </w:t>
      </w:r>
      <w:proofErr w:type="spellStart"/>
      <w:r w:rsidRPr="008F1054">
        <w:rPr>
          <w:rFonts w:ascii="Cambria" w:hAnsi="Cambria" w:cs="Times New Roman"/>
          <w:i/>
          <w:iCs/>
          <w:sz w:val="24"/>
          <w:szCs w:val="24"/>
          <w:lang w:val="en-US"/>
        </w:rPr>
        <w:t>Pengantar</w:t>
      </w:r>
      <w:proofErr w:type="spellEnd"/>
      <w:r w:rsidRPr="008F1054">
        <w:rPr>
          <w:rFonts w:ascii="Cambria" w:hAnsi="Cambria" w:cs="Times New Roman"/>
          <w:i/>
          <w:iCs/>
          <w:sz w:val="24"/>
          <w:szCs w:val="24"/>
          <w:lang w:val="en-US"/>
        </w:rPr>
        <w:t xml:space="preserve"> Hukum </w:t>
      </w:r>
      <w:proofErr w:type="spellStart"/>
      <w:r w:rsidRPr="008F1054">
        <w:rPr>
          <w:rFonts w:ascii="Cambria" w:hAnsi="Cambria" w:cs="Times New Roman"/>
          <w:i/>
          <w:iCs/>
          <w:sz w:val="24"/>
          <w:szCs w:val="24"/>
          <w:lang w:val="en-US"/>
        </w:rPr>
        <w:t>Administrasi</w:t>
      </w:r>
      <w:proofErr w:type="spellEnd"/>
      <w:r w:rsidRPr="008F1054">
        <w:rPr>
          <w:rFonts w:ascii="Cambria" w:hAnsi="Cambria" w:cs="Times New Roman"/>
          <w:i/>
          <w:iCs/>
          <w:sz w:val="24"/>
          <w:szCs w:val="24"/>
          <w:lang w:val="en-US"/>
        </w:rPr>
        <w:t xml:space="preserve"> Indonesia</w:t>
      </w:r>
      <w:r w:rsidRPr="008F1054">
        <w:rPr>
          <w:rFonts w:ascii="Cambria" w:hAnsi="Cambria" w:cs="Times New Roman"/>
          <w:sz w:val="24"/>
          <w:szCs w:val="24"/>
          <w:lang w:val="en-US"/>
        </w:rPr>
        <w:t>.</w:t>
      </w:r>
    </w:p>
    <w:p w14:paraId="3BFA6261" w14:textId="77777777" w:rsidR="008C6298" w:rsidRPr="008F1054" w:rsidRDefault="008C6298" w:rsidP="00731659">
      <w:pPr>
        <w:pStyle w:val="FootnoteText"/>
        <w:ind w:firstLine="720"/>
        <w:rPr>
          <w:rFonts w:ascii="Cambria" w:hAnsi="Cambria" w:cs="Times New Roman"/>
          <w:sz w:val="24"/>
          <w:szCs w:val="24"/>
          <w:lang w:val="en-US"/>
        </w:rPr>
      </w:pPr>
      <w:r w:rsidRPr="008F1054">
        <w:rPr>
          <w:rFonts w:ascii="Cambria" w:hAnsi="Cambria" w:cs="Times New Roman"/>
          <w:sz w:val="24"/>
          <w:szCs w:val="24"/>
          <w:lang w:val="en-US"/>
        </w:rPr>
        <w:t xml:space="preserve">Yogyakarta: Gadjah </w:t>
      </w:r>
      <w:proofErr w:type="spellStart"/>
      <w:r w:rsidRPr="008F1054">
        <w:rPr>
          <w:rFonts w:ascii="Cambria" w:hAnsi="Cambria" w:cs="Times New Roman"/>
          <w:sz w:val="24"/>
          <w:szCs w:val="24"/>
          <w:lang w:val="en-US"/>
        </w:rPr>
        <w:t>Mada</w:t>
      </w:r>
      <w:proofErr w:type="spellEnd"/>
      <w:r w:rsidRPr="008F1054">
        <w:rPr>
          <w:rFonts w:ascii="Cambria" w:hAnsi="Cambria" w:cs="Times New Roman"/>
          <w:sz w:val="24"/>
          <w:szCs w:val="24"/>
          <w:lang w:val="en-US"/>
        </w:rPr>
        <w:t xml:space="preserve"> Press. </w:t>
      </w:r>
    </w:p>
    <w:p w14:paraId="0F9CF3CA" w14:textId="4D1B0806" w:rsidR="008C6298" w:rsidRPr="008F1054" w:rsidRDefault="008C6298" w:rsidP="00731659">
      <w:pPr>
        <w:pStyle w:val="NormalWeb"/>
        <w:spacing w:before="0" w:beforeAutospacing="0" w:after="0" w:afterAutospacing="0"/>
        <w:ind w:left="851" w:hanging="851"/>
        <w:rPr>
          <w:rFonts w:ascii="Cambria" w:hAnsi="Cambria"/>
        </w:rPr>
      </w:pPr>
      <w:proofErr w:type="spellStart"/>
      <w:r w:rsidRPr="008F1054">
        <w:rPr>
          <w:rFonts w:ascii="Cambria" w:hAnsi="Cambria"/>
        </w:rPr>
        <w:t>Hartini</w:t>
      </w:r>
      <w:proofErr w:type="spellEnd"/>
      <w:r w:rsidRPr="008F1054">
        <w:rPr>
          <w:rFonts w:ascii="Cambria" w:hAnsi="Cambria"/>
        </w:rPr>
        <w:t>, Sri. et.al..</w:t>
      </w:r>
      <w:r w:rsidR="00731659">
        <w:rPr>
          <w:rFonts w:ascii="Cambria" w:hAnsi="Cambria"/>
        </w:rPr>
        <w:t xml:space="preserve"> </w:t>
      </w:r>
      <w:r w:rsidRPr="008F1054">
        <w:rPr>
          <w:rFonts w:ascii="Cambria" w:hAnsi="Cambria"/>
        </w:rPr>
        <w:t xml:space="preserve">2014. </w:t>
      </w:r>
      <w:r w:rsidRPr="008F1054">
        <w:rPr>
          <w:rFonts w:ascii="Cambria" w:hAnsi="Cambria"/>
          <w:i/>
          <w:iCs/>
        </w:rPr>
        <w:t xml:space="preserve">Hukum </w:t>
      </w:r>
      <w:proofErr w:type="spellStart"/>
      <w:r w:rsidRPr="008F1054">
        <w:rPr>
          <w:rFonts w:ascii="Cambria" w:hAnsi="Cambria"/>
          <w:i/>
          <w:iCs/>
        </w:rPr>
        <w:t>Kepegawaian</w:t>
      </w:r>
      <w:proofErr w:type="spellEnd"/>
      <w:r w:rsidRPr="008F1054">
        <w:rPr>
          <w:rFonts w:ascii="Cambria" w:hAnsi="Cambria"/>
          <w:i/>
          <w:iCs/>
        </w:rPr>
        <w:t xml:space="preserve"> di Indonesia</w:t>
      </w:r>
      <w:r w:rsidRPr="008F1054">
        <w:rPr>
          <w:rFonts w:ascii="Cambria" w:hAnsi="Cambria"/>
        </w:rPr>
        <w:t xml:space="preserve">, </w:t>
      </w:r>
      <w:proofErr w:type="spellStart"/>
      <w:r w:rsidRPr="008F1054">
        <w:rPr>
          <w:rFonts w:ascii="Cambria" w:hAnsi="Cambria"/>
        </w:rPr>
        <w:t>Ctk</w:t>
      </w:r>
      <w:proofErr w:type="spellEnd"/>
      <w:r w:rsidRPr="008F1054">
        <w:rPr>
          <w:rFonts w:ascii="Cambria" w:hAnsi="Cambria"/>
        </w:rPr>
        <w:t xml:space="preserve"> </w:t>
      </w:r>
      <w:proofErr w:type="spellStart"/>
      <w:r w:rsidRPr="008F1054">
        <w:rPr>
          <w:rFonts w:ascii="Cambria" w:hAnsi="Cambria"/>
        </w:rPr>
        <w:t>ketiga</w:t>
      </w:r>
      <w:proofErr w:type="spellEnd"/>
      <w:r w:rsidR="00FA0964">
        <w:rPr>
          <w:rFonts w:ascii="Cambria" w:hAnsi="Cambria"/>
        </w:rPr>
        <w:t>.</w:t>
      </w:r>
      <w:r w:rsidRPr="008F1054">
        <w:rPr>
          <w:rFonts w:ascii="Cambria" w:hAnsi="Cambria"/>
        </w:rPr>
        <w:t xml:space="preserve"> Jakarta:</w:t>
      </w:r>
      <w:r w:rsidRPr="008F1054">
        <w:rPr>
          <w:rFonts w:ascii="Cambria" w:hAnsi="Cambria"/>
        </w:rPr>
        <w:tab/>
      </w:r>
      <w:proofErr w:type="spellStart"/>
      <w:r w:rsidRPr="008F1054">
        <w:rPr>
          <w:rFonts w:ascii="Cambria" w:hAnsi="Cambria"/>
        </w:rPr>
        <w:t>Sinar</w:t>
      </w:r>
      <w:proofErr w:type="spellEnd"/>
      <w:r w:rsidRPr="008F1054">
        <w:rPr>
          <w:rFonts w:ascii="Cambria" w:hAnsi="Cambria"/>
        </w:rPr>
        <w:t xml:space="preserve"> </w:t>
      </w:r>
      <w:proofErr w:type="spellStart"/>
      <w:r w:rsidRPr="008F1054">
        <w:rPr>
          <w:rFonts w:ascii="Cambria" w:hAnsi="Cambria"/>
        </w:rPr>
        <w:t>Grafika</w:t>
      </w:r>
      <w:proofErr w:type="spellEnd"/>
      <w:r w:rsidRPr="008F1054">
        <w:rPr>
          <w:rFonts w:ascii="Cambria" w:hAnsi="Cambria"/>
        </w:rPr>
        <w:t>.</w:t>
      </w:r>
    </w:p>
    <w:p w14:paraId="4ABFBB22" w14:textId="71F82A9D" w:rsidR="008C6298" w:rsidRPr="008F1054" w:rsidRDefault="008C6298" w:rsidP="00731659">
      <w:pPr>
        <w:pStyle w:val="FootnoteText"/>
        <w:ind w:left="851" w:hanging="851"/>
        <w:rPr>
          <w:rFonts w:ascii="Cambria" w:hAnsi="Cambria" w:cs="Times New Roman"/>
          <w:i/>
          <w:iCs/>
          <w:sz w:val="24"/>
          <w:szCs w:val="24"/>
        </w:rPr>
      </w:pPr>
      <w:r w:rsidRPr="008F1054">
        <w:rPr>
          <w:rFonts w:ascii="Cambria" w:hAnsi="Cambria" w:cs="Times New Roman"/>
          <w:sz w:val="24"/>
          <w:szCs w:val="24"/>
        </w:rPr>
        <w:t xml:space="preserve">____________. dan </w:t>
      </w:r>
      <w:proofErr w:type="spellStart"/>
      <w:r w:rsidRPr="008F1054">
        <w:rPr>
          <w:rFonts w:ascii="Cambria" w:hAnsi="Cambria" w:cs="Times New Roman"/>
          <w:sz w:val="24"/>
          <w:szCs w:val="24"/>
        </w:rPr>
        <w:t>Tedi</w:t>
      </w:r>
      <w:proofErr w:type="spellEnd"/>
      <w:r w:rsidRPr="008F1054">
        <w:rPr>
          <w:rFonts w:ascii="Cambria" w:hAnsi="Cambria" w:cs="Times New Roman"/>
          <w:sz w:val="24"/>
          <w:szCs w:val="24"/>
        </w:rPr>
        <w:t xml:space="preserve"> </w:t>
      </w:r>
      <w:proofErr w:type="spellStart"/>
      <w:r w:rsidRPr="008F1054">
        <w:rPr>
          <w:rFonts w:ascii="Cambria" w:hAnsi="Cambria" w:cs="Times New Roman"/>
          <w:sz w:val="24"/>
          <w:szCs w:val="24"/>
        </w:rPr>
        <w:t>Sudrajat</w:t>
      </w:r>
      <w:proofErr w:type="spellEnd"/>
      <w:r w:rsidRPr="008F1054">
        <w:rPr>
          <w:rFonts w:ascii="Cambria" w:hAnsi="Cambria" w:cs="Times New Roman"/>
          <w:sz w:val="24"/>
          <w:szCs w:val="24"/>
        </w:rPr>
        <w:t xml:space="preserve">. 2017. </w:t>
      </w:r>
      <w:r w:rsidRPr="008F1054">
        <w:rPr>
          <w:rFonts w:ascii="Cambria" w:hAnsi="Cambria" w:cs="Times New Roman"/>
          <w:i/>
          <w:iCs/>
          <w:sz w:val="24"/>
          <w:szCs w:val="24"/>
        </w:rPr>
        <w:t xml:space="preserve">Hukum </w:t>
      </w:r>
      <w:proofErr w:type="spellStart"/>
      <w:r w:rsidRPr="008F1054">
        <w:rPr>
          <w:rFonts w:ascii="Cambria" w:hAnsi="Cambria" w:cs="Times New Roman"/>
          <w:i/>
          <w:iCs/>
          <w:sz w:val="24"/>
          <w:szCs w:val="24"/>
        </w:rPr>
        <w:t>Kepegawaian</w:t>
      </w:r>
      <w:proofErr w:type="spellEnd"/>
      <w:r w:rsidRPr="008F1054">
        <w:rPr>
          <w:rFonts w:ascii="Cambria" w:hAnsi="Cambria" w:cs="Times New Roman"/>
          <w:i/>
          <w:iCs/>
          <w:sz w:val="24"/>
          <w:szCs w:val="24"/>
        </w:rPr>
        <w:t xml:space="preserve"> di Indonesia (</w:t>
      </w:r>
      <w:proofErr w:type="spellStart"/>
      <w:r w:rsidRPr="008F1054">
        <w:rPr>
          <w:rFonts w:ascii="Cambria" w:hAnsi="Cambria" w:cs="Times New Roman"/>
          <w:i/>
          <w:iCs/>
          <w:sz w:val="24"/>
          <w:szCs w:val="24"/>
        </w:rPr>
        <w:t>Edisi</w:t>
      </w:r>
      <w:proofErr w:type="spellEnd"/>
      <w:r w:rsidRPr="008F1054">
        <w:rPr>
          <w:rFonts w:ascii="Cambria" w:hAnsi="Cambria" w:cs="Times New Roman"/>
          <w:i/>
          <w:iCs/>
          <w:sz w:val="24"/>
          <w:szCs w:val="24"/>
        </w:rPr>
        <w:t xml:space="preserve"> </w:t>
      </w:r>
      <w:proofErr w:type="spellStart"/>
      <w:r w:rsidRPr="008F1054">
        <w:rPr>
          <w:rFonts w:ascii="Cambria" w:hAnsi="Cambria" w:cs="Times New Roman"/>
          <w:i/>
          <w:iCs/>
          <w:sz w:val="24"/>
          <w:szCs w:val="24"/>
        </w:rPr>
        <w:t>Kedua</w:t>
      </w:r>
      <w:proofErr w:type="spellEnd"/>
      <w:r w:rsidRPr="008F1054">
        <w:rPr>
          <w:rFonts w:ascii="Cambria" w:hAnsi="Cambria" w:cs="Times New Roman"/>
          <w:i/>
          <w:iCs/>
          <w:sz w:val="24"/>
          <w:szCs w:val="24"/>
        </w:rPr>
        <w:t>)</w:t>
      </w:r>
      <w:r w:rsidRPr="008F1054">
        <w:rPr>
          <w:rFonts w:ascii="Cambria" w:hAnsi="Cambria" w:cs="Times New Roman"/>
          <w:sz w:val="24"/>
          <w:szCs w:val="24"/>
        </w:rPr>
        <w:t xml:space="preserve">. </w:t>
      </w:r>
      <w:proofErr w:type="spellStart"/>
      <w:r w:rsidRPr="008F1054">
        <w:rPr>
          <w:rFonts w:ascii="Cambria" w:hAnsi="Cambria" w:cs="Times New Roman"/>
          <w:sz w:val="24"/>
          <w:szCs w:val="24"/>
        </w:rPr>
        <w:t>Ctk</w:t>
      </w:r>
      <w:proofErr w:type="spellEnd"/>
      <w:r w:rsidRPr="008F1054">
        <w:rPr>
          <w:rFonts w:ascii="Cambria" w:hAnsi="Cambria" w:cs="Times New Roman"/>
          <w:sz w:val="24"/>
          <w:szCs w:val="24"/>
        </w:rPr>
        <w:t xml:space="preserve"> </w:t>
      </w:r>
      <w:proofErr w:type="spellStart"/>
      <w:r w:rsidRPr="008F1054">
        <w:rPr>
          <w:rFonts w:ascii="Cambria" w:hAnsi="Cambria" w:cs="Times New Roman"/>
          <w:sz w:val="24"/>
          <w:szCs w:val="24"/>
        </w:rPr>
        <w:t>Pertama</w:t>
      </w:r>
      <w:proofErr w:type="spellEnd"/>
      <w:r w:rsidRPr="008F1054">
        <w:rPr>
          <w:rFonts w:ascii="Cambria" w:hAnsi="Cambria" w:cs="Times New Roman"/>
          <w:sz w:val="24"/>
          <w:szCs w:val="24"/>
        </w:rPr>
        <w:t xml:space="preserve">. Jakarta: </w:t>
      </w:r>
      <w:proofErr w:type="spellStart"/>
      <w:r w:rsidRPr="008F1054">
        <w:rPr>
          <w:rFonts w:ascii="Cambria" w:hAnsi="Cambria" w:cs="Times New Roman"/>
          <w:sz w:val="24"/>
          <w:szCs w:val="24"/>
        </w:rPr>
        <w:t>Sinar</w:t>
      </w:r>
      <w:proofErr w:type="spellEnd"/>
      <w:r w:rsidRPr="008F1054">
        <w:rPr>
          <w:rFonts w:ascii="Cambria" w:hAnsi="Cambria" w:cs="Times New Roman"/>
          <w:sz w:val="24"/>
          <w:szCs w:val="24"/>
        </w:rPr>
        <w:t xml:space="preserve"> </w:t>
      </w:r>
      <w:proofErr w:type="spellStart"/>
      <w:r w:rsidRPr="008F1054">
        <w:rPr>
          <w:rFonts w:ascii="Cambria" w:hAnsi="Cambria" w:cs="Times New Roman"/>
          <w:sz w:val="24"/>
          <w:szCs w:val="24"/>
        </w:rPr>
        <w:t>Grafika</w:t>
      </w:r>
      <w:proofErr w:type="spellEnd"/>
      <w:r w:rsidRPr="008F1054">
        <w:rPr>
          <w:rFonts w:ascii="Cambria" w:hAnsi="Cambria" w:cs="Times New Roman"/>
          <w:sz w:val="24"/>
          <w:szCs w:val="24"/>
        </w:rPr>
        <w:t xml:space="preserve">. </w:t>
      </w:r>
    </w:p>
    <w:p w14:paraId="387AF3D9" w14:textId="6A267304" w:rsidR="008C6298" w:rsidRPr="008F1054" w:rsidRDefault="008C6298" w:rsidP="00731659">
      <w:pPr>
        <w:pStyle w:val="FootnoteText"/>
        <w:rPr>
          <w:rFonts w:ascii="Cambria" w:hAnsi="Cambria" w:cs="Times New Roman"/>
          <w:sz w:val="24"/>
          <w:szCs w:val="24"/>
          <w:lang w:val="en-US"/>
        </w:rPr>
      </w:pPr>
      <w:r w:rsidRPr="008F1054">
        <w:rPr>
          <w:rFonts w:ascii="Cambria" w:hAnsi="Cambria" w:cs="Times New Roman"/>
          <w:sz w:val="24"/>
          <w:szCs w:val="24"/>
          <w:lang w:val="en-US"/>
        </w:rPr>
        <w:t xml:space="preserve">Mahfud. </w:t>
      </w:r>
      <w:proofErr w:type="spellStart"/>
      <w:r w:rsidRPr="008F1054">
        <w:rPr>
          <w:rFonts w:ascii="Cambria" w:hAnsi="Cambria" w:cs="Times New Roman"/>
          <w:sz w:val="24"/>
          <w:szCs w:val="24"/>
          <w:lang w:val="en-US"/>
        </w:rPr>
        <w:t>Moh</w:t>
      </w:r>
      <w:proofErr w:type="spellEnd"/>
      <w:r w:rsidRPr="008F1054">
        <w:rPr>
          <w:rFonts w:ascii="Cambria" w:hAnsi="Cambria" w:cs="Times New Roman"/>
          <w:sz w:val="24"/>
          <w:szCs w:val="24"/>
          <w:lang w:val="en-US"/>
        </w:rPr>
        <w:t>. 1988.</w:t>
      </w:r>
      <w:r w:rsidRPr="008F1054">
        <w:rPr>
          <w:rFonts w:ascii="Cambria" w:hAnsi="Cambria" w:cs="Times New Roman"/>
          <w:i/>
          <w:iCs/>
          <w:sz w:val="24"/>
          <w:szCs w:val="24"/>
          <w:lang w:val="en-US"/>
        </w:rPr>
        <w:t xml:space="preserve">Hukum </w:t>
      </w:r>
      <w:proofErr w:type="spellStart"/>
      <w:r w:rsidRPr="008F1054">
        <w:rPr>
          <w:rFonts w:ascii="Cambria" w:hAnsi="Cambria" w:cs="Times New Roman"/>
          <w:i/>
          <w:iCs/>
          <w:sz w:val="24"/>
          <w:szCs w:val="24"/>
          <w:lang w:val="en-US"/>
        </w:rPr>
        <w:t>Kepegawaian</w:t>
      </w:r>
      <w:proofErr w:type="spellEnd"/>
      <w:r w:rsidRPr="008F1054">
        <w:rPr>
          <w:rFonts w:ascii="Cambria" w:hAnsi="Cambria" w:cs="Times New Roman"/>
          <w:sz w:val="24"/>
          <w:szCs w:val="24"/>
          <w:lang w:val="en-US"/>
        </w:rPr>
        <w:t xml:space="preserve">. Yogyakarta: FH UII Press. </w:t>
      </w:r>
    </w:p>
    <w:p w14:paraId="5FE9A645" w14:textId="76943BDF" w:rsidR="008C6298" w:rsidRPr="008F1054" w:rsidRDefault="008C6298" w:rsidP="00731659">
      <w:pPr>
        <w:pStyle w:val="FootnoteText"/>
        <w:ind w:left="851" w:hanging="851"/>
        <w:rPr>
          <w:rFonts w:ascii="Cambria" w:hAnsi="Cambria" w:cs="Times New Roman"/>
          <w:sz w:val="24"/>
          <w:szCs w:val="24"/>
        </w:rPr>
      </w:pPr>
      <w:proofErr w:type="spellStart"/>
      <w:r w:rsidRPr="008F1054">
        <w:rPr>
          <w:rFonts w:ascii="Cambria" w:hAnsi="Cambria" w:cs="Times New Roman"/>
          <w:sz w:val="24"/>
          <w:szCs w:val="24"/>
        </w:rPr>
        <w:t>Marbun</w:t>
      </w:r>
      <w:proofErr w:type="spellEnd"/>
      <w:r w:rsidRPr="008F1054">
        <w:rPr>
          <w:rFonts w:ascii="Cambria" w:hAnsi="Cambria" w:cs="Times New Roman"/>
          <w:sz w:val="24"/>
          <w:szCs w:val="24"/>
        </w:rPr>
        <w:t xml:space="preserve">. S.F..2012. </w:t>
      </w:r>
      <w:r w:rsidRPr="008F1054">
        <w:rPr>
          <w:rFonts w:ascii="Cambria" w:hAnsi="Cambria" w:cs="Times New Roman"/>
          <w:i/>
          <w:iCs/>
          <w:sz w:val="24"/>
          <w:szCs w:val="24"/>
        </w:rPr>
        <w:t xml:space="preserve">Hukum </w:t>
      </w:r>
      <w:proofErr w:type="spellStart"/>
      <w:r w:rsidRPr="008F1054">
        <w:rPr>
          <w:rFonts w:ascii="Cambria" w:hAnsi="Cambria" w:cs="Times New Roman"/>
          <w:i/>
          <w:iCs/>
          <w:sz w:val="24"/>
          <w:szCs w:val="24"/>
        </w:rPr>
        <w:t>Administrasi</w:t>
      </w:r>
      <w:proofErr w:type="spellEnd"/>
      <w:r w:rsidRPr="008F1054">
        <w:rPr>
          <w:rFonts w:ascii="Cambria" w:hAnsi="Cambria" w:cs="Times New Roman"/>
          <w:i/>
          <w:iCs/>
          <w:sz w:val="24"/>
          <w:szCs w:val="24"/>
        </w:rPr>
        <w:t xml:space="preserve"> Negara I</w:t>
      </w:r>
      <w:r w:rsidRPr="008F1054">
        <w:rPr>
          <w:rFonts w:ascii="Cambria" w:hAnsi="Cambria" w:cs="Times New Roman"/>
          <w:sz w:val="24"/>
          <w:szCs w:val="24"/>
        </w:rPr>
        <w:t xml:space="preserve">. Yogyakarta: FH UII Press. </w:t>
      </w:r>
    </w:p>
    <w:p w14:paraId="0D1EEC0D" w14:textId="6C9D2EF8" w:rsidR="008C6298" w:rsidRPr="008F1054" w:rsidRDefault="008C6298" w:rsidP="00731659">
      <w:pPr>
        <w:ind w:left="851" w:hanging="851"/>
        <w:rPr>
          <w:rFonts w:ascii="Cambria" w:hAnsi="Cambria"/>
        </w:rPr>
      </w:pPr>
      <w:proofErr w:type="spellStart"/>
      <w:r w:rsidRPr="008F1054">
        <w:rPr>
          <w:rFonts w:ascii="Cambria" w:hAnsi="Cambria"/>
        </w:rPr>
        <w:t>Marzuki</w:t>
      </w:r>
      <w:proofErr w:type="spellEnd"/>
      <w:r w:rsidRPr="008F1054">
        <w:rPr>
          <w:rFonts w:ascii="Cambria" w:hAnsi="Cambria"/>
        </w:rPr>
        <w:t xml:space="preserve">. Mahmud Peter. 2013. </w:t>
      </w:r>
      <w:proofErr w:type="spellStart"/>
      <w:r w:rsidRPr="008F1054">
        <w:rPr>
          <w:rFonts w:ascii="Cambria" w:hAnsi="Cambria"/>
          <w:i/>
          <w:iCs/>
        </w:rPr>
        <w:t>Penelitian</w:t>
      </w:r>
      <w:proofErr w:type="spellEnd"/>
      <w:r w:rsidRPr="008F1054">
        <w:rPr>
          <w:rFonts w:ascii="Cambria" w:hAnsi="Cambria"/>
          <w:i/>
          <w:iCs/>
        </w:rPr>
        <w:t xml:space="preserve"> Hukum</w:t>
      </w:r>
      <w:r w:rsidRPr="008F1054">
        <w:rPr>
          <w:rFonts w:ascii="Cambria" w:hAnsi="Cambria"/>
        </w:rPr>
        <w:t xml:space="preserve">. Jakarta: </w:t>
      </w:r>
      <w:proofErr w:type="spellStart"/>
      <w:r w:rsidRPr="008F1054">
        <w:rPr>
          <w:rFonts w:ascii="Cambria" w:hAnsi="Cambria"/>
        </w:rPr>
        <w:t>Kencana</w:t>
      </w:r>
      <w:proofErr w:type="spellEnd"/>
      <w:r w:rsidRPr="008F1054">
        <w:rPr>
          <w:rFonts w:ascii="Cambria" w:hAnsi="Cambria"/>
        </w:rPr>
        <w:t xml:space="preserve"> </w:t>
      </w:r>
      <w:proofErr w:type="spellStart"/>
      <w:r w:rsidRPr="008F1054">
        <w:rPr>
          <w:rFonts w:ascii="Cambria" w:hAnsi="Cambria"/>
        </w:rPr>
        <w:t>Prenada</w:t>
      </w:r>
      <w:proofErr w:type="spellEnd"/>
      <w:r w:rsidRPr="008F1054">
        <w:rPr>
          <w:rFonts w:ascii="Cambria" w:hAnsi="Cambria"/>
        </w:rPr>
        <w:t xml:space="preserve"> Media Group. </w:t>
      </w:r>
    </w:p>
    <w:p w14:paraId="76525994" w14:textId="133A31F1" w:rsidR="008C6298" w:rsidRPr="008F1054" w:rsidRDefault="008C6298" w:rsidP="00731659">
      <w:pPr>
        <w:rPr>
          <w:rFonts w:ascii="Cambria" w:hAnsi="Cambria" w:cs="Times New Roman"/>
          <w:color w:val="000000" w:themeColor="text1"/>
          <w:lang w:val="en-US"/>
        </w:rPr>
      </w:pPr>
      <w:r w:rsidRPr="008F1054">
        <w:rPr>
          <w:rFonts w:ascii="Cambria" w:hAnsi="Cambria" w:cs="Times New Roman"/>
          <w:color w:val="000000" w:themeColor="text1"/>
          <w:lang w:val="en-US"/>
        </w:rPr>
        <w:t xml:space="preserve">Ridwan HR. 2016. </w:t>
      </w:r>
      <w:r w:rsidRPr="008F1054">
        <w:rPr>
          <w:rFonts w:ascii="Cambria" w:hAnsi="Cambria" w:cs="Times New Roman"/>
          <w:i/>
          <w:iCs/>
          <w:color w:val="000000" w:themeColor="text1"/>
          <w:lang w:val="en-US"/>
        </w:rPr>
        <w:t xml:space="preserve">Hukum </w:t>
      </w:r>
      <w:proofErr w:type="spellStart"/>
      <w:r w:rsidRPr="008F1054">
        <w:rPr>
          <w:rFonts w:ascii="Cambria" w:hAnsi="Cambria" w:cs="Times New Roman"/>
          <w:i/>
          <w:iCs/>
          <w:color w:val="000000" w:themeColor="text1"/>
          <w:lang w:val="en-US"/>
        </w:rPr>
        <w:t>Administrasi</w:t>
      </w:r>
      <w:proofErr w:type="spellEnd"/>
      <w:r w:rsidRPr="008F1054">
        <w:rPr>
          <w:rFonts w:ascii="Cambria" w:hAnsi="Cambria" w:cs="Times New Roman"/>
          <w:i/>
          <w:iCs/>
          <w:color w:val="000000" w:themeColor="text1"/>
          <w:lang w:val="en-US"/>
        </w:rPr>
        <w:t xml:space="preserve"> Negara</w:t>
      </w:r>
      <w:r w:rsidRPr="008F1054">
        <w:rPr>
          <w:rFonts w:ascii="Cambria" w:hAnsi="Cambria" w:cs="Times New Roman"/>
          <w:color w:val="000000" w:themeColor="text1"/>
          <w:lang w:val="en-US"/>
        </w:rPr>
        <w:t xml:space="preserve">, Jakarta: </w:t>
      </w:r>
      <w:proofErr w:type="spellStart"/>
      <w:r w:rsidRPr="008F1054">
        <w:rPr>
          <w:rFonts w:ascii="Cambria" w:hAnsi="Cambria" w:cs="Times New Roman"/>
          <w:color w:val="000000" w:themeColor="text1"/>
          <w:lang w:val="en-US"/>
        </w:rPr>
        <w:t>Rajawali</w:t>
      </w:r>
      <w:proofErr w:type="spellEnd"/>
      <w:r w:rsidRPr="008F1054">
        <w:rPr>
          <w:rFonts w:ascii="Cambria" w:hAnsi="Cambria" w:cs="Times New Roman"/>
          <w:color w:val="000000" w:themeColor="text1"/>
          <w:lang w:val="en-US"/>
        </w:rPr>
        <w:t xml:space="preserve"> Pres.</w:t>
      </w:r>
    </w:p>
    <w:p w14:paraId="50437F12" w14:textId="0BA8581E" w:rsidR="008C6298" w:rsidRPr="00575DE7" w:rsidRDefault="008C6298" w:rsidP="00731659">
      <w:pPr>
        <w:ind w:left="709" w:hanging="709"/>
        <w:rPr>
          <w:rFonts w:ascii="Cambria" w:eastAsia="Times New Roman" w:hAnsi="Cambria" w:cs="Times New Roman"/>
        </w:rPr>
      </w:pPr>
      <w:proofErr w:type="spellStart"/>
      <w:r w:rsidRPr="00575DE7">
        <w:rPr>
          <w:rFonts w:ascii="Cambria" w:eastAsia="Times New Roman" w:hAnsi="Cambria" w:cs="Times New Roman"/>
        </w:rPr>
        <w:t>Saputra</w:t>
      </w:r>
      <w:proofErr w:type="spellEnd"/>
      <w:r w:rsidRPr="00575DE7">
        <w:rPr>
          <w:rFonts w:ascii="Cambria" w:eastAsia="Times New Roman" w:hAnsi="Cambria" w:cs="Times New Roman"/>
        </w:rPr>
        <w:t>. M Nata .1988.</w:t>
      </w:r>
      <w:r w:rsidR="00731659">
        <w:rPr>
          <w:rFonts w:ascii="Cambria" w:eastAsia="Times New Roman" w:hAnsi="Cambria" w:cs="Times New Roman"/>
        </w:rPr>
        <w:t xml:space="preserve"> </w:t>
      </w:r>
      <w:r w:rsidRPr="00575DE7">
        <w:rPr>
          <w:rFonts w:ascii="Cambria" w:eastAsia="Times New Roman" w:hAnsi="Cambria" w:cs="Times New Roman"/>
          <w:i/>
          <w:iCs/>
        </w:rPr>
        <w:t xml:space="preserve">Hukum </w:t>
      </w:r>
      <w:proofErr w:type="spellStart"/>
      <w:r w:rsidRPr="00575DE7">
        <w:rPr>
          <w:rFonts w:ascii="Cambria" w:eastAsia="Times New Roman" w:hAnsi="Cambria" w:cs="Times New Roman"/>
          <w:i/>
          <w:iCs/>
        </w:rPr>
        <w:t>Administrasi</w:t>
      </w:r>
      <w:proofErr w:type="spellEnd"/>
      <w:r w:rsidRPr="00575DE7">
        <w:rPr>
          <w:rFonts w:ascii="Cambria" w:eastAsia="Times New Roman" w:hAnsi="Cambria" w:cs="Times New Roman"/>
          <w:i/>
          <w:iCs/>
        </w:rPr>
        <w:t xml:space="preserve"> Negara</w:t>
      </w:r>
      <w:r w:rsidRPr="00575DE7">
        <w:rPr>
          <w:rFonts w:ascii="Cambria" w:eastAsia="Times New Roman" w:hAnsi="Cambria" w:cs="Times New Roman"/>
        </w:rPr>
        <w:t xml:space="preserve">. Jakarta: </w:t>
      </w:r>
      <w:proofErr w:type="spellStart"/>
      <w:r w:rsidRPr="00575DE7">
        <w:rPr>
          <w:rFonts w:ascii="Cambria" w:eastAsia="Times New Roman" w:hAnsi="Cambria" w:cs="Times New Roman"/>
        </w:rPr>
        <w:t>Rajawali</w:t>
      </w:r>
      <w:proofErr w:type="spellEnd"/>
      <w:r w:rsidRPr="00575DE7">
        <w:rPr>
          <w:rFonts w:ascii="Cambria" w:eastAsia="Times New Roman" w:hAnsi="Cambria" w:cs="Times New Roman"/>
        </w:rPr>
        <w:t xml:space="preserve"> Press.</w:t>
      </w:r>
    </w:p>
    <w:p w14:paraId="564D333B" w14:textId="2E95C4E0" w:rsidR="00575DE7" w:rsidRPr="008F1054" w:rsidRDefault="00575DE7" w:rsidP="00731659">
      <w:pPr>
        <w:ind w:left="709" w:hanging="709"/>
        <w:rPr>
          <w:rFonts w:ascii="Cambria" w:eastAsia="Times New Roman" w:hAnsi="Cambria" w:cs="Times New Roman"/>
        </w:rPr>
      </w:pPr>
      <w:proofErr w:type="spellStart"/>
      <w:r w:rsidRPr="00575DE7">
        <w:rPr>
          <w:rFonts w:ascii="Cambria" w:hAnsi="Cambria"/>
        </w:rPr>
        <w:t>Soekanto</w:t>
      </w:r>
      <w:proofErr w:type="spellEnd"/>
      <w:r w:rsidRPr="00575DE7">
        <w:rPr>
          <w:rFonts w:ascii="Cambria" w:hAnsi="Cambria"/>
        </w:rPr>
        <w:t xml:space="preserve">. </w:t>
      </w:r>
      <w:proofErr w:type="spellStart"/>
      <w:r w:rsidRPr="00575DE7">
        <w:rPr>
          <w:rFonts w:ascii="Cambria" w:hAnsi="Cambria"/>
        </w:rPr>
        <w:t>Soeryono</w:t>
      </w:r>
      <w:proofErr w:type="spellEnd"/>
      <w:r w:rsidRPr="00575DE7">
        <w:rPr>
          <w:rFonts w:ascii="Cambria" w:hAnsi="Cambria"/>
        </w:rPr>
        <w:t>.</w:t>
      </w:r>
      <w:r w:rsidR="00731659">
        <w:rPr>
          <w:rFonts w:ascii="Cambria" w:hAnsi="Cambria"/>
        </w:rPr>
        <w:t xml:space="preserve"> </w:t>
      </w:r>
      <w:r w:rsidRPr="00575DE7">
        <w:rPr>
          <w:rFonts w:ascii="Cambria" w:hAnsi="Cambria"/>
        </w:rPr>
        <w:t>1984.</w:t>
      </w:r>
      <w:r w:rsidRPr="00575DE7">
        <w:rPr>
          <w:rFonts w:ascii="Cambria" w:hAnsi="Cambria"/>
          <w:i/>
          <w:iCs/>
        </w:rPr>
        <w:t xml:space="preserve">Pengantar </w:t>
      </w:r>
      <w:proofErr w:type="spellStart"/>
      <w:r w:rsidRPr="00575DE7">
        <w:rPr>
          <w:rFonts w:ascii="Cambria" w:hAnsi="Cambria"/>
          <w:i/>
          <w:iCs/>
        </w:rPr>
        <w:t>Penelitian</w:t>
      </w:r>
      <w:proofErr w:type="spellEnd"/>
      <w:r w:rsidRPr="00575DE7">
        <w:rPr>
          <w:rFonts w:ascii="Cambria" w:hAnsi="Cambria"/>
          <w:i/>
          <w:iCs/>
        </w:rPr>
        <w:t xml:space="preserve"> Hukum</w:t>
      </w:r>
      <w:r w:rsidRPr="00575DE7">
        <w:rPr>
          <w:rFonts w:ascii="Cambria" w:hAnsi="Cambria"/>
        </w:rPr>
        <w:t xml:space="preserve">. Jakarta: UI Press. </w:t>
      </w:r>
    </w:p>
    <w:p w14:paraId="486EBC91" w14:textId="3D085638" w:rsidR="008C6298" w:rsidRPr="008F1054" w:rsidRDefault="008C6298" w:rsidP="00731659">
      <w:pPr>
        <w:rPr>
          <w:rFonts w:ascii="Cambria" w:eastAsia="Times New Roman" w:hAnsi="Cambria" w:cs="Times New Roman"/>
        </w:rPr>
      </w:pPr>
      <w:proofErr w:type="spellStart"/>
      <w:r w:rsidRPr="008F1054">
        <w:rPr>
          <w:rFonts w:ascii="Cambria" w:eastAsia="Times New Roman" w:hAnsi="Cambria" w:cs="Times New Roman"/>
        </w:rPr>
        <w:t>Soeroso</w:t>
      </w:r>
      <w:proofErr w:type="spellEnd"/>
      <w:r w:rsidRPr="008F1054">
        <w:rPr>
          <w:rFonts w:ascii="Cambria" w:eastAsia="Times New Roman" w:hAnsi="Cambria" w:cs="Times New Roman"/>
        </w:rPr>
        <w:t xml:space="preserve">. 2006. </w:t>
      </w:r>
      <w:proofErr w:type="spellStart"/>
      <w:r w:rsidRPr="008F1054">
        <w:rPr>
          <w:rFonts w:ascii="Cambria" w:eastAsia="Times New Roman" w:hAnsi="Cambria" w:cs="Times New Roman"/>
          <w:i/>
          <w:iCs/>
        </w:rPr>
        <w:t>Pengantar</w:t>
      </w:r>
      <w:proofErr w:type="spellEnd"/>
      <w:r w:rsidRPr="008F1054">
        <w:rPr>
          <w:rFonts w:ascii="Cambria" w:eastAsia="Times New Roman" w:hAnsi="Cambria" w:cs="Times New Roman"/>
          <w:i/>
          <w:iCs/>
        </w:rPr>
        <w:t xml:space="preserve"> </w:t>
      </w:r>
      <w:proofErr w:type="spellStart"/>
      <w:r w:rsidRPr="008F1054">
        <w:rPr>
          <w:rFonts w:ascii="Cambria" w:eastAsia="Times New Roman" w:hAnsi="Cambria" w:cs="Times New Roman"/>
          <w:i/>
          <w:iCs/>
        </w:rPr>
        <w:t>Ilmu</w:t>
      </w:r>
      <w:proofErr w:type="spellEnd"/>
      <w:r w:rsidRPr="008F1054">
        <w:rPr>
          <w:rFonts w:ascii="Cambria" w:eastAsia="Times New Roman" w:hAnsi="Cambria" w:cs="Times New Roman"/>
          <w:i/>
          <w:iCs/>
        </w:rPr>
        <w:t xml:space="preserve"> Hukum</w:t>
      </w:r>
      <w:r w:rsidRPr="008F1054">
        <w:rPr>
          <w:rFonts w:ascii="Cambria" w:eastAsia="Times New Roman" w:hAnsi="Cambria" w:cs="Times New Roman"/>
        </w:rPr>
        <w:t xml:space="preserve">. </w:t>
      </w:r>
      <w:proofErr w:type="spellStart"/>
      <w:r w:rsidRPr="008F1054">
        <w:rPr>
          <w:rFonts w:ascii="Cambria" w:eastAsia="Times New Roman" w:hAnsi="Cambria" w:cs="Times New Roman"/>
        </w:rPr>
        <w:t>Ctk</w:t>
      </w:r>
      <w:proofErr w:type="spellEnd"/>
      <w:r w:rsidRPr="008F1054">
        <w:rPr>
          <w:rFonts w:ascii="Cambria" w:eastAsia="Times New Roman" w:hAnsi="Cambria" w:cs="Times New Roman"/>
        </w:rPr>
        <w:t xml:space="preserve"> </w:t>
      </w:r>
      <w:proofErr w:type="spellStart"/>
      <w:r w:rsidRPr="008F1054">
        <w:rPr>
          <w:rFonts w:ascii="Cambria" w:eastAsia="Times New Roman" w:hAnsi="Cambria" w:cs="Times New Roman"/>
        </w:rPr>
        <w:t>Kedelapan.Jakarta</w:t>
      </w:r>
      <w:proofErr w:type="spellEnd"/>
      <w:r w:rsidRPr="008F1054">
        <w:rPr>
          <w:rFonts w:ascii="Cambria" w:eastAsia="Times New Roman" w:hAnsi="Cambria" w:cs="Times New Roman"/>
        </w:rPr>
        <w:t xml:space="preserve">: </w:t>
      </w:r>
      <w:proofErr w:type="spellStart"/>
      <w:r w:rsidRPr="008F1054">
        <w:rPr>
          <w:rFonts w:ascii="Cambria" w:eastAsia="Times New Roman" w:hAnsi="Cambria" w:cs="Times New Roman"/>
        </w:rPr>
        <w:t>Sinar</w:t>
      </w:r>
      <w:proofErr w:type="spellEnd"/>
    </w:p>
    <w:p w14:paraId="5B44D726" w14:textId="77777777" w:rsidR="008C6298" w:rsidRPr="008F1054" w:rsidRDefault="008C6298" w:rsidP="00731659">
      <w:pPr>
        <w:ind w:firstLine="720"/>
        <w:rPr>
          <w:rFonts w:ascii="Cambria" w:eastAsia="Times New Roman" w:hAnsi="Cambria" w:cs="Times New Roman"/>
        </w:rPr>
      </w:pPr>
      <w:proofErr w:type="spellStart"/>
      <w:r w:rsidRPr="008F1054">
        <w:rPr>
          <w:rFonts w:ascii="Cambria" w:eastAsia="Times New Roman" w:hAnsi="Cambria" w:cs="Times New Roman"/>
        </w:rPr>
        <w:t>Grafika</w:t>
      </w:r>
      <w:proofErr w:type="spellEnd"/>
      <w:r w:rsidRPr="008F1054">
        <w:rPr>
          <w:rFonts w:ascii="Cambria" w:eastAsia="Times New Roman" w:hAnsi="Cambria" w:cs="Times New Roman"/>
        </w:rPr>
        <w:t xml:space="preserve">. </w:t>
      </w:r>
    </w:p>
    <w:p w14:paraId="7AFEA9CA" w14:textId="7E0E7410" w:rsidR="008C6298" w:rsidRPr="008F1054" w:rsidRDefault="008C6298" w:rsidP="00731659">
      <w:pPr>
        <w:pStyle w:val="FootnoteText"/>
        <w:rPr>
          <w:rFonts w:ascii="Cambria" w:hAnsi="Cambria" w:cs="Times New Roman"/>
          <w:sz w:val="24"/>
          <w:szCs w:val="24"/>
          <w:lang w:val="en-US"/>
        </w:rPr>
      </w:pPr>
      <w:proofErr w:type="spellStart"/>
      <w:r w:rsidRPr="008F1054">
        <w:rPr>
          <w:rFonts w:ascii="Cambria" w:hAnsi="Cambria" w:cs="Times New Roman"/>
          <w:sz w:val="24"/>
          <w:szCs w:val="24"/>
          <w:lang w:val="en-US"/>
        </w:rPr>
        <w:t>Tjandra</w:t>
      </w:r>
      <w:proofErr w:type="spellEnd"/>
      <w:r w:rsidRPr="008F1054">
        <w:rPr>
          <w:rFonts w:ascii="Cambria" w:hAnsi="Cambria" w:cs="Times New Roman"/>
          <w:sz w:val="24"/>
          <w:szCs w:val="24"/>
          <w:lang w:val="en-US"/>
        </w:rPr>
        <w:t xml:space="preserve">. W. </w:t>
      </w:r>
      <w:proofErr w:type="spellStart"/>
      <w:r w:rsidRPr="008F1054">
        <w:rPr>
          <w:rFonts w:ascii="Cambria" w:hAnsi="Cambria" w:cs="Times New Roman"/>
          <w:sz w:val="24"/>
          <w:szCs w:val="24"/>
          <w:lang w:val="en-US"/>
        </w:rPr>
        <w:t>Riawan</w:t>
      </w:r>
      <w:proofErr w:type="spellEnd"/>
      <w:r w:rsidRPr="008F1054">
        <w:rPr>
          <w:rFonts w:ascii="Cambria" w:hAnsi="Cambria" w:cs="Times New Roman"/>
          <w:sz w:val="24"/>
          <w:szCs w:val="24"/>
          <w:lang w:val="en-US"/>
        </w:rPr>
        <w:t xml:space="preserve">. 2014. </w:t>
      </w:r>
      <w:r w:rsidRPr="008F1054">
        <w:rPr>
          <w:rFonts w:ascii="Cambria" w:hAnsi="Cambria" w:cs="Times New Roman"/>
          <w:i/>
          <w:iCs/>
          <w:sz w:val="24"/>
          <w:szCs w:val="24"/>
          <w:lang w:val="en-US"/>
        </w:rPr>
        <w:t xml:space="preserve">Hukum Sarana </w:t>
      </w:r>
      <w:proofErr w:type="spellStart"/>
      <w:r w:rsidRPr="008F1054">
        <w:rPr>
          <w:rFonts w:ascii="Cambria" w:hAnsi="Cambria" w:cs="Times New Roman"/>
          <w:i/>
          <w:iCs/>
          <w:sz w:val="24"/>
          <w:szCs w:val="24"/>
          <w:lang w:val="en-US"/>
        </w:rPr>
        <w:t>Pemerintahan</w:t>
      </w:r>
      <w:proofErr w:type="spellEnd"/>
      <w:r w:rsidRPr="008F1054">
        <w:rPr>
          <w:rFonts w:ascii="Cambria" w:hAnsi="Cambria" w:cs="Times New Roman"/>
          <w:sz w:val="24"/>
          <w:szCs w:val="24"/>
          <w:lang w:val="en-US"/>
        </w:rPr>
        <w:t>. Yogyakarta:</w:t>
      </w:r>
    </w:p>
    <w:p w14:paraId="16C4942F" w14:textId="77777777" w:rsidR="008C6298" w:rsidRPr="008F1054" w:rsidRDefault="008C6298" w:rsidP="00731659">
      <w:pPr>
        <w:pStyle w:val="FootnoteText"/>
        <w:ind w:firstLine="720"/>
        <w:rPr>
          <w:rFonts w:ascii="Cambria" w:hAnsi="Cambria" w:cs="Times New Roman"/>
          <w:sz w:val="24"/>
          <w:szCs w:val="24"/>
          <w:lang w:val="en-US"/>
        </w:rPr>
      </w:pPr>
      <w:proofErr w:type="spellStart"/>
      <w:r w:rsidRPr="008F1054">
        <w:rPr>
          <w:rFonts w:ascii="Cambria" w:hAnsi="Cambria" w:cs="Times New Roman"/>
          <w:sz w:val="24"/>
          <w:szCs w:val="24"/>
          <w:lang w:val="en-US"/>
        </w:rPr>
        <w:t>Cahaya</w:t>
      </w:r>
      <w:proofErr w:type="spellEnd"/>
      <w:r w:rsidRPr="008F1054">
        <w:rPr>
          <w:rFonts w:ascii="Cambria" w:hAnsi="Cambria" w:cs="Times New Roman"/>
          <w:sz w:val="24"/>
          <w:szCs w:val="24"/>
          <w:lang w:val="en-US"/>
        </w:rPr>
        <w:t xml:space="preserve"> </w:t>
      </w:r>
      <w:proofErr w:type="spellStart"/>
      <w:r w:rsidRPr="008F1054">
        <w:rPr>
          <w:rFonts w:ascii="Cambria" w:hAnsi="Cambria" w:cs="Times New Roman"/>
          <w:sz w:val="24"/>
          <w:szCs w:val="24"/>
          <w:lang w:val="en-US"/>
        </w:rPr>
        <w:t>Atma</w:t>
      </w:r>
      <w:proofErr w:type="spellEnd"/>
      <w:r w:rsidRPr="008F1054">
        <w:rPr>
          <w:rFonts w:ascii="Cambria" w:hAnsi="Cambria" w:cs="Times New Roman"/>
          <w:sz w:val="24"/>
          <w:szCs w:val="24"/>
          <w:lang w:val="en-US"/>
        </w:rPr>
        <w:t xml:space="preserve"> Pustaka.</w:t>
      </w:r>
    </w:p>
    <w:p w14:paraId="0E7594D6" w14:textId="5D87922B" w:rsidR="008C6298" w:rsidRPr="008F1054" w:rsidRDefault="008C6298" w:rsidP="008F1054">
      <w:pPr>
        <w:pStyle w:val="FootnoteText"/>
        <w:jc w:val="both"/>
        <w:rPr>
          <w:rFonts w:ascii="Cambria" w:hAnsi="Cambria" w:cs="Times New Roman"/>
          <w:sz w:val="24"/>
          <w:szCs w:val="24"/>
          <w:lang w:val="en-US"/>
        </w:rPr>
      </w:pPr>
    </w:p>
    <w:p w14:paraId="5D7BB551" w14:textId="77777777" w:rsidR="008F1054" w:rsidRPr="00B703D0" w:rsidRDefault="008F1054" w:rsidP="008F1054">
      <w:pPr>
        <w:jc w:val="both"/>
        <w:rPr>
          <w:rFonts w:ascii="Cambria" w:hAnsi="Cambria"/>
          <w:b/>
        </w:rPr>
      </w:pPr>
      <w:proofErr w:type="spellStart"/>
      <w:r w:rsidRPr="00B703D0">
        <w:rPr>
          <w:rFonts w:ascii="Cambria" w:hAnsi="Cambria"/>
          <w:b/>
        </w:rPr>
        <w:t>Peraturan</w:t>
      </w:r>
      <w:proofErr w:type="spellEnd"/>
      <w:r w:rsidRPr="00B703D0">
        <w:rPr>
          <w:rFonts w:ascii="Cambria" w:hAnsi="Cambria"/>
          <w:b/>
        </w:rPr>
        <w:t xml:space="preserve"> </w:t>
      </w:r>
      <w:proofErr w:type="spellStart"/>
      <w:r w:rsidRPr="00B703D0">
        <w:rPr>
          <w:rFonts w:ascii="Cambria" w:hAnsi="Cambria"/>
          <w:b/>
        </w:rPr>
        <w:t>Perundang-Undangan</w:t>
      </w:r>
      <w:proofErr w:type="spellEnd"/>
      <w:r w:rsidRPr="00B703D0">
        <w:rPr>
          <w:rFonts w:ascii="Cambria" w:hAnsi="Cambria"/>
          <w:b/>
        </w:rPr>
        <w:t xml:space="preserve"> </w:t>
      </w:r>
    </w:p>
    <w:p w14:paraId="6DE7C741" w14:textId="77777777" w:rsidR="008F1054" w:rsidRDefault="008F1054" w:rsidP="008F1054">
      <w:pPr>
        <w:pStyle w:val="FootnoteText"/>
        <w:spacing w:after="120"/>
        <w:jc w:val="both"/>
        <w:rPr>
          <w:rFonts w:ascii="Cambria" w:hAnsi="Cambria" w:cs="Times New Roman"/>
          <w:sz w:val="24"/>
          <w:szCs w:val="24"/>
        </w:rPr>
      </w:pPr>
    </w:p>
    <w:p w14:paraId="61A4EF2E" w14:textId="6C720945" w:rsidR="00D87420" w:rsidRDefault="008F1054" w:rsidP="003B1721">
      <w:pPr>
        <w:pStyle w:val="FootnoteText"/>
        <w:jc w:val="both"/>
        <w:rPr>
          <w:rFonts w:ascii="Cambria" w:hAnsi="Cambria" w:cs="Times New Roman"/>
          <w:sz w:val="24"/>
          <w:szCs w:val="24"/>
        </w:rPr>
      </w:pPr>
      <w:proofErr w:type="spellStart"/>
      <w:r>
        <w:rPr>
          <w:rFonts w:ascii="Cambria" w:hAnsi="Cambria" w:cs="Times New Roman"/>
          <w:sz w:val="24"/>
          <w:szCs w:val="24"/>
        </w:rPr>
        <w:t>Undang-Undang</w:t>
      </w:r>
      <w:proofErr w:type="spellEnd"/>
      <w:r>
        <w:rPr>
          <w:rFonts w:ascii="Cambria" w:hAnsi="Cambria" w:cs="Times New Roman"/>
          <w:sz w:val="24"/>
          <w:szCs w:val="24"/>
        </w:rPr>
        <w:t xml:space="preserve"> No. 5 </w:t>
      </w:r>
      <w:proofErr w:type="spellStart"/>
      <w:r>
        <w:rPr>
          <w:rFonts w:ascii="Cambria" w:hAnsi="Cambria" w:cs="Times New Roman"/>
          <w:sz w:val="24"/>
          <w:szCs w:val="24"/>
        </w:rPr>
        <w:t>Tahun</w:t>
      </w:r>
      <w:proofErr w:type="spellEnd"/>
      <w:r>
        <w:rPr>
          <w:rFonts w:ascii="Cambria" w:hAnsi="Cambria" w:cs="Times New Roman"/>
          <w:sz w:val="24"/>
          <w:szCs w:val="24"/>
        </w:rPr>
        <w:t xml:space="preserve"> 2014 </w:t>
      </w:r>
      <w:proofErr w:type="spellStart"/>
      <w:r>
        <w:rPr>
          <w:rFonts w:ascii="Cambria" w:hAnsi="Cambria" w:cs="Times New Roman"/>
          <w:sz w:val="24"/>
          <w:szCs w:val="24"/>
        </w:rPr>
        <w:t>tentang</w:t>
      </w:r>
      <w:proofErr w:type="spellEnd"/>
      <w:r>
        <w:rPr>
          <w:rFonts w:ascii="Cambria" w:hAnsi="Cambria" w:cs="Times New Roman"/>
          <w:sz w:val="24"/>
          <w:szCs w:val="24"/>
        </w:rPr>
        <w:t xml:space="preserve"> </w:t>
      </w:r>
      <w:proofErr w:type="spellStart"/>
      <w:r>
        <w:rPr>
          <w:rFonts w:ascii="Cambria" w:hAnsi="Cambria" w:cs="Times New Roman"/>
          <w:sz w:val="24"/>
          <w:szCs w:val="24"/>
        </w:rPr>
        <w:t>Aparatur</w:t>
      </w:r>
      <w:proofErr w:type="spellEnd"/>
      <w:r>
        <w:rPr>
          <w:rFonts w:ascii="Cambria" w:hAnsi="Cambria" w:cs="Times New Roman"/>
          <w:sz w:val="24"/>
          <w:szCs w:val="24"/>
        </w:rPr>
        <w:t xml:space="preserve"> </w:t>
      </w:r>
      <w:proofErr w:type="spellStart"/>
      <w:r>
        <w:rPr>
          <w:rFonts w:ascii="Cambria" w:hAnsi="Cambria" w:cs="Times New Roman"/>
          <w:sz w:val="24"/>
          <w:szCs w:val="24"/>
        </w:rPr>
        <w:t>Sipil</w:t>
      </w:r>
      <w:proofErr w:type="spellEnd"/>
      <w:r>
        <w:rPr>
          <w:rFonts w:ascii="Cambria" w:hAnsi="Cambria" w:cs="Times New Roman"/>
          <w:sz w:val="24"/>
          <w:szCs w:val="24"/>
        </w:rPr>
        <w:t xml:space="preserve"> Negara.</w:t>
      </w:r>
    </w:p>
    <w:p w14:paraId="2E7030F1" w14:textId="013ECF57" w:rsidR="008F1054" w:rsidRPr="00F63638" w:rsidRDefault="008F1054" w:rsidP="003B1721">
      <w:pPr>
        <w:pStyle w:val="FootnoteText"/>
        <w:ind w:left="709" w:hanging="709"/>
        <w:jc w:val="both"/>
        <w:rPr>
          <w:rFonts w:ascii="Cambria" w:hAnsi="Cambria" w:cs="Times New Roman"/>
          <w:sz w:val="24"/>
          <w:szCs w:val="24"/>
        </w:rPr>
      </w:pPr>
      <w:proofErr w:type="spellStart"/>
      <w:r>
        <w:rPr>
          <w:rFonts w:ascii="Cambria" w:hAnsi="Cambria" w:cs="Times New Roman"/>
          <w:sz w:val="24"/>
          <w:szCs w:val="24"/>
        </w:rPr>
        <w:t>Peraturan</w:t>
      </w:r>
      <w:proofErr w:type="spellEnd"/>
      <w:r>
        <w:rPr>
          <w:rFonts w:ascii="Cambria" w:hAnsi="Cambria" w:cs="Times New Roman"/>
          <w:sz w:val="24"/>
          <w:szCs w:val="24"/>
        </w:rPr>
        <w:t xml:space="preserve"> </w:t>
      </w:r>
      <w:proofErr w:type="spellStart"/>
      <w:r>
        <w:rPr>
          <w:rFonts w:ascii="Cambria" w:hAnsi="Cambria" w:cs="Times New Roman"/>
          <w:sz w:val="24"/>
          <w:szCs w:val="24"/>
        </w:rPr>
        <w:t>Pemerintah</w:t>
      </w:r>
      <w:proofErr w:type="spellEnd"/>
      <w:r>
        <w:rPr>
          <w:rFonts w:ascii="Cambria" w:hAnsi="Cambria" w:cs="Times New Roman"/>
          <w:sz w:val="24"/>
          <w:szCs w:val="24"/>
        </w:rPr>
        <w:t xml:space="preserve"> No. 48 </w:t>
      </w:r>
      <w:proofErr w:type="spellStart"/>
      <w:r>
        <w:rPr>
          <w:rFonts w:ascii="Cambria" w:hAnsi="Cambria" w:cs="Times New Roman"/>
          <w:sz w:val="24"/>
          <w:szCs w:val="24"/>
        </w:rPr>
        <w:t>Tahun</w:t>
      </w:r>
      <w:proofErr w:type="spellEnd"/>
      <w:r>
        <w:rPr>
          <w:rFonts w:ascii="Cambria" w:hAnsi="Cambria" w:cs="Times New Roman"/>
          <w:sz w:val="24"/>
          <w:szCs w:val="24"/>
        </w:rPr>
        <w:t xml:space="preserve"> 2019 </w:t>
      </w:r>
      <w:proofErr w:type="spellStart"/>
      <w:r>
        <w:rPr>
          <w:rFonts w:ascii="Cambria" w:hAnsi="Cambria" w:cs="Times New Roman"/>
          <w:sz w:val="24"/>
          <w:szCs w:val="24"/>
        </w:rPr>
        <w:t>tentang</w:t>
      </w:r>
      <w:proofErr w:type="spellEnd"/>
      <w:r>
        <w:rPr>
          <w:rFonts w:ascii="Cambria" w:hAnsi="Cambria" w:cs="Times New Roman"/>
          <w:sz w:val="24"/>
          <w:szCs w:val="24"/>
        </w:rPr>
        <w:t xml:space="preserve"> </w:t>
      </w:r>
      <w:proofErr w:type="spellStart"/>
      <w:r>
        <w:rPr>
          <w:rFonts w:ascii="Cambria" w:hAnsi="Cambria" w:cs="Times New Roman"/>
          <w:sz w:val="24"/>
          <w:szCs w:val="24"/>
        </w:rPr>
        <w:t>Manajemen</w:t>
      </w:r>
      <w:proofErr w:type="spellEnd"/>
      <w:r>
        <w:rPr>
          <w:rFonts w:ascii="Cambria" w:hAnsi="Cambria" w:cs="Times New Roman"/>
          <w:sz w:val="24"/>
          <w:szCs w:val="24"/>
        </w:rPr>
        <w:t xml:space="preserve"> </w:t>
      </w:r>
      <w:proofErr w:type="spellStart"/>
      <w:r>
        <w:rPr>
          <w:rFonts w:ascii="Cambria" w:hAnsi="Cambria" w:cs="Times New Roman"/>
          <w:sz w:val="24"/>
          <w:szCs w:val="24"/>
        </w:rPr>
        <w:t>Pegawai</w:t>
      </w:r>
      <w:proofErr w:type="spellEnd"/>
      <w:r>
        <w:rPr>
          <w:rFonts w:ascii="Cambria" w:hAnsi="Cambria" w:cs="Times New Roman"/>
          <w:sz w:val="24"/>
          <w:szCs w:val="24"/>
        </w:rPr>
        <w:t xml:space="preserve"> </w:t>
      </w:r>
      <w:proofErr w:type="spellStart"/>
      <w:r>
        <w:rPr>
          <w:rFonts w:ascii="Cambria" w:hAnsi="Cambria" w:cs="Times New Roman"/>
          <w:sz w:val="24"/>
          <w:szCs w:val="24"/>
        </w:rPr>
        <w:t>Pemerintah</w:t>
      </w:r>
      <w:proofErr w:type="spellEnd"/>
      <w:r>
        <w:rPr>
          <w:rFonts w:ascii="Cambria" w:hAnsi="Cambria" w:cs="Times New Roman"/>
          <w:sz w:val="24"/>
          <w:szCs w:val="24"/>
        </w:rPr>
        <w:t xml:space="preserve"> </w:t>
      </w:r>
      <w:proofErr w:type="spellStart"/>
      <w:r>
        <w:rPr>
          <w:rFonts w:ascii="Cambria" w:hAnsi="Cambria" w:cs="Times New Roman"/>
          <w:sz w:val="24"/>
          <w:szCs w:val="24"/>
        </w:rPr>
        <w:t>dengan</w:t>
      </w:r>
      <w:proofErr w:type="spellEnd"/>
      <w:r>
        <w:rPr>
          <w:rFonts w:ascii="Cambria" w:hAnsi="Cambria" w:cs="Times New Roman"/>
          <w:sz w:val="24"/>
          <w:szCs w:val="24"/>
        </w:rPr>
        <w:t xml:space="preserve"> </w:t>
      </w:r>
      <w:proofErr w:type="spellStart"/>
      <w:r>
        <w:rPr>
          <w:rFonts w:ascii="Cambria" w:hAnsi="Cambria" w:cs="Times New Roman"/>
          <w:sz w:val="24"/>
          <w:szCs w:val="24"/>
        </w:rPr>
        <w:t>Perjanjian</w:t>
      </w:r>
      <w:proofErr w:type="spellEnd"/>
      <w:r>
        <w:rPr>
          <w:rFonts w:ascii="Cambria" w:hAnsi="Cambria" w:cs="Times New Roman"/>
          <w:sz w:val="24"/>
          <w:szCs w:val="24"/>
        </w:rPr>
        <w:t xml:space="preserve"> </w:t>
      </w:r>
      <w:proofErr w:type="spellStart"/>
      <w:r>
        <w:rPr>
          <w:rFonts w:ascii="Cambria" w:hAnsi="Cambria" w:cs="Times New Roman"/>
          <w:sz w:val="24"/>
          <w:szCs w:val="24"/>
        </w:rPr>
        <w:t>Kerja</w:t>
      </w:r>
      <w:proofErr w:type="spellEnd"/>
      <w:r>
        <w:rPr>
          <w:rFonts w:ascii="Cambria" w:hAnsi="Cambria" w:cs="Times New Roman"/>
          <w:sz w:val="24"/>
          <w:szCs w:val="24"/>
        </w:rPr>
        <w:t>.</w:t>
      </w:r>
    </w:p>
    <w:p w14:paraId="304EE388" w14:textId="77777777" w:rsidR="008F1054" w:rsidRDefault="008F1054" w:rsidP="008F1054">
      <w:pPr>
        <w:jc w:val="both"/>
        <w:rPr>
          <w:rFonts w:ascii="Cambria" w:eastAsia="Times New Roman" w:hAnsi="Cambria" w:cs="Times New Roman"/>
          <w:b/>
          <w:bCs/>
        </w:rPr>
      </w:pPr>
    </w:p>
    <w:p w14:paraId="4FDB8D57" w14:textId="5CB53F6B" w:rsidR="008C6298" w:rsidRPr="008F1054" w:rsidRDefault="008C6298" w:rsidP="008F1054">
      <w:pPr>
        <w:jc w:val="both"/>
        <w:rPr>
          <w:rFonts w:ascii="Cambria" w:eastAsia="Times New Roman" w:hAnsi="Cambria" w:cs="Times New Roman"/>
          <w:b/>
          <w:bCs/>
        </w:rPr>
      </w:pPr>
      <w:proofErr w:type="spellStart"/>
      <w:r w:rsidRPr="008F1054">
        <w:rPr>
          <w:rFonts w:ascii="Cambria" w:eastAsia="Times New Roman" w:hAnsi="Cambria" w:cs="Times New Roman"/>
          <w:b/>
          <w:bCs/>
        </w:rPr>
        <w:t>Jurnal</w:t>
      </w:r>
      <w:proofErr w:type="spellEnd"/>
      <w:r w:rsidRPr="008F1054">
        <w:rPr>
          <w:rFonts w:ascii="Cambria" w:eastAsia="Times New Roman" w:hAnsi="Cambria" w:cs="Times New Roman"/>
          <w:b/>
          <w:bCs/>
        </w:rPr>
        <w:t xml:space="preserve"> </w:t>
      </w:r>
    </w:p>
    <w:p w14:paraId="34CA13E7" w14:textId="77777777" w:rsidR="008C6298" w:rsidRPr="008F1054" w:rsidRDefault="008C6298" w:rsidP="008F1054">
      <w:pPr>
        <w:jc w:val="both"/>
        <w:rPr>
          <w:rFonts w:ascii="Cambria" w:eastAsia="Times New Roman" w:hAnsi="Cambria" w:cs="Times New Roman"/>
        </w:rPr>
      </w:pPr>
    </w:p>
    <w:p w14:paraId="74A144B5" w14:textId="1DF04440" w:rsidR="00AD6E9D" w:rsidRDefault="00D87420" w:rsidP="00AD6E9D">
      <w:pPr>
        <w:pStyle w:val="FootnoteText"/>
        <w:jc w:val="both"/>
        <w:rPr>
          <w:rFonts w:ascii="Cambria" w:eastAsia="Times New Roman" w:hAnsi="Cambria" w:cs="Times New Roman"/>
          <w:i/>
          <w:iCs/>
          <w:color w:val="000000" w:themeColor="text1"/>
          <w:sz w:val="24"/>
          <w:szCs w:val="24"/>
        </w:rPr>
      </w:pPr>
      <w:proofErr w:type="spellStart"/>
      <w:r w:rsidRPr="00AD6E9D">
        <w:rPr>
          <w:rFonts w:ascii="Cambria" w:eastAsia="Times New Roman" w:hAnsi="Cambria" w:cs="Times New Roman"/>
          <w:color w:val="000000" w:themeColor="text1"/>
          <w:sz w:val="24"/>
          <w:szCs w:val="24"/>
        </w:rPr>
        <w:t>Elim</w:t>
      </w:r>
      <w:proofErr w:type="spellEnd"/>
      <w:r w:rsidRPr="00AD6E9D">
        <w:rPr>
          <w:rFonts w:ascii="Cambria" w:eastAsia="Times New Roman" w:hAnsi="Cambria" w:cs="Times New Roman"/>
          <w:color w:val="000000" w:themeColor="text1"/>
          <w:sz w:val="24"/>
          <w:szCs w:val="24"/>
        </w:rPr>
        <w:t xml:space="preserve"> Riedel Christmas Pio</w:t>
      </w:r>
      <w:r w:rsidR="00B96D1C">
        <w:rPr>
          <w:rFonts w:ascii="Cambria" w:eastAsia="Times New Roman" w:hAnsi="Cambria" w:cs="Times New Roman"/>
          <w:i/>
          <w:iCs/>
          <w:color w:val="000000" w:themeColor="text1"/>
          <w:sz w:val="24"/>
          <w:szCs w:val="24"/>
        </w:rPr>
        <w:t xml:space="preserve">. </w:t>
      </w:r>
      <w:r w:rsidRPr="00AD6E9D">
        <w:rPr>
          <w:rFonts w:ascii="Cambria" w:eastAsia="Times New Roman" w:hAnsi="Cambria" w:cs="Times New Roman"/>
          <w:color w:val="000000" w:themeColor="text1"/>
          <w:sz w:val="24"/>
          <w:szCs w:val="24"/>
        </w:rPr>
        <w:t>2018.</w:t>
      </w:r>
      <w:r w:rsidR="00B96D1C">
        <w:rPr>
          <w:rFonts w:ascii="Cambria" w:eastAsia="Times New Roman" w:hAnsi="Cambria" w:cs="Times New Roman"/>
          <w:color w:val="000000" w:themeColor="text1"/>
          <w:sz w:val="24"/>
          <w:szCs w:val="24"/>
        </w:rPr>
        <w:t xml:space="preserve"> </w:t>
      </w:r>
      <w:proofErr w:type="spellStart"/>
      <w:r w:rsidRPr="00AD6E9D">
        <w:rPr>
          <w:rFonts w:ascii="Cambria" w:eastAsia="Times New Roman" w:hAnsi="Cambria" w:cs="Times New Roman"/>
          <w:i/>
          <w:iCs/>
          <w:color w:val="000000" w:themeColor="text1"/>
          <w:sz w:val="24"/>
          <w:szCs w:val="24"/>
        </w:rPr>
        <w:t>Tanggung</w:t>
      </w:r>
      <w:proofErr w:type="spellEnd"/>
      <w:r w:rsidRPr="00AD6E9D">
        <w:rPr>
          <w:rFonts w:ascii="Cambria" w:eastAsia="Times New Roman" w:hAnsi="Cambria" w:cs="Times New Roman"/>
          <w:i/>
          <w:iCs/>
          <w:color w:val="000000" w:themeColor="text1"/>
          <w:sz w:val="24"/>
          <w:szCs w:val="24"/>
        </w:rPr>
        <w:t xml:space="preserve"> Jawab </w:t>
      </w:r>
      <w:proofErr w:type="spellStart"/>
      <w:r w:rsidRPr="00AD6E9D">
        <w:rPr>
          <w:rFonts w:ascii="Cambria" w:eastAsia="Times New Roman" w:hAnsi="Cambria" w:cs="Times New Roman"/>
          <w:i/>
          <w:iCs/>
          <w:color w:val="000000" w:themeColor="text1"/>
          <w:sz w:val="24"/>
          <w:szCs w:val="24"/>
        </w:rPr>
        <w:t>Administrasi</w:t>
      </w:r>
      <w:proofErr w:type="spellEnd"/>
      <w:r w:rsidRPr="00AD6E9D">
        <w:rPr>
          <w:rFonts w:ascii="Cambria" w:eastAsia="Times New Roman" w:hAnsi="Cambria" w:cs="Times New Roman"/>
          <w:i/>
          <w:iCs/>
          <w:color w:val="000000" w:themeColor="text1"/>
          <w:sz w:val="24"/>
          <w:szCs w:val="24"/>
        </w:rPr>
        <w:t xml:space="preserve"> </w:t>
      </w:r>
      <w:proofErr w:type="spellStart"/>
      <w:r w:rsidRPr="00AD6E9D">
        <w:rPr>
          <w:rFonts w:ascii="Cambria" w:eastAsia="Times New Roman" w:hAnsi="Cambria" w:cs="Times New Roman"/>
          <w:i/>
          <w:iCs/>
          <w:color w:val="000000" w:themeColor="text1"/>
          <w:sz w:val="24"/>
          <w:szCs w:val="24"/>
        </w:rPr>
        <w:t>Aparatur</w:t>
      </w:r>
      <w:proofErr w:type="spellEnd"/>
      <w:r w:rsidRPr="00AD6E9D">
        <w:rPr>
          <w:rFonts w:ascii="Cambria" w:eastAsia="Times New Roman" w:hAnsi="Cambria" w:cs="Times New Roman"/>
          <w:i/>
          <w:iCs/>
          <w:color w:val="000000" w:themeColor="text1"/>
          <w:sz w:val="24"/>
          <w:szCs w:val="24"/>
        </w:rPr>
        <w:t xml:space="preserve"> </w:t>
      </w:r>
      <w:proofErr w:type="spellStart"/>
      <w:r w:rsidRPr="00AD6E9D">
        <w:rPr>
          <w:rFonts w:ascii="Cambria" w:eastAsia="Times New Roman" w:hAnsi="Cambria" w:cs="Times New Roman"/>
          <w:i/>
          <w:iCs/>
          <w:color w:val="000000" w:themeColor="text1"/>
          <w:sz w:val="24"/>
          <w:szCs w:val="24"/>
        </w:rPr>
        <w:t>Sipil</w:t>
      </w:r>
      <w:proofErr w:type="spellEnd"/>
    </w:p>
    <w:p w14:paraId="0F78A8DB" w14:textId="582DEB1B" w:rsidR="00D87420" w:rsidRPr="00AD6E9D" w:rsidRDefault="00D87420" w:rsidP="00AD6E9D">
      <w:pPr>
        <w:pStyle w:val="FootnoteText"/>
        <w:ind w:left="709"/>
        <w:jc w:val="both"/>
        <w:rPr>
          <w:rFonts w:ascii="Cambria" w:hAnsi="Cambria" w:cs="Times New Roman"/>
          <w:color w:val="000000" w:themeColor="text1"/>
          <w:sz w:val="24"/>
          <w:szCs w:val="24"/>
          <w:lang w:val="en-US"/>
        </w:rPr>
      </w:pPr>
      <w:r w:rsidRPr="00AD6E9D">
        <w:rPr>
          <w:rFonts w:ascii="Cambria" w:eastAsia="Times New Roman" w:hAnsi="Cambria" w:cs="Times New Roman"/>
          <w:i/>
          <w:iCs/>
          <w:color w:val="000000" w:themeColor="text1"/>
          <w:sz w:val="24"/>
          <w:szCs w:val="24"/>
        </w:rPr>
        <w:t xml:space="preserve">Negara </w:t>
      </w:r>
      <w:proofErr w:type="spellStart"/>
      <w:r w:rsidRPr="00AD6E9D">
        <w:rPr>
          <w:rFonts w:ascii="Cambria" w:eastAsia="Times New Roman" w:hAnsi="Cambria" w:cs="Times New Roman"/>
          <w:i/>
          <w:iCs/>
          <w:color w:val="000000" w:themeColor="text1"/>
          <w:sz w:val="24"/>
          <w:szCs w:val="24"/>
        </w:rPr>
        <w:t>terhadap</w:t>
      </w:r>
      <w:proofErr w:type="spellEnd"/>
      <w:r w:rsidRPr="00AD6E9D">
        <w:rPr>
          <w:rFonts w:ascii="Cambria" w:eastAsia="Times New Roman" w:hAnsi="Cambria" w:cs="Times New Roman"/>
          <w:i/>
          <w:iCs/>
          <w:color w:val="000000" w:themeColor="text1"/>
          <w:sz w:val="24"/>
          <w:szCs w:val="24"/>
        </w:rPr>
        <w:t xml:space="preserve"> </w:t>
      </w:r>
      <w:proofErr w:type="spellStart"/>
      <w:r w:rsidRPr="00AD6E9D">
        <w:rPr>
          <w:rFonts w:ascii="Cambria" w:eastAsia="Times New Roman" w:hAnsi="Cambria" w:cs="Times New Roman"/>
          <w:i/>
          <w:iCs/>
          <w:color w:val="000000" w:themeColor="text1"/>
          <w:sz w:val="24"/>
          <w:szCs w:val="24"/>
        </w:rPr>
        <w:t>Perbuatan</w:t>
      </w:r>
      <w:proofErr w:type="spellEnd"/>
      <w:r w:rsidRPr="00AD6E9D">
        <w:rPr>
          <w:rFonts w:ascii="Cambria" w:eastAsia="Times New Roman" w:hAnsi="Cambria" w:cs="Times New Roman"/>
          <w:i/>
          <w:iCs/>
          <w:color w:val="000000" w:themeColor="text1"/>
          <w:sz w:val="24"/>
          <w:szCs w:val="24"/>
        </w:rPr>
        <w:t xml:space="preserve"> </w:t>
      </w:r>
      <w:proofErr w:type="spellStart"/>
      <w:r w:rsidRPr="00AD6E9D">
        <w:rPr>
          <w:rFonts w:ascii="Cambria" w:eastAsia="Times New Roman" w:hAnsi="Cambria" w:cs="Times New Roman"/>
          <w:i/>
          <w:iCs/>
          <w:color w:val="000000" w:themeColor="text1"/>
          <w:sz w:val="24"/>
          <w:szCs w:val="24"/>
        </w:rPr>
        <w:t>Melawan</w:t>
      </w:r>
      <w:proofErr w:type="spellEnd"/>
      <w:r w:rsidRPr="00AD6E9D">
        <w:rPr>
          <w:rFonts w:ascii="Cambria" w:eastAsia="Times New Roman" w:hAnsi="Cambria" w:cs="Times New Roman"/>
          <w:i/>
          <w:iCs/>
          <w:color w:val="000000" w:themeColor="text1"/>
          <w:sz w:val="24"/>
          <w:szCs w:val="24"/>
        </w:rPr>
        <w:t xml:space="preserve"> Hukum </w:t>
      </w:r>
      <w:proofErr w:type="spellStart"/>
      <w:r w:rsidRPr="00AD6E9D">
        <w:rPr>
          <w:rFonts w:ascii="Cambria" w:eastAsia="Times New Roman" w:hAnsi="Cambria" w:cs="Times New Roman"/>
          <w:i/>
          <w:iCs/>
          <w:color w:val="000000" w:themeColor="text1"/>
          <w:sz w:val="24"/>
          <w:szCs w:val="24"/>
        </w:rPr>
        <w:t>dalam</w:t>
      </w:r>
      <w:proofErr w:type="spellEnd"/>
      <w:r w:rsidRPr="00AD6E9D">
        <w:rPr>
          <w:rFonts w:ascii="Cambria" w:eastAsia="Times New Roman" w:hAnsi="Cambria" w:cs="Times New Roman"/>
          <w:i/>
          <w:iCs/>
          <w:color w:val="000000" w:themeColor="text1"/>
          <w:sz w:val="24"/>
          <w:szCs w:val="24"/>
        </w:rPr>
        <w:t xml:space="preserve"> </w:t>
      </w:r>
      <w:proofErr w:type="spellStart"/>
      <w:r w:rsidRPr="00AD6E9D">
        <w:rPr>
          <w:rFonts w:ascii="Cambria" w:eastAsia="Times New Roman" w:hAnsi="Cambria" w:cs="Times New Roman"/>
          <w:i/>
          <w:iCs/>
          <w:color w:val="000000" w:themeColor="text1"/>
          <w:sz w:val="24"/>
          <w:szCs w:val="24"/>
        </w:rPr>
        <w:t>Menjalankan</w:t>
      </w:r>
      <w:proofErr w:type="spellEnd"/>
      <w:r w:rsidRPr="00AD6E9D">
        <w:rPr>
          <w:rFonts w:ascii="Cambria" w:eastAsia="Times New Roman" w:hAnsi="Cambria" w:cs="Times New Roman"/>
          <w:i/>
          <w:iCs/>
          <w:color w:val="000000" w:themeColor="text1"/>
          <w:sz w:val="24"/>
          <w:szCs w:val="24"/>
        </w:rPr>
        <w:t xml:space="preserve"> </w:t>
      </w:r>
      <w:proofErr w:type="spellStart"/>
      <w:r w:rsidRPr="00AD6E9D">
        <w:rPr>
          <w:rFonts w:ascii="Cambria" w:eastAsia="Times New Roman" w:hAnsi="Cambria" w:cs="Times New Roman"/>
          <w:i/>
          <w:iCs/>
          <w:color w:val="000000" w:themeColor="text1"/>
          <w:sz w:val="24"/>
          <w:szCs w:val="24"/>
        </w:rPr>
        <w:t>Kewenangannya</w:t>
      </w:r>
      <w:proofErr w:type="spellEnd"/>
      <w:r w:rsidRPr="00AD6E9D">
        <w:rPr>
          <w:rFonts w:ascii="Cambria" w:eastAsia="Times New Roman" w:hAnsi="Cambria" w:cs="Times New Roman"/>
          <w:color w:val="000000" w:themeColor="text1"/>
          <w:sz w:val="24"/>
          <w:szCs w:val="24"/>
        </w:rPr>
        <w:t xml:space="preserve">, </w:t>
      </w:r>
      <w:proofErr w:type="spellStart"/>
      <w:r w:rsidRPr="00AD6E9D">
        <w:rPr>
          <w:rFonts w:ascii="Cambria" w:eastAsia="Times New Roman" w:hAnsi="Cambria" w:cs="Times New Roman"/>
          <w:color w:val="000000" w:themeColor="text1"/>
          <w:sz w:val="24"/>
          <w:szCs w:val="24"/>
        </w:rPr>
        <w:t>Juranl</w:t>
      </w:r>
      <w:proofErr w:type="spellEnd"/>
      <w:r w:rsidRPr="00AD6E9D">
        <w:rPr>
          <w:rFonts w:ascii="Cambria" w:eastAsia="Times New Roman" w:hAnsi="Cambria" w:cs="Times New Roman"/>
          <w:color w:val="000000" w:themeColor="text1"/>
          <w:sz w:val="24"/>
          <w:szCs w:val="24"/>
        </w:rPr>
        <w:t xml:space="preserve"> Lex </w:t>
      </w:r>
      <w:proofErr w:type="spellStart"/>
      <w:r w:rsidRPr="00AD6E9D">
        <w:rPr>
          <w:rFonts w:ascii="Cambria" w:eastAsia="Times New Roman" w:hAnsi="Cambria" w:cs="Times New Roman"/>
          <w:color w:val="000000" w:themeColor="text1"/>
          <w:sz w:val="24"/>
          <w:szCs w:val="24"/>
        </w:rPr>
        <w:t>Administratum</w:t>
      </w:r>
      <w:proofErr w:type="spellEnd"/>
      <w:r w:rsidRPr="00AD6E9D">
        <w:rPr>
          <w:rFonts w:ascii="Cambria" w:eastAsia="Times New Roman" w:hAnsi="Cambria" w:cs="Times New Roman"/>
          <w:color w:val="000000" w:themeColor="text1"/>
          <w:sz w:val="24"/>
          <w:szCs w:val="24"/>
        </w:rPr>
        <w:t xml:space="preserve">. 6 (4), 2018, </w:t>
      </w:r>
      <w:r w:rsidRPr="00AD6E9D">
        <w:rPr>
          <w:rFonts w:ascii="Cambria" w:hAnsi="Cambria" w:cs="Times New Roman"/>
          <w:color w:val="000000" w:themeColor="text1"/>
          <w:sz w:val="24"/>
          <w:szCs w:val="24"/>
          <w:lang w:val="en-US"/>
        </w:rPr>
        <w:t>112.</w:t>
      </w:r>
    </w:p>
    <w:p w14:paraId="22F2A324" w14:textId="77777777" w:rsidR="00D87420" w:rsidRPr="00AD6E9D" w:rsidRDefault="00D87420" w:rsidP="00AD6E9D">
      <w:pPr>
        <w:pStyle w:val="FootnoteText"/>
        <w:jc w:val="both"/>
        <w:rPr>
          <w:rFonts w:ascii="Cambria" w:hAnsi="Cambria" w:cs="Times New Roman"/>
          <w:color w:val="000000" w:themeColor="text1"/>
          <w:sz w:val="24"/>
          <w:szCs w:val="24"/>
          <w:lang w:val="en-US"/>
        </w:rPr>
      </w:pPr>
    </w:p>
    <w:p w14:paraId="42DEA4E1" w14:textId="5EA93F5A" w:rsidR="00AD6E9D" w:rsidRDefault="00D87420" w:rsidP="00AD6E9D">
      <w:pPr>
        <w:pStyle w:val="FootnoteText"/>
        <w:jc w:val="both"/>
        <w:rPr>
          <w:rFonts w:ascii="Cambria" w:hAnsi="Cambria"/>
          <w:i/>
          <w:iCs/>
          <w:sz w:val="24"/>
          <w:szCs w:val="24"/>
        </w:rPr>
      </w:pPr>
      <w:proofErr w:type="spellStart"/>
      <w:r w:rsidRPr="00AD6E9D">
        <w:rPr>
          <w:rFonts w:ascii="Cambria" w:hAnsi="Cambria"/>
          <w:sz w:val="24"/>
          <w:szCs w:val="24"/>
        </w:rPr>
        <w:t>Dwi</w:t>
      </w:r>
      <w:proofErr w:type="spellEnd"/>
      <w:r w:rsidRPr="00AD6E9D">
        <w:rPr>
          <w:rFonts w:ascii="Cambria" w:hAnsi="Cambria"/>
          <w:sz w:val="24"/>
          <w:szCs w:val="24"/>
        </w:rPr>
        <w:t xml:space="preserve"> </w:t>
      </w:r>
      <w:proofErr w:type="spellStart"/>
      <w:r w:rsidRPr="00AD6E9D">
        <w:rPr>
          <w:rFonts w:ascii="Cambria" w:hAnsi="Cambria"/>
          <w:sz w:val="24"/>
          <w:szCs w:val="24"/>
        </w:rPr>
        <w:t>Aryanti</w:t>
      </w:r>
      <w:proofErr w:type="spellEnd"/>
      <w:r w:rsidRPr="00AD6E9D">
        <w:rPr>
          <w:rFonts w:ascii="Cambria" w:hAnsi="Cambria"/>
          <w:sz w:val="24"/>
          <w:szCs w:val="24"/>
        </w:rPr>
        <w:t xml:space="preserve"> </w:t>
      </w:r>
      <w:proofErr w:type="spellStart"/>
      <w:r w:rsidRPr="00AD6E9D">
        <w:rPr>
          <w:rFonts w:ascii="Cambria" w:hAnsi="Cambria"/>
          <w:sz w:val="24"/>
          <w:szCs w:val="24"/>
        </w:rPr>
        <w:t>Ramadhani</w:t>
      </w:r>
      <w:proofErr w:type="spellEnd"/>
      <w:r w:rsidRPr="00AD6E9D">
        <w:rPr>
          <w:rFonts w:ascii="Cambria" w:hAnsi="Cambria"/>
          <w:sz w:val="24"/>
          <w:szCs w:val="24"/>
        </w:rPr>
        <w:t xml:space="preserve"> dan </w:t>
      </w:r>
      <w:proofErr w:type="spellStart"/>
      <w:r w:rsidRPr="00AD6E9D">
        <w:rPr>
          <w:rFonts w:ascii="Cambria" w:hAnsi="Cambria"/>
          <w:sz w:val="24"/>
          <w:szCs w:val="24"/>
        </w:rPr>
        <w:t>Iwan</w:t>
      </w:r>
      <w:proofErr w:type="spellEnd"/>
      <w:r w:rsidRPr="00AD6E9D">
        <w:rPr>
          <w:rFonts w:ascii="Cambria" w:hAnsi="Cambria"/>
          <w:sz w:val="24"/>
          <w:szCs w:val="24"/>
        </w:rPr>
        <w:t xml:space="preserve"> </w:t>
      </w:r>
      <w:proofErr w:type="spellStart"/>
      <w:r w:rsidRPr="00AD6E9D">
        <w:rPr>
          <w:rFonts w:ascii="Cambria" w:hAnsi="Cambria"/>
          <w:sz w:val="24"/>
          <w:szCs w:val="24"/>
        </w:rPr>
        <w:t>Erar</w:t>
      </w:r>
      <w:proofErr w:type="spellEnd"/>
      <w:r w:rsidRPr="00AD6E9D">
        <w:rPr>
          <w:rFonts w:ascii="Cambria" w:hAnsi="Cambria"/>
          <w:sz w:val="24"/>
          <w:szCs w:val="24"/>
        </w:rPr>
        <w:t xml:space="preserve"> </w:t>
      </w:r>
      <w:proofErr w:type="spellStart"/>
      <w:r w:rsidRPr="00AD6E9D">
        <w:rPr>
          <w:rFonts w:ascii="Cambria" w:hAnsi="Cambria"/>
          <w:sz w:val="24"/>
          <w:szCs w:val="24"/>
        </w:rPr>
        <w:t>Joesoef</w:t>
      </w:r>
      <w:proofErr w:type="spellEnd"/>
      <w:r w:rsidRPr="00AD6E9D">
        <w:rPr>
          <w:rFonts w:ascii="Cambria" w:hAnsi="Cambria"/>
          <w:sz w:val="24"/>
          <w:szCs w:val="24"/>
        </w:rPr>
        <w:t>.</w:t>
      </w:r>
      <w:r w:rsidR="00B96D1C">
        <w:rPr>
          <w:rFonts w:ascii="Cambria" w:hAnsi="Cambria"/>
          <w:sz w:val="24"/>
          <w:szCs w:val="24"/>
        </w:rPr>
        <w:t xml:space="preserve"> </w:t>
      </w:r>
      <w:r w:rsidRPr="00AD6E9D">
        <w:rPr>
          <w:rFonts w:ascii="Cambria" w:hAnsi="Cambria"/>
          <w:sz w:val="24"/>
          <w:szCs w:val="24"/>
        </w:rPr>
        <w:t xml:space="preserve">2020. </w:t>
      </w:r>
      <w:proofErr w:type="spellStart"/>
      <w:r w:rsidRPr="00AD6E9D">
        <w:rPr>
          <w:rFonts w:ascii="Cambria" w:hAnsi="Cambria"/>
          <w:i/>
          <w:iCs/>
          <w:sz w:val="24"/>
          <w:szCs w:val="24"/>
        </w:rPr>
        <w:t>Perlindungan</w:t>
      </w:r>
      <w:proofErr w:type="spellEnd"/>
      <w:r w:rsidRPr="00AD6E9D">
        <w:rPr>
          <w:rFonts w:ascii="Cambria" w:hAnsi="Cambria"/>
          <w:i/>
          <w:iCs/>
          <w:sz w:val="24"/>
          <w:szCs w:val="24"/>
        </w:rPr>
        <w:t xml:space="preserve"> Hukum</w:t>
      </w:r>
    </w:p>
    <w:p w14:paraId="51695DCA" w14:textId="4B06119E" w:rsidR="00D87420" w:rsidRPr="00AD6E9D" w:rsidRDefault="00D87420" w:rsidP="00AD6E9D">
      <w:pPr>
        <w:pStyle w:val="FootnoteText"/>
        <w:ind w:left="709"/>
        <w:jc w:val="both"/>
        <w:rPr>
          <w:rFonts w:ascii="Cambria" w:hAnsi="Cambria"/>
          <w:sz w:val="24"/>
          <w:szCs w:val="24"/>
        </w:rPr>
      </w:pPr>
      <w:proofErr w:type="spellStart"/>
      <w:r w:rsidRPr="00AD6E9D">
        <w:rPr>
          <w:rFonts w:ascii="Cambria" w:hAnsi="Cambria"/>
          <w:i/>
          <w:iCs/>
          <w:sz w:val="24"/>
          <w:szCs w:val="24"/>
        </w:rPr>
        <w:lastRenderedPageBreak/>
        <w:t>Pegawai</w:t>
      </w:r>
      <w:proofErr w:type="spellEnd"/>
      <w:r w:rsidRPr="00AD6E9D">
        <w:rPr>
          <w:rFonts w:ascii="Cambria" w:hAnsi="Cambria"/>
          <w:i/>
          <w:iCs/>
          <w:sz w:val="24"/>
          <w:szCs w:val="24"/>
        </w:rPr>
        <w:t xml:space="preserve"> </w:t>
      </w:r>
      <w:proofErr w:type="spellStart"/>
      <w:r w:rsidRPr="00AD6E9D">
        <w:rPr>
          <w:rFonts w:ascii="Cambria" w:hAnsi="Cambria"/>
          <w:i/>
          <w:iCs/>
          <w:sz w:val="24"/>
          <w:szCs w:val="24"/>
        </w:rPr>
        <w:t>Pemerintah</w:t>
      </w:r>
      <w:proofErr w:type="spellEnd"/>
      <w:r w:rsidRPr="00AD6E9D">
        <w:rPr>
          <w:rFonts w:ascii="Cambria" w:hAnsi="Cambria"/>
          <w:i/>
          <w:iCs/>
          <w:sz w:val="24"/>
          <w:szCs w:val="24"/>
        </w:rPr>
        <w:t xml:space="preserve"> </w:t>
      </w:r>
      <w:proofErr w:type="spellStart"/>
      <w:r w:rsidRPr="00AD6E9D">
        <w:rPr>
          <w:rFonts w:ascii="Cambria" w:hAnsi="Cambria"/>
          <w:i/>
          <w:iCs/>
          <w:sz w:val="24"/>
          <w:szCs w:val="24"/>
        </w:rPr>
        <w:t>Dengan</w:t>
      </w:r>
      <w:proofErr w:type="spellEnd"/>
      <w:r w:rsidRPr="00AD6E9D">
        <w:rPr>
          <w:rFonts w:ascii="Cambria" w:hAnsi="Cambria"/>
          <w:i/>
          <w:iCs/>
          <w:sz w:val="24"/>
          <w:szCs w:val="24"/>
        </w:rPr>
        <w:t xml:space="preserve"> </w:t>
      </w:r>
      <w:proofErr w:type="spellStart"/>
      <w:r w:rsidRPr="00AD6E9D">
        <w:rPr>
          <w:rFonts w:ascii="Cambria" w:hAnsi="Cambria"/>
          <w:i/>
          <w:iCs/>
          <w:sz w:val="24"/>
          <w:szCs w:val="24"/>
        </w:rPr>
        <w:t>Perjanjian</w:t>
      </w:r>
      <w:proofErr w:type="spellEnd"/>
      <w:r w:rsidRPr="00AD6E9D">
        <w:rPr>
          <w:rFonts w:ascii="Cambria" w:hAnsi="Cambria"/>
          <w:i/>
          <w:iCs/>
          <w:sz w:val="24"/>
          <w:szCs w:val="24"/>
        </w:rPr>
        <w:t xml:space="preserve"> </w:t>
      </w:r>
      <w:proofErr w:type="spellStart"/>
      <w:r w:rsidRPr="00AD6E9D">
        <w:rPr>
          <w:rFonts w:ascii="Cambria" w:hAnsi="Cambria"/>
          <w:i/>
          <w:iCs/>
          <w:sz w:val="24"/>
          <w:szCs w:val="24"/>
        </w:rPr>
        <w:t>Kerja</w:t>
      </w:r>
      <w:proofErr w:type="spellEnd"/>
      <w:r w:rsidRPr="00AD6E9D">
        <w:rPr>
          <w:rFonts w:ascii="Cambria" w:hAnsi="Cambria"/>
          <w:i/>
          <w:iCs/>
          <w:sz w:val="24"/>
          <w:szCs w:val="24"/>
        </w:rPr>
        <w:t xml:space="preserve"> (PPPK) </w:t>
      </w:r>
      <w:proofErr w:type="spellStart"/>
      <w:r w:rsidRPr="00AD6E9D">
        <w:rPr>
          <w:rFonts w:ascii="Cambria" w:hAnsi="Cambria"/>
          <w:i/>
          <w:iCs/>
          <w:sz w:val="24"/>
          <w:szCs w:val="24"/>
        </w:rPr>
        <w:t>dalam</w:t>
      </w:r>
      <w:proofErr w:type="spellEnd"/>
      <w:r w:rsidRPr="00AD6E9D">
        <w:rPr>
          <w:rFonts w:ascii="Cambria" w:hAnsi="Cambria"/>
          <w:i/>
          <w:iCs/>
          <w:sz w:val="24"/>
          <w:szCs w:val="24"/>
        </w:rPr>
        <w:t xml:space="preserve"> </w:t>
      </w:r>
      <w:proofErr w:type="spellStart"/>
      <w:r w:rsidRPr="00AD6E9D">
        <w:rPr>
          <w:rFonts w:ascii="Cambria" w:hAnsi="Cambria"/>
          <w:i/>
          <w:iCs/>
          <w:sz w:val="24"/>
          <w:szCs w:val="24"/>
        </w:rPr>
        <w:t>Konsep</w:t>
      </w:r>
      <w:proofErr w:type="spellEnd"/>
      <w:r w:rsidRPr="00AD6E9D">
        <w:rPr>
          <w:rFonts w:ascii="Cambria" w:hAnsi="Cambria"/>
          <w:i/>
          <w:iCs/>
          <w:sz w:val="24"/>
          <w:szCs w:val="24"/>
        </w:rPr>
        <w:t xml:space="preserve"> </w:t>
      </w:r>
      <w:proofErr w:type="spellStart"/>
      <w:r w:rsidRPr="00AD6E9D">
        <w:rPr>
          <w:rFonts w:ascii="Cambria" w:hAnsi="Cambria"/>
          <w:i/>
          <w:iCs/>
          <w:sz w:val="24"/>
          <w:szCs w:val="24"/>
        </w:rPr>
        <w:t>Perjanjian</w:t>
      </w:r>
      <w:proofErr w:type="spellEnd"/>
      <w:r w:rsidRPr="00AD6E9D">
        <w:rPr>
          <w:rFonts w:ascii="Cambria" w:hAnsi="Cambria"/>
          <w:i/>
          <w:iCs/>
          <w:sz w:val="24"/>
          <w:szCs w:val="24"/>
        </w:rPr>
        <w:t xml:space="preserve"> </w:t>
      </w:r>
      <w:proofErr w:type="spellStart"/>
      <w:r w:rsidRPr="00AD6E9D">
        <w:rPr>
          <w:rFonts w:ascii="Cambria" w:hAnsi="Cambria"/>
          <w:i/>
          <w:iCs/>
          <w:sz w:val="24"/>
          <w:szCs w:val="24"/>
        </w:rPr>
        <w:t>Kerja</w:t>
      </w:r>
      <w:proofErr w:type="spellEnd"/>
      <w:r w:rsidRPr="00AD6E9D">
        <w:rPr>
          <w:rFonts w:ascii="Cambria" w:hAnsi="Cambria"/>
          <w:i/>
          <w:iCs/>
          <w:sz w:val="24"/>
          <w:szCs w:val="24"/>
        </w:rPr>
        <w:t xml:space="preserve"> Waktu </w:t>
      </w:r>
      <w:proofErr w:type="spellStart"/>
      <w:r w:rsidRPr="00AD6E9D">
        <w:rPr>
          <w:rFonts w:ascii="Cambria" w:hAnsi="Cambria"/>
          <w:i/>
          <w:iCs/>
          <w:sz w:val="24"/>
          <w:szCs w:val="24"/>
        </w:rPr>
        <w:t>Tertentu</w:t>
      </w:r>
      <w:proofErr w:type="spellEnd"/>
      <w:r w:rsidRPr="00AD6E9D">
        <w:rPr>
          <w:rFonts w:ascii="Cambria" w:hAnsi="Cambria"/>
          <w:i/>
          <w:iCs/>
          <w:sz w:val="24"/>
          <w:szCs w:val="24"/>
        </w:rPr>
        <w:t xml:space="preserve"> di </w:t>
      </w:r>
      <w:proofErr w:type="spellStart"/>
      <w:r w:rsidRPr="00AD6E9D">
        <w:rPr>
          <w:rFonts w:ascii="Cambria" w:hAnsi="Cambria"/>
          <w:i/>
          <w:iCs/>
          <w:sz w:val="24"/>
          <w:szCs w:val="24"/>
        </w:rPr>
        <w:t>Institusi</w:t>
      </w:r>
      <w:proofErr w:type="spellEnd"/>
      <w:r w:rsidRPr="00AD6E9D">
        <w:rPr>
          <w:rFonts w:ascii="Cambria" w:hAnsi="Cambria"/>
          <w:i/>
          <w:iCs/>
          <w:sz w:val="24"/>
          <w:szCs w:val="24"/>
        </w:rPr>
        <w:t xml:space="preserve"> </w:t>
      </w:r>
      <w:proofErr w:type="spellStart"/>
      <w:r w:rsidRPr="00AD6E9D">
        <w:rPr>
          <w:rFonts w:ascii="Cambria" w:hAnsi="Cambria"/>
          <w:i/>
          <w:iCs/>
          <w:sz w:val="24"/>
          <w:szCs w:val="24"/>
        </w:rPr>
        <w:t>Perguruan</w:t>
      </w:r>
      <w:proofErr w:type="spellEnd"/>
      <w:r w:rsidRPr="00AD6E9D">
        <w:rPr>
          <w:rFonts w:ascii="Cambria" w:hAnsi="Cambria"/>
          <w:i/>
          <w:iCs/>
          <w:sz w:val="24"/>
          <w:szCs w:val="24"/>
        </w:rPr>
        <w:t xml:space="preserve"> Tinggi,</w:t>
      </w:r>
      <w:r w:rsidRPr="00AD6E9D">
        <w:rPr>
          <w:rFonts w:ascii="Cambria" w:hAnsi="Cambria"/>
          <w:sz w:val="24"/>
          <w:szCs w:val="24"/>
        </w:rPr>
        <w:t xml:space="preserve"> </w:t>
      </w:r>
      <w:proofErr w:type="spellStart"/>
      <w:r w:rsidRPr="00AD6E9D">
        <w:rPr>
          <w:rFonts w:ascii="Cambria" w:hAnsi="Cambria"/>
          <w:sz w:val="24"/>
          <w:szCs w:val="24"/>
        </w:rPr>
        <w:t>Jurnal</w:t>
      </w:r>
      <w:proofErr w:type="spellEnd"/>
      <w:r w:rsidRPr="00AD6E9D">
        <w:rPr>
          <w:rFonts w:ascii="Cambria" w:hAnsi="Cambria"/>
          <w:sz w:val="24"/>
          <w:szCs w:val="24"/>
        </w:rPr>
        <w:t xml:space="preserve"> </w:t>
      </w:r>
      <w:proofErr w:type="spellStart"/>
      <w:r w:rsidRPr="00AD6E9D">
        <w:rPr>
          <w:rFonts w:ascii="Cambria" w:hAnsi="Cambria"/>
          <w:sz w:val="24"/>
          <w:szCs w:val="24"/>
        </w:rPr>
        <w:t>Yuridis</w:t>
      </w:r>
      <w:proofErr w:type="spellEnd"/>
      <w:r w:rsidRPr="00AD6E9D">
        <w:rPr>
          <w:rFonts w:ascii="Cambria" w:hAnsi="Cambria"/>
          <w:sz w:val="24"/>
          <w:szCs w:val="24"/>
        </w:rPr>
        <w:t xml:space="preserve"> 7 (1), 17.</w:t>
      </w:r>
    </w:p>
    <w:p w14:paraId="523FF3AF" w14:textId="77777777" w:rsidR="00D87420" w:rsidRPr="00AD6E9D" w:rsidRDefault="00D87420" w:rsidP="00AD6E9D">
      <w:pPr>
        <w:pStyle w:val="FootnoteText"/>
        <w:jc w:val="both"/>
        <w:rPr>
          <w:rFonts w:ascii="Cambria" w:hAnsi="Cambria"/>
          <w:sz w:val="24"/>
          <w:szCs w:val="24"/>
        </w:rPr>
      </w:pPr>
    </w:p>
    <w:p w14:paraId="67812F39" w14:textId="77777777" w:rsidR="00AD6E9D" w:rsidRDefault="00D87420" w:rsidP="00AD6E9D">
      <w:pPr>
        <w:pStyle w:val="FootnoteText"/>
        <w:jc w:val="both"/>
        <w:rPr>
          <w:rFonts w:ascii="Cambria" w:eastAsia="Times New Roman" w:hAnsi="Cambria" w:cs="Times New Roman"/>
          <w:i/>
          <w:iCs/>
          <w:sz w:val="24"/>
          <w:szCs w:val="24"/>
        </w:rPr>
      </w:pPr>
      <w:proofErr w:type="spellStart"/>
      <w:r w:rsidRPr="00AD6E9D">
        <w:rPr>
          <w:rFonts w:ascii="Cambria" w:eastAsia="Times New Roman" w:hAnsi="Cambria" w:cs="Times New Roman"/>
          <w:sz w:val="24"/>
          <w:szCs w:val="24"/>
        </w:rPr>
        <w:t>Edwyn</w:t>
      </w:r>
      <w:proofErr w:type="spellEnd"/>
      <w:r w:rsidRPr="00AD6E9D">
        <w:rPr>
          <w:rFonts w:ascii="Cambria" w:eastAsia="Times New Roman" w:hAnsi="Cambria" w:cs="Times New Roman"/>
          <w:sz w:val="24"/>
          <w:szCs w:val="24"/>
        </w:rPr>
        <w:t xml:space="preserve"> Hari </w:t>
      </w:r>
      <w:proofErr w:type="spellStart"/>
      <w:r w:rsidRPr="00AD6E9D">
        <w:rPr>
          <w:rFonts w:ascii="Cambria" w:eastAsia="Times New Roman" w:hAnsi="Cambria" w:cs="Times New Roman"/>
          <w:sz w:val="24"/>
          <w:szCs w:val="24"/>
        </w:rPr>
        <w:t>Prasetia</w:t>
      </w:r>
      <w:proofErr w:type="spellEnd"/>
      <w:r w:rsidRPr="00AD6E9D">
        <w:rPr>
          <w:rFonts w:ascii="Cambria" w:eastAsia="Times New Roman" w:hAnsi="Cambria" w:cs="Times New Roman"/>
          <w:sz w:val="24"/>
          <w:szCs w:val="24"/>
        </w:rPr>
        <w:t xml:space="preserve">. 2019. </w:t>
      </w:r>
      <w:proofErr w:type="spellStart"/>
      <w:r w:rsidRPr="00AD6E9D">
        <w:rPr>
          <w:rFonts w:ascii="Cambria" w:eastAsia="Times New Roman" w:hAnsi="Cambria" w:cs="Times New Roman"/>
          <w:i/>
          <w:iCs/>
          <w:sz w:val="24"/>
          <w:szCs w:val="24"/>
        </w:rPr>
        <w:t>Kompetensi</w:t>
      </w:r>
      <w:proofErr w:type="spellEnd"/>
      <w:r w:rsidRPr="00AD6E9D">
        <w:rPr>
          <w:rFonts w:ascii="Cambria" w:eastAsia="Times New Roman" w:hAnsi="Cambria" w:cs="Times New Roman"/>
          <w:i/>
          <w:iCs/>
          <w:sz w:val="24"/>
          <w:szCs w:val="24"/>
        </w:rPr>
        <w:t xml:space="preserve"> </w:t>
      </w:r>
      <w:proofErr w:type="spellStart"/>
      <w:r w:rsidRPr="00AD6E9D">
        <w:rPr>
          <w:rFonts w:ascii="Cambria" w:eastAsia="Times New Roman" w:hAnsi="Cambria" w:cs="Times New Roman"/>
          <w:i/>
          <w:iCs/>
          <w:sz w:val="24"/>
          <w:szCs w:val="24"/>
        </w:rPr>
        <w:t>Aparatur</w:t>
      </w:r>
      <w:proofErr w:type="spellEnd"/>
      <w:r w:rsidRPr="00AD6E9D">
        <w:rPr>
          <w:rFonts w:ascii="Cambria" w:eastAsia="Times New Roman" w:hAnsi="Cambria" w:cs="Times New Roman"/>
          <w:i/>
          <w:iCs/>
          <w:sz w:val="24"/>
          <w:szCs w:val="24"/>
        </w:rPr>
        <w:t xml:space="preserve"> </w:t>
      </w:r>
      <w:proofErr w:type="spellStart"/>
      <w:r w:rsidRPr="00AD6E9D">
        <w:rPr>
          <w:rFonts w:ascii="Cambria" w:eastAsia="Times New Roman" w:hAnsi="Cambria" w:cs="Times New Roman"/>
          <w:i/>
          <w:iCs/>
          <w:sz w:val="24"/>
          <w:szCs w:val="24"/>
        </w:rPr>
        <w:t>Sipil</w:t>
      </w:r>
      <w:proofErr w:type="spellEnd"/>
      <w:r w:rsidRPr="00AD6E9D">
        <w:rPr>
          <w:rFonts w:ascii="Cambria" w:eastAsia="Times New Roman" w:hAnsi="Cambria" w:cs="Times New Roman"/>
          <w:i/>
          <w:iCs/>
          <w:sz w:val="24"/>
          <w:szCs w:val="24"/>
        </w:rPr>
        <w:t xml:space="preserve"> Negara </w:t>
      </w:r>
      <w:proofErr w:type="spellStart"/>
      <w:r w:rsidRPr="00AD6E9D">
        <w:rPr>
          <w:rFonts w:ascii="Cambria" w:eastAsia="Times New Roman" w:hAnsi="Cambria" w:cs="Times New Roman"/>
          <w:i/>
          <w:iCs/>
          <w:sz w:val="24"/>
          <w:szCs w:val="24"/>
        </w:rPr>
        <w:t>dalam</w:t>
      </w:r>
      <w:proofErr w:type="spellEnd"/>
      <w:r w:rsidRPr="00AD6E9D">
        <w:rPr>
          <w:rFonts w:ascii="Cambria" w:eastAsia="Times New Roman" w:hAnsi="Cambria" w:cs="Times New Roman"/>
          <w:i/>
          <w:iCs/>
          <w:sz w:val="24"/>
          <w:szCs w:val="24"/>
        </w:rPr>
        <w:t xml:space="preserve"> </w:t>
      </w:r>
      <w:proofErr w:type="spellStart"/>
      <w:r w:rsidRPr="00AD6E9D">
        <w:rPr>
          <w:rFonts w:ascii="Cambria" w:eastAsia="Times New Roman" w:hAnsi="Cambria" w:cs="Times New Roman"/>
          <w:i/>
          <w:iCs/>
          <w:sz w:val="24"/>
          <w:szCs w:val="24"/>
        </w:rPr>
        <w:t>Peningkatan</w:t>
      </w:r>
      <w:proofErr w:type="spellEnd"/>
    </w:p>
    <w:p w14:paraId="7A747097" w14:textId="1DE14E2F" w:rsidR="00D87420" w:rsidRPr="00AD6E9D" w:rsidRDefault="00D87420" w:rsidP="00AD6E9D">
      <w:pPr>
        <w:pStyle w:val="FootnoteText"/>
        <w:ind w:firstLine="720"/>
        <w:jc w:val="both"/>
        <w:rPr>
          <w:rFonts w:ascii="Cambria" w:hAnsi="Cambria" w:cs="Times New Roman"/>
          <w:sz w:val="24"/>
          <w:szCs w:val="24"/>
          <w:lang w:val="en-US"/>
        </w:rPr>
      </w:pPr>
      <w:proofErr w:type="spellStart"/>
      <w:r w:rsidRPr="00AD6E9D">
        <w:rPr>
          <w:rFonts w:ascii="Cambria" w:eastAsia="Times New Roman" w:hAnsi="Cambria" w:cs="Times New Roman"/>
          <w:i/>
          <w:iCs/>
          <w:sz w:val="24"/>
          <w:szCs w:val="24"/>
        </w:rPr>
        <w:t>Mutu</w:t>
      </w:r>
      <w:proofErr w:type="spellEnd"/>
      <w:r w:rsidRPr="00AD6E9D">
        <w:rPr>
          <w:rFonts w:ascii="Cambria" w:eastAsia="Times New Roman" w:hAnsi="Cambria" w:cs="Times New Roman"/>
          <w:i/>
          <w:iCs/>
          <w:sz w:val="24"/>
          <w:szCs w:val="24"/>
        </w:rPr>
        <w:t xml:space="preserve"> </w:t>
      </w:r>
      <w:proofErr w:type="spellStart"/>
      <w:r w:rsidRPr="00AD6E9D">
        <w:rPr>
          <w:rFonts w:ascii="Cambria" w:eastAsia="Times New Roman" w:hAnsi="Cambria" w:cs="Times New Roman"/>
          <w:i/>
          <w:iCs/>
          <w:sz w:val="24"/>
          <w:szCs w:val="24"/>
        </w:rPr>
        <w:t>Pelayanan</w:t>
      </w:r>
      <w:proofErr w:type="spellEnd"/>
      <w:r w:rsidRPr="00AD6E9D">
        <w:rPr>
          <w:rFonts w:ascii="Cambria" w:eastAsia="Times New Roman" w:hAnsi="Cambria" w:cs="Times New Roman"/>
          <w:i/>
          <w:iCs/>
          <w:sz w:val="24"/>
          <w:szCs w:val="24"/>
        </w:rPr>
        <w:t xml:space="preserve"> </w:t>
      </w:r>
      <w:proofErr w:type="spellStart"/>
      <w:r w:rsidRPr="00AD6E9D">
        <w:rPr>
          <w:rFonts w:ascii="Cambria" w:eastAsia="Times New Roman" w:hAnsi="Cambria" w:cs="Times New Roman"/>
          <w:i/>
          <w:iCs/>
          <w:sz w:val="24"/>
          <w:szCs w:val="24"/>
        </w:rPr>
        <w:t>Publik</w:t>
      </w:r>
      <w:proofErr w:type="spellEnd"/>
      <w:r w:rsidRPr="00AD6E9D">
        <w:rPr>
          <w:rFonts w:ascii="Cambria" w:eastAsia="Times New Roman" w:hAnsi="Cambria" w:cs="Times New Roman"/>
          <w:sz w:val="24"/>
          <w:szCs w:val="24"/>
        </w:rPr>
        <w:t xml:space="preserve">. </w:t>
      </w:r>
      <w:proofErr w:type="spellStart"/>
      <w:r w:rsidRPr="00AD6E9D">
        <w:rPr>
          <w:rFonts w:ascii="Cambria" w:eastAsia="Times New Roman" w:hAnsi="Cambria" w:cs="Times New Roman"/>
          <w:sz w:val="24"/>
          <w:szCs w:val="24"/>
        </w:rPr>
        <w:t>Jurnal</w:t>
      </w:r>
      <w:proofErr w:type="spellEnd"/>
      <w:r w:rsidRPr="00AD6E9D">
        <w:rPr>
          <w:rFonts w:ascii="Cambria" w:eastAsia="Times New Roman" w:hAnsi="Cambria" w:cs="Times New Roman"/>
          <w:sz w:val="24"/>
          <w:szCs w:val="24"/>
        </w:rPr>
        <w:t xml:space="preserve">  Jurist-Diction. 2 (6), </w:t>
      </w:r>
      <w:r w:rsidRPr="00AD6E9D">
        <w:rPr>
          <w:rFonts w:ascii="Cambria" w:hAnsi="Cambria" w:cs="Times New Roman"/>
          <w:sz w:val="24"/>
          <w:szCs w:val="24"/>
          <w:lang w:val="en-US"/>
        </w:rPr>
        <w:t>2080.</w:t>
      </w:r>
    </w:p>
    <w:p w14:paraId="3329F5E1" w14:textId="77777777" w:rsidR="008C6298" w:rsidRPr="0040040E" w:rsidRDefault="008C6298" w:rsidP="00B17BB0">
      <w:pPr>
        <w:spacing w:line="360" w:lineRule="auto"/>
        <w:rPr>
          <w:rFonts w:ascii="Cambria" w:hAnsi="Cambria"/>
          <w:lang w:val="en-US"/>
        </w:rPr>
      </w:pPr>
    </w:p>
    <w:sectPr w:rsidR="008C6298" w:rsidRPr="0040040E" w:rsidSect="004C71B1">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F4DA" w14:textId="77777777" w:rsidR="0034485D" w:rsidRDefault="0034485D" w:rsidP="004C71B1">
      <w:r>
        <w:separator/>
      </w:r>
    </w:p>
  </w:endnote>
  <w:endnote w:type="continuationSeparator" w:id="0">
    <w:p w14:paraId="7AD3B7B7" w14:textId="77777777" w:rsidR="0034485D" w:rsidRDefault="0034485D" w:rsidP="004C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DBECA" w14:textId="77777777" w:rsidR="0034485D" w:rsidRDefault="0034485D" w:rsidP="004C71B1">
      <w:r>
        <w:separator/>
      </w:r>
    </w:p>
  </w:footnote>
  <w:footnote w:type="continuationSeparator" w:id="0">
    <w:p w14:paraId="1AA4946C" w14:textId="77777777" w:rsidR="0034485D" w:rsidRDefault="0034485D" w:rsidP="004C71B1">
      <w:r>
        <w:continuationSeparator/>
      </w:r>
    </w:p>
  </w:footnote>
  <w:footnote w:id="1">
    <w:p w14:paraId="0048CF04" w14:textId="77777777" w:rsidR="006B4DF9" w:rsidRPr="00731659" w:rsidRDefault="006B4DF9" w:rsidP="006B4DF9">
      <w:pPr>
        <w:pStyle w:val="FootnoteText"/>
        <w:rPr>
          <w:rFonts w:ascii="Cambria" w:hAnsi="Cambria"/>
        </w:rPr>
      </w:pPr>
      <w:r w:rsidRPr="00731659">
        <w:rPr>
          <w:rStyle w:val="FootnoteReference"/>
          <w:rFonts w:ascii="Cambria" w:hAnsi="Cambria"/>
        </w:rPr>
        <w:footnoteRef/>
      </w:r>
      <w:r w:rsidRPr="00731659">
        <w:rPr>
          <w:rFonts w:ascii="Cambria" w:hAnsi="Cambria"/>
        </w:rPr>
        <w:t xml:space="preserve"> </w:t>
      </w:r>
      <w:proofErr w:type="spellStart"/>
      <w:r w:rsidRPr="00731659">
        <w:rPr>
          <w:rFonts w:ascii="Cambria" w:hAnsi="Cambria"/>
        </w:rPr>
        <w:t>Fakultas</w:t>
      </w:r>
      <w:proofErr w:type="spellEnd"/>
      <w:r w:rsidRPr="00731659">
        <w:rPr>
          <w:rFonts w:ascii="Cambria" w:hAnsi="Cambria"/>
        </w:rPr>
        <w:t xml:space="preserve"> Hukum Universitas Islam Indonesia.</w:t>
      </w:r>
    </w:p>
  </w:footnote>
  <w:footnote w:id="2">
    <w:p w14:paraId="60DE30C7" w14:textId="567985AE" w:rsidR="004C71B1" w:rsidRPr="00FE6D0B" w:rsidRDefault="004C71B1" w:rsidP="00CE3156">
      <w:pPr>
        <w:jc w:val="both"/>
        <w:rPr>
          <w:rFonts w:ascii="Cambria" w:eastAsia="Times New Roman" w:hAnsi="Cambria" w:cs="Times New Roman"/>
          <w:sz w:val="20"/>
          <w:szCs w:val="20"/>
        </w:rPr>
      </w:pPr>
      <w:r w:rsidRPr="00FE6D0B">
        <w:rPr>
          <w:rStyle w:val="FootnoteReference"/>
          <w:rFonts w:ascii="Cambria" w:hAnsi="Cambria" w:cs="Times New Roman"/>
          <w:sz w:val="20"/>
          <w:szCs w:val="20"/>
        </w:rPr>
        <w:footnoteRef/>
      </w:r>
      <w:r w:rsidRPr="00FE6D0B">
        <w:rPr>
          <w:rFonts w:ascii="Cambria" w:hAnsi="Cambria" w:cs="Times New Roman"/>
          <w:sz w:val="20"/>
          <w:szCs w:val="20"/>
        </w:rPr>
        <w:t xml:space="preserve"> </w:t>
      </w:r>
      <w:r w:rsidRPr="00FE6D0B">
        <w:rPr>
          <w:rFonts w:ascii="Cambria" w:eastAsia="Times New Roman" w:hAnsi="Cambria" w:cs="Times New Roman"/>
          <w:sz w:val="20"/>
          <w:szCs w:val="20"/>
        </w:rPr>
        <w:t xml:space="preserve">M Nata </w:t>
      </w:r>
      <w:proofErr w:type="spellStart"/>
      <w:r w:rsidRPr="00FE6D0B">
        <w:rPr>
          <w:rFonts w:ascii="Cambria" w:eastAsia="Times New Roman" w:hAnsi="Cambria" w:cs="Times New Roman"/>
          <w:sz w:val="20"/>
          <w:szCs w:val="20"/>
        </w:rPr>
        <w:t>Saputra</w:t>
      </w:r>
      <w:proofErr w:type="spellEnd"/>
      <w:r w:rsidR="00717DE0">
        <w:rPr>
          <w:rFonts w:ascii="Cambria" w:eastAsia="Times New Roman" w:hAnsi="Cambria" w:cs="Times New Roman"/>
          <w:sz w:val="20"/>
          <w:szCs w:val="20"/>
        </w:rPr>
        <w:t>.</w:t>
      </w:r>
      <w:r w:rsidR="00731659">
        <w:rPr>
          <w:rFonts w:ascii="Cambria" w:eastAsia="Times New Roman" w:hAnsi="Cambria" w:cs="Times New Roman"/>
          <w:sz w:val="20"/>
          <w:szCs w:val="20"/>
        </w:rPr>
        <w:t xml:space="preserve"> </w:t>
      </w:r>
      <w:r w:rsidR="00717DE0">
        <w:rPr>
          <w:rFonts w:ascii="Cambria" w:eastAsia="Times New Roman" w:hAnsi="Cambria" w:cs="Times New Roman"/>
          <w:sz w:val="20"/>
          <w:szCs w:val="20"/>
        </w:rPr>
        <w:t>1988</w:t>
      </w:r>
      <w:r w:rsidR="00731659">
        <w:rPr>
          <w:rFonts w:ascii="Cambria" w:eastAsia="Times New Roman" w:hAnsi="Cambria" w:cs="Times New Roman"/>
          <w:sz w:val="20"/>
          <w:szCs w:val="20"/>
        </w:rPr>
        <w:t xml:space="preserve"> </w:t>
      </w:r>
      <w:r w:rsidR="00717DE0">
        <w:rPr>
          <w:rFonts w:ascii="Cambria" w:eastAsia="Times New Roman" w:hAnsi="Cambria" w:cs="Times New Roman"/>
          <w:sz w:val="20"/>
          <w:szCs w:val="20"/>
        </w:rPr>
        <w:t>.</w:t>
      </w:r>
      <w:r w:rsidRPr="00FE6D0B">
        <w:rPr>
          <w:rFonts w:ascii="Cambria" w:eastAsia="Times New Roman" w:hAnsi="Cambria" w:cs="Times New Roman"/>
          <w:i/>
          <w:iCs/>
          <w:sz w:val="20"/>
          <w:szCs w:val="20"/>
        </w:rPr>
        <w:t xml:space="preserve">Hukum </w:t>
      </w:r>
      <w:proofErr w:type="spellStart"/>
      <w:r w:rsidRPr="00FE6D0B">
        <w:rPr>
          <w:rFonts w:ascii="Cambria" w:eastAsia="Times New Roman" w:hAnsi="Cambria" w:cs="Times New Roman"/>
          <w:i/>
          <w:iCs/>
          <w:sz w:val="20"/>
          <w:szCs w:val="20"/>
        </w:rPr>
        <w:t>Administrasi</w:t>
      </w:r>
      <w:proofErr w:type="spellEnd"/>
      <w:r w:rsidRPr="00FE6D0B">
        <w:rPr>
          <w:rFonts w:ascii="Cambria" w:eastAsia="Times New Roman" w:hAnsi="Cambria" w:cs="Times New Roman"/>
          <w:i/>
          <w:iCs/>
          <w:sz w:val="20"/>
          <w:szCs w:val="20"/>
        </w:rPr>
        <w:t xml:space="preserve"> Negara</w:t>
      </w:r>
      <w:r w:rsidR="003A7152">
        <w:rPr>
          <w:rFonts w:ascii="Cambria" w:eastAsia="Times New Roman" w:hAnsi="Cambria" w:cs="Times New Roman"/>
          <w:sz w:val="20"/>
          <w:szCs w:val="20"/>
        </w:rPr>
        <w:t>.</w:t>
      </w:r>
      <w:r w:rsidRPr="00FE6D0B">
        <w:rPr>
          <w:rFonts w:ascii="Cambria" w:eastAsia="Times New Roman" w:hAnsi="Cambria" w:cs="Times New Roman"/>
          <w:sz w:val="20"/>
          <w:szCs w:val="20"/>
        </w:rPr>
        <w:t xml:space="preserve"> Jakarta</w:t>
      </w:r>
      <w:r w:rsidR="00717DE0">
        <w:rPr>
          <w:rFonts w:ascii="Cambria" w:eastAsia="Times New Roman" w:hAnsi="Cambria" w:cs="Times New Roman"/>
          <w:sz w:val="20"/>
          <w:szCs w:val="20"/>
        </w:rPr>
        <w:t>:</w:t>
      </w:r>
      <w:r w:rsidR="00717DE0" w:rsidRPr="00717DE0">
        <w:rPr>
          <w:rFonts w:ascii="Cambria" w:eastAsia="Times New Roman" w:hAnsi="Cambria" w:cs="Times New Roman"/>
          <w:sz w:val="20"/>
          <w:szCs w:val="20"/>
        </w:rPr>
        <w:t xml:space="preserve"> </w:t>
      </w:r>
      <w:proofErr w:type="spellStart"/>
      <w:r w:rsidR="00717DE0" w:rsidRPr="00FE6D0B">
        <w:rPr>
          <w:rFonts w:ascii="Cambria" w:eastAsia="Times New Roman" w:hAnsi="Cambria" w:cs="Times New Roman"/>
          <w:sz w:val="20"/>
          <w:szCs w:val="20"/>
        </w:rPr>
        <w:t>Rajawali</w:t>
      </w:r>
      <w:proofErr w:type="spellEnd"/>
      <w:r w:rsidR="00A04831">
        <w:rPr>
          <w:rFonts w:ascii="Cambria" w:eastAsia="Times New Roman" w:hAnsi="Cambria" w:cs="Times New Roman"/>
          <w:sz w:val="20"/>
          <w:szCs w:val="20"/>
        </w:rPr>
        <w:t xml:space="preserve"> Press</w:t>
      </w:r>
      <w:r w:rsidR="00FA0964">
        <w:rPr>
          <w:rFonts w:ascii="Cambria" w:eastAsia="Times New Roman" w:hAnsi="Cambria" w:cs="Times New Roman"/>
          <w:sz w:val="20"/>
          <w:szCs w:val="20"/>
        </w:rPr>
        <w:t>.</w:t>
      </w:r>
      <w:r w:rsidR="00717DE0" w:rsidRPr="00FE6D0B">
        <w:rPr>
          <w:rFonts w:ascii="Cambria" w:eastAsia="Times New Roman" w:hAnsi="Cambria" w:cs="Times New Roman"/>
          <w:sz w:val="20"/>
          <w:szCs w:val="20"/>
        </w:rPr>
        <w:t xml:space="preserve"> </w:t>
      </w:r>
      <w:proofErr w:type="spellStart"/>
      <w:r w:rsidRPr="00FE6D0B">
        <w:rPr>
          <w:rFonts w:ascii="Cambria" w:eastAsia="Times New Roman" w:hAnsi="Cambria" w:cs="Times New Roman"/>
          <w:sz w:val="20"/>
          <w:szCs w:val="20"/>
        </w:rPr>
        <w:t>hlm</w:t>
      </w:r>
      <w:proofErr w:type="spellEnd"/>
      <w:r w:rsidRPr="00FE6D0B">
        <w:rPr>
          <w:rFonts w:ascii="Cambria" w:eastAsia="Times New Roman" w:hAnsi="Cambria" w:cs="Times New Roman"/>
          <w:sz w:val="20"/>
          <w:szCs w:val="20"/>
        </w:rPr>
        <w:t>. 98.</w:t>
      </w:r>
    </w:p>
  </w:footnote>
  <w:footnote w:id="3">
    <w:p w14:paraId="47021996" w14:textId="4B449502" w:rsidR="004C71B1" w:rsidRPr="00FE6D0B" w:rsidRDefault="004C71B1" w:rsidP="00CE3156">
      <w:pPr>
        <w:pStyle w:val="FootnoteText"/>
        <w:jc w:val="both"/>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lang w:val="en-US"/>
        </w:rPr>
        <w:t xml:space="preserve">W. </w:t>
      </w:r>
      <w:proofErr w:type="spellStart"/>
      <w:r w:rsidRPr="00FE6D0B">
        <w:rPr>
          <w:rFonts w:ascii="Cambria" w:hAnsi="Cambria" w:cs="Times New Roman"/>
          <w:lang w:val="en-US"/>
        </w:rPr>
        <w:t>Riawan</w:t>
      </w:r>
      <w:proofErr w:type="spellEnd"/>
      <w:r w:rsidRPr="00FE6D0B">
        <w:rPr>
          <w:rFonts w:ascii="Cambria" w:hAnsi="Cambria" w:cs="Times New Roman"/>
          <w:lang w:val="en-US"/>
        </w:rPr>
        <w:t xml:space="preserve"> </w:t>
      </w:r>
      <w:proofErr w:type="spellStart"/>
      <w:r w:rsidRPr="00FE6D0B">
        <w:rPr>
          <w:rFonts w:ascii="Cambria" w:hAnsi="Cambria" w:cs="Times New Roman"/>
          <w:lang w:val="en-US"/>
        </w:rPr>
        <w:t>Tjandra</w:t>
      </w:r>
      <w:proofErr w:type="spellEnd"/>
      <w:r w:rsidR="00A04831">
        <w:rPr>
          <w:rFonts w:ascii="Cambria" w:hAnsi="Cambria" w:cs="Times New Roman"/>
          <w:lang w:val="en-US"/>
        </w:rPr>
        <w:t>.</w:t>
      </w:r>
      <w:r w:rsidR="00731659">
        <w:rPr>
          <w:rFonts w:ascii="Cambria" w:hAnsi="Cambria" w:cs="Times New Roman"/>
          <w:lang w:val="en-US"/>
        </w:rPr>
        <w:t xml:space="preserve"> </w:t>
      </w:r>
      <w:proofErr w:type="gramStart"/>
      <w:r w:rsidR="00A04831">
        <w:rPr>
          <w:rFonts w:ascii="Cambria" w:hAnsi="Cambria" w:cs="Times New Roman"/>
          <w:lang w:val="en-US"/>
        </w:rPr>
        <w:t>2014</w:t>
      </w:r>
      <w:r w:rsidR="00731659">
        <w:rPr>
          <w:rFonts w:ascii="Cambria" w:hAnsi="Cambria" w:cs="Times New Roman"/>
          <w:lang w:val="en-US"/>
        </w:rPr>
        <w:t xml:space="preserve"> </w:t>
      </w:r>
      <w:r w:rsidR="00A04831">
        <w:rPr>
          <w:rFonts w:ascii="Cambria" w:hAnsi="Cambria" w:cs="Times New Roman"/>
          <w:lang w:val="en-US"/>
        </w:rPr>
        <w:t>.</w:t>
      </w:r>
      <w:proofErr w:type="gramEnd"/>
      <w:r w:rsidR="00A04831">
        <w:rPr>
          <w:rFonts w:ascii="Cambria" w:hAnsi="Cambria" w:cs="Times New Roman"/>
          <w:lang w:val="en-US"/>
        </w:rPr>
        <w:t xml:space="preserve"> </w:t>
      </w:r>
      <w:r w:rsidRPr="00FE6D0B">
        <w:rPr>
          <w:rFonts w:ascii="Cambria" w:hAnsi="Cambria" w:cs="Times New Roman"/>
          <w:i/>
          <w:iCs/>
          <w:lang w:val="en-US"/>
        </w:rPr>
        <w:t xml:space="preserve">Hukum Sarana </w:t>
      </w:r>
      <w:proofErr w:type="spellStart"/>
      <w:r w:rsidRPr="00FE6D0B">
        <w:rPr>
          <w:rFonts w:ascii="Cambria" w:hAnsi="Cambria" w:cs="Times New Roman"/>
          <w:i/>
          <w:iCs/>
          <w:lang w:val="en-US"/>
        </w:rPr>
        <w:t>Pemerintahan</w:t>
      </w:r>
      <w:proofErr w:type="spellEnd"/>
      <w:r w:rsidR="003A7152">
        <w:rPr>
          <w:rFonts w:ascii="Cambria" w:hAnsi="Cambria" w:cs="Times New Roman"/>
          <w:lang w:val="en-US"/>
        </w:rPr>
        <w:t>.</w:t>
      </w:r>
      <w:r w:rsidRPr="00FE6D0B">
        <w:rPr>
          <w:rFonts w:ascii="Cambria" w:hAnsi="Cambria" w:cs="Times New Roman"/>
          <w:lang w:val="en-US"/>
        </w:rPr>
        <w:t xml:space="preserve"> Yogyakarta</w:t>
      </w:r>
      <w:r w:rsidR="00A04831">
        <w:rPr>
          <w:rFonts w:ascii="Cambria" w:hAnsi="Cambria" w:cs="Times New Roman"/>
          <w:lang w:val="en-US"/>
        </w:rPr>
        <w:t xml:space="preserve">: </w:t>
      </w:r>
      <w:proofErr w:type="spellStart"/>
      <w:r w:rsidR="00A04831" w:rsidRPr="00FE6D0B">
        <w:rPr>
          <w:rFonts w:ascii="Cambria" w:hAnsi="Cambria" w:cs="Times New Roman"/>
          <w:lang w:val="en-US"/>
        </w:rPr>
        <w:t>Cahaya</w:t>
      </w:r>
      <w:proofErr w:type="spellEnd"/>
      <w:r w:rsidR="00A04831" w:rsidRPr="00FE6D0B">
        <w:rPr>
          <w:rFonts w:ascii="Cambria" w:hAnsi="Cambria" w:cs="Times New Roman"/>
          <w:lang w:val="en-US"/>
        </w:rPr>
        <w:t xml:space="preserve"> </w:t>
      </w:r>
      <w:proofErr w:type="spellStart"/>
      <w:r w:rsidR="00A04831" w:rsidRPr="00FE6D0B">
        <w:rPr>
          <w:rFonts w:ascii="Cambria" w:hAnsi="Cambria" w:cs="Times New Roman"/>
          <w:lang w:val="en-US"/>
        </w:rPr>
        <w:t>Atma</w:t>
      </w:r>
      <w:proofErr w:type="spellEnd"/>
      <w:r w:rsidR="00A04831" w:rsidRPr="00FE6D0B">
        <w:rPr>
          <w:rFonts w:ascii="Cambria" w:hAnsi="Cambria" w:cs="Times New Roman"/>
          <w:lang w:val="en-US"/>
        </w:rPr>
        <w:t xml:space="preserve"> Pustaka</w:t>
      </w:r>
      <w:r w:rsidR="00FA0964">
        <w:rPr>
          <w:rFonts w:ascii="Cambria" w:hAnsi="Cambria" w:cs="Times New Roman"/>
          <w:lang w:val="en-US"/>
        </w:rPr>
        <w:t>.</w:t>
      </w:r>
      <w:r w:rsidR="00A04831">
        <w:rPr>
          <w:rFonts w:ascii="Cambria" w:hAnsi="Cambria" w:cs="Times New Roman"/>
          <w:lang w:val="en-US"/>
        </w:rPr>
        <w:t xml:space="preserve"> </w:t>
      </w:r>
      <w:proofErr w:type="spellStart"/>
      <w:r w:rsidRPr="00FE6D0B">
        <w:rPr>
          <w:rFonts w:ascii="Cambria" w:hAnsi="Cambria" w:cs="Times New Roman"/>
          <w:lang w:val="en-US"/>
        </w:rPr>
        <w:t>hlm</w:t>
      </w:r>
      <w:proofErr w:type="spellEnd"/>
      <w:r w:rsidRPr="00FE6D0B">
        <w:rPr>
          <w:rFonts w:ascii="Cambria" w:hAnsi="Cambria" w:cs="Times New Roman"/>
          <w:lang w:val="en-US"/>
        </w:rPr>
        <w:t>. 173.</w:t>
      </w:r>
    </w:p>
  </w:footnote>
  <w:footnote w:id="4">
    <w:p w14:paraId="369C5A6C" w14:textId="4B4FD5DA" w:rsidR="004C71B1" w:rsidRPr="00FE6D0B" w:rsidRDefault="004C71B1" w:rsidP="00CE3156">
      <w:pPr>
        <w:pStyle w:val="FootnoteText"/>
        <w:jc w:val="both"/>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proofErr w:type="spellStart"/>
      <w:r w:rsidRPr="00FE6D0B">
        <w:rPr>
          <w:rFonts w:ascii="Cambria" w:hAnsi="Cambria" w:cs="Times New Roman"/>
          <w:lang w:val="en-US"/>
        </w:rPr>
        <w:t>Philipus</w:t>
      </w:r>
      <w:proofErr w:type="spellEnd"/>
      <w:r w:rsidRPr="00FE6D0B">
        <w:rPr>
          <w:rFonts w:ascii="Cambria" w:hAnsi="Cambria" w:cs="Times New Roman"/>
          <w:lang w:val="en-US"/>
        </w:rPr>
        <w:t xml:space="preserve"> M. </w:t>
      </w:r>
      <w:proofErr w:type="spellStart"/>
      <w:r w:rsidRPr="00FE6D0B">
        <w:rPr>
          <w:rFonts w:ascii="Cambria" w:hAnsi="Cambria" w:cs="Times New Roman"/>
          <w:lang w:val="en-US"/>
        </w:rPr>
        <w:t>Hadjon</w:t>
      </w:r>
      <w:proofErr w:type="spellEnd"/>
      <w:r w:rsidR="00A04831">
        <w:rPr>
          <w:rFonts w:ascii="Cambria" w:hAnsi="Cambria" w:cs="Times New Roman"/>
          <w:lang w:val="en-US"/>
        </w:rPr>
        <w:t xml:space="preserve">. </w:t>
      </w:r>
      <w:r w:rsidR="00A04831" w:rsidRPr="00FE6D0B">
        <w:rPr>
          <w:rFonts w:ascii="Cambria" w:hAnsi="Cambria" w:cs="Times New Roman"/>
          <w:lang w:val="en-US"/>
        </w:rPr>
        <w:t>2008</w:t>
      </w:r>
      <w:r w:rsidR="00A04831">
        <w:rPr>
          <w:rFonts w:ascii="Cambria" w:hAnsi="Cambria" w:cs="Times New Roman"/>
          <w:lang w:val="en-US"/>
        </w:rPr>
        <w:t xml:space="preserve">. </w:t>
      </w:r>
      <w:proofErr w:type="spellStart"/>
      <w:r w:rsidRPr="00FE6D0B">
        <w:rPr>
          <w:rFonts w:ascii="Cambria" w:hAnsi="Cambria" w:cs="Times New Roman"/>
          <w:i/>
          <w:iCs/>
          <w:lang w:val="en-US"/>
        </w:rPr>
        <w:t>Pengantar</w:t>
      </w:r>
      <w:proofErr w:type="spellEnd"/>
      <w:r w:rsidRPr="00FE6D0B">
        <w:rPr>
          <w:rFonts w:ascii="Cambria" w:hAnsi="Cambria" w:cs="Times New Roman"/>
          <w:i/>
          <w:iCs/>
          <w:lang w:val="en-US"/>
        </w:rPr>
        <w:t xml:space="preserve"> Hukum </w:t>
      </w:r>
      <w:proofErr w:type="spellStart"/>
      <w:r w:rsidRPr="00FE6D0B">
        <w:rPr>
          <w:rFonts w:ascii="Cambria" w:hAnsi="Cambria" w:cs="Times New Roman"/>
          <w:i/>
          <w:iCs/>
          <w:lang w:val="en-US"/>
        </w:rPr>
        <w:t>Administrasi</w:t>
      </w:r>
      <w:proofErr w:type="spellEnd"/>
      <w:r w:rsidRPr="00FE6D0B">
        <w:rPr>
          <w:rFonts w:ascii="Cambria" w:hAnsi="Cambria" w:cs="Times New Roman"/>
          <w:i/>
          <w:iCs/>
          <w:lang w:val="en-US"/>
        </w:rPr>
        <w:t xml:space="preserve"> Indonesia</w:t>
      </w:r>
      <w:r w:rsidR="003A7152">
        <w:rPr>
          <w:rFonts w:ascii="Cambria" w:hAnsi="Cambria" w:cs="Times New Roman"/>
          <w:lang w:val="en-US"/>
        </w:rPr>
        <w:t xml:space="preserve">. </w:t>
      </w:r>
      <w:r w:rsidRPr="00FE6D0B">
        <w:rPr>
          <w:rFonts w:ascii="Cambria" w:hAnsi="Cambria" w:cs="Times New Roman"/>
          <w:lang w:val="en-US"/>
        </w:rPr>
        <w:t>Yogyakart</w:t>
      </w:r>
      <w:r w:rsidR="00A04831">
        <w:rPr>
          <w:rFonts w:ascii="Cambria" w:hAnsi="Cambria" w:cs="Times New Roman"/>
          <w:lang w:val="en-US"/>
        </w:rPr>
        <w:t xml:space="preserve">a: </w:t>
      </w:r>
      <w:r w:rsidR="00A04831" w:rsidRPr="00FE6D0B">
        <w:rPr>
          <w:rFonts w:ascii="Cambria" w:hAnsi="Cambria" w:cs="Times New Roman"/>
          <w:lang w:val="en-US"/>
        </w:rPr>
        <w:t xml:space="preserve">Gadjah </w:t>
      </w:r>
      <w:proofErr w:type="spellStart"/>
      <w:r w:rsidR="00A04831" w:rsidRPr="00FE6D0B">
        <w:rPr>
          <w:rFonts w:ascii="Cambria" w:hAnsi="Cambria" w:cs="Times New Roman"/>
          <w:lang w:val="en-US"/>
        </w:rPr>
        <w:t>Mada</w:t>
      </w:r>
      <w:proofErr w:type="spellEnd"/>
      <w:r w:rsidR="00A04831" w:rsidRPr="00FE6D0B">
        <w:rPr>
          <w:rFonts w:ascii="Cambria" w:hAnsi="Cambria" w:cs="Times New Roman"/>
          <w:lang w:val="en-US"/>
        </w:rPr>
        <w:t xml:space="preserve"> Press</w:t>
      </w:r>
      <w:r w:rsidR="00FA0964">
        <w:rPr>
          <w:rFonts w:ascii="Cambria" w:hAnsi="Cambria" w:cs="Times New Roman"/>
          <w:lang w:val="en-US"/>
        </w:rPr>
        <w:t>.</w:t>
      </w:r>
      <w:r w:rsidR="00A04831" w:rsidRPr="00FE6D0B">
        <w:rPr>
          <w:rFonts w:ascii="Cambria" w:hAnsi="Cambria" w:cs="Times New Roman"/>
          <w:lang w:val="en-US"/>
        </w:rPr>
        <w:t xml:space="preserve"> </w:t>
      </w:r>
      <w:r w:rsidRPr="00FE6D0B">
        <w:rPr>
          <w:rFonts w:ascii="Cambria" w:hAnsi="Cambria" w:cs="Times New Roman"/>
          <w:lang w:val="en-US"/>
        </w:rPr>
        <w:t xml:space="preserve">hlm.6. </w:t>
      </w:r>
    </w:p>
  </w:footnote>
  <w:footnote w:id="5">
    <w:p w14:paraId="2745AD4A" w14:textId="3A390DF3" w:rsidR="004C71B1" w:rsidRPr="00FE6D0B" w:rsidRDefault="004C71B1" w:rsidP="00CE3156">
      <w:pPr>
        <w:pStyle w:val="FootnoteText"/>
        <w:jc w:val="both"/>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proofErr w:type="spellStart"/>
      <w:r w:rsidRPr="00FE6D0B">
        <w:rPr>
          <w:rFonts w:ascii="Cambria" w:hAnsi="Cambria" w:cs="Times New Roman"/>
          <w:lang w:val="en-US"/>
        </w:rPr>
        <w:t>Muh</w:t>
      </w:r>
      <w:proofErr w:type="spellEnd"/>
      <w:r w:rsidRPr="00FE6D0B">
        <w:rPr>
          <w:rFonts w:ascii="Cambria" w:hAnsi="Cambria" w:cs="Times New Roman"/>
          <w:lang w:val="en-US"/>
        </w:rPr>
        <w:t xml:space="preserve">. </w:t>
      </w:r>
      <w:proofErr w:type="spellStart"/>
      <w:r w:rsidRPr="00FE6D0B">
        <w:rPr>
          <w:rFonts w:ascii="Cambria" w:hAnsi="Cambria" w:cs="Times New Roman"/>
          <w:lang w:val="en-US"/>
        </w:rPr>
        <w:t>Jufri</w:t>
      </w:r>
      <w:proofErr w:type="spellEnd"/>
      <w:r w:rsidRPr="00FE6D0B">
        <w:rPr>
          <w:rFonts w:ascii="Cambria" w:hAnsi="Cambria" w:cs="Times New Roman"/>
          <w:lang w:val="en-US"/>
        </w:rPr>
        <w:t xml:space="preserve"> Dewa</w:t>
      </w:r>
      <w:r w:rsidR="00A04831">
        <w:rPr>
          <w:rFonts w:ascii="Cambria" w:hAnsi="Cambria" w:cs="Times New Roman"/>
          <w:lang w:val="en-US"/>
        </w:rPr>
        <w:t xml:space="preserve">. </w:t>
      </w:r>
      <w:r w:rsidR="00A04831" w:rsidRPr="00FE6D0B">
        <w:rPr>
          <w:rFonts w:ascii="Cambria" w:hAnsi="Cambria" w:cs="Times New Roman"/>
          <w:lang w:val="en-US"/>
        </w:rPr>
        <w:t>2011</w:t>
      </w:r>
      <w:r w:rsidR="00A04831">
        <w:rPr>
          <w:rFonts w:ascii="Cambria" w:hAnsi="Cambria" w:cs="Times New Roman"/>
          <w:lang w:val="en-US"/>
        </w:rPr>
        <w:t xml:space="preserve">. </w:t>
      </w:r>
      <w:r w:rsidRPr="00FE6D0B">
        <w:rPr>
          <w:rFonts w:ascii="Cambria" w:hAnsi="Cambria" w:cs="Times New Roman"/>
          <w:i/>
          <w:iCs/>
          <w:lang w:val="en-US"/>
        </w:rPr>
        <w:t xml:space="preserve">Hukum </w:t>
      </w:r>
      <w:proofErr w:type="spellStart"/>
      <w:r w:rsidRPr="00FE6D0B">
        <w:rPr>
          <w:rFonts w:ascii="Cambria" w:hAnsi="Cambria" w:cs="Times New Roman"/>
          <w:i/>
          <w:iCs/>
          <w:lang w:val="en-US"/>
        </w:rPr>
        <w:t>Administrasi</w:t>
      </w:r>
      <w:proofErr w:type="spellEnd"/>
      <w:r w:rsidRPr="00FE6D0B">
        <w:rPr>
          <w:rFonts w:ascii="Cambria" w:hAnsi="Cambria" w:cs="Times New Roman"/>
          <w:i/>
          <w:iCs/>
          <w:lang w:val="en-US"/>
        </w:rPr>
        <w:t xml:space="preserve"> Negara </w:t>
      </w:r>
      <w:proofErr w:type="spellStart"/>
      <w:r w:rsidRPr="00FE6D0B">
        <w:rPr>
          <w:rFonts w:ascii="Cambria" w:hAnsi="Cambria" w:cs="Times New Roman"/>
          <w:i/>
          <w:iCs/>
          <w:lang w:val="en-US"/>
        </w:rPr>
        <w:t>dalam</w:t>
      </w:r>
      <w:proofErr w:type="spellEnd"/>
      <w:r w:rsidRPr="00FE6D0B">
        <w:rPr>
          <w:rFonts w:ascii="Cambria" w:hAnsi="Cambria" w:cs="Times New Roman"/>
          <w:i/>
          <w:iCs/>
          <w:lang w:val="en-US"/>
        </w:rPr>
        <w:t xml:space="preserve"> </w:t>
      </w:r>
      <w:proofErr w:type="spellStart"/>
      <w:r w:rsidRPr="00FE6D0B">
        <w:rPr>
          <w:rFonts w:ascii="Cambria" w:hAnsi="Cambria" w:cs="Times New Roman"/>
          <w:i/>
          <w:iCs/>
          <w:lang w:val="en-US"/>
        </w:rPr>
        <w:t>Prespektif</w:t>
      </w:r>
      <w:proofErr w:type="spellEnd"/>
      <w:r w:rsidRPr="00FE6D0B">
        <w:rPr>
          <w:rFonts w:ascii="Cambria" w:hAnsi="Cambria" w:cs="Times New Roman"/>
          <w:i/>
          <w:iCs/>
          <w:lang w:val="en-US"/>
        </w:rPr>
        <w:t xml:space="preserve"> </w:t>
      </w:r>
      <w:proofErr w:type="spellStart"/>
      <w:r w:rsidRPr="00FE6D0B">
        <w:rPr>
          <w:rFonts w:ascii="Cambria" w:hAnsi="Cambria" w:cs="Times New Roman"/>
          <w:i/>
          <w:iCs/>
          <w:lang w:val="en-US"/>
        </w:rPr>
        <w:t>Pelayanan</w:t>
      </w:r>
      <w:proofErr w:type="spellEnd"/>
      <w:r w:rsidRPr="00FE6D0B">
        <w:rPr>
          <w:rFonts w:ascii="Cambria" w:hAnsi="Cambria" w:cs="Times New Roman"/>
          <w:i/>
          <w:iCs/>
          <w:lang w:val="en-US"/>
        </w:rPr>
        <w:t xml:space="preserve"> </w:t>
      </w:r>
      <w:proofErr w:type="spellStart"/>
      <w:r w:rsidRPr="00FE6D0B">
        <w:rPr>
          <w:rFonts w:ascii="Cambria" w:hAnsi="Cambria" w:cs="Times New Roman"/>
          <w:i/>
          <w:iCs/>
          <w:lang w:val="en-US"/>
        </w:rPr>
        <w:t>Publik</w:t>
      </w:r>
      <w:proofErr w:type="spellEnd"/>
      <w:r w:rsidR="003A7152">
        <w:rPr>
          <w:rFonts w:ascii="Cambria" w:hAnsi="Cambria" w:cs="Times New Roman"/>
          <w:lang w:val="en-US"/>
        </w:rPr>
        <w:t xml:space="preserve">. </w:t>
      </w:r>
      <w:r w:rsidRPr="00FE6D0B">
        <w:rPr>
          <w:rFonts w:ascii="Cambria" w:hAnsi="Cambria" w:cs="Times New Roman"/>
          <w:lang w:val="en-US"/>
        </w:rPr>
        <w:t>Kendari</w:t>
      </w:r>
      <w:r w:rsidR="00A04831">
        <w:rPr>
          <w:rFonts w:ascii="Cambria" w:hAnsi="Cambria" w:cs="Times New Roman"/>
          <w:lang w:val="en-US"/>
        </w:rPr>
        <w:t>:</w:t>
      </w:r>
      <w:r w:rsidR="00A04831" w:rsidRPr="00A04831">
        <w:rPr>
          <w:rFonts w:ascii="Cambria" w:hAnsi="Cambria" w:cs="Times New Roman"/>
          <w:lang w:val="en-US"/>
        </w:rPr>
        <w:t xml:space="preserve"> </w:t>
      </w:r>
      <w:proofErr w:type="spellStart"/>
      <w:r w:rsidR="00A04831" w:rsidRPr="00FE6D0B">
        <w:rPr>
          <w:rFonts w:ascii="Cambria" w:hAnsi="Cambria" w:cs="Times New Roman"/>
          <w:lang w:val="en-US"/>
        </w:rPr>
        <w:t>Unhalu</w:t>
      </w:r>
      <w:proofErr w:type="spellEnd"/>
      <w:r w:rsidR="00A04831" w:rsidRPr="00FE6D0B">
        <w:rPr>
          <w:rFonts w:ascii="Cambria" w:hAnsi="Cambria" w:cs="Times New Roman"/>
          <w:lang w:val="en-US"/>
        </w:rPr>
        <w:t xml:space="preserve"> Press</w:t>
      </w:r>
      <w:r w:rsidR="00FA0964">
        <w:rPr>
          <w:rFonts w:ascii="Cambria" w:hAnsi="Cambria" w:cs="Times New Roman"/>
          <w:lang w:val="en-US"/>
        </w:rPr>
        <w:t xml:space="preserve">. </w:t>
      </w:r>
      <w:r w:rsidRPr="00FE6D0B">
        <w:rPr>
          <w:rFonts w:ascii="Cambria" w:hAnsi="Cambria" w:cs="Times New Roman"/>
          <w:lang w:val="en-US"/>
        </w:rPr>
        <w:t xml:space="preserve">hlm.97. </w:t>
      </w:r>
    </w:p>
  </w:footnote>
  <w:footnote w:id="6">
    <w:p w14:paraId="2AA2DE4D" w14:textId="1C6ADA18" w:rsidR="00811D8A" w:rsidRPr="004D58FE" w:rsidRDefault="00811D8A" w:rsidP="00CE3156">
      <w:pPr>
        <w:pStyle w:val="FootnoteText"/>
        <w:jc w:val="both"/>
        <w:rPr>
          <w:rFonts w:ascii="Cambria" w:hAnsi="Cambria" w:cs="Times New Roman"/>
          <w:color w:val="000000" w:themeColor="text1"/>
          <w:lang w:val="en-US"/>
        </w:rPr>
      </w:pPr>
      <w:r w:rsidRPr="004D58FE">
        <w:rPr>
          <w:rStyle w:val="FootnoteReference"/>
          <w:rFonts w:ascii="Cambria" w:hAnsi="Cambria" w:cs="Times New Roman"/>
          <w:color w:val="000000" w:themeColor="text1"/>
        </w:rPr>
        <w:footnoteRef/>
      </w:r>
      <w:r w:rsidRPr="004D58FE">
        <w:rPr>
          <w:rFonts w:ascii="Cambria" w:hAnsi="Cambria" w:cs="Times New Roman"/>
          <w:color w:val="000000" w:themeColor="text1"/>
        </w:rPr>
        <w:t xml:space="preserve"> Sri </w:t>
      </w:r>
      <w:proofErr w:type="spellStart"/>
      <w:r w:rsidRPr="004D58FE">
        <w:rPr>
          <w:rFonts w:ascii="Cambria" w:hAnsi="Cambria" w:cs="Times New Roman"/>
          <w:color w:val="000000" w:themeColor="text1"/>
        </w:rPr>
        <w:t>Hartini</w:t>
      </w:r>
      <w:proofErr w:type="spellEnd"/>
      <w:r w:rsidRPr="004D58FE">
        <w:rPr>
          <w:rFonts w:ascii="Cambria" w:hAnsi="Cambria" w:cs="Times New Roman"/>
          <w:color w:val="000000" w:themeColor="text1"/>
        </w:rPr>
        <w:t xml:space="preserve"> dan </w:t>
      </w:r>
      <w:proofErr w:type="spellStart"/>
      <w:r w:rsidRPr="004D58FE">
        <w:rPr>
          <w:rFonts w:ascii="Cambria" w:hAnsi="Cambria" w:cs="Times New Roman"/>
          <w:color w:val="000000" w:themeColor="text1"/>
        </w:rPr>
        <w:t>Tedi</w:t>
      </w:r>
      <w:proofErr w:type="spellEnd"/>
      <w:r w:rsidRPr="004D58FE">
        <w:rPr>
          <w:rFonts w:ascii="Cambria" w:hAnsi="Cambria" w:cs="Times New Roman"/>
          <w:color w:val="000000" w:themeColor="text1"/>
        </w:rPr>
        <w:t xml:space="preserve"> </w:t>
      </w:r>
      <w:proofErr w:type="spellStart"/>
      <w:r w:rsidRPr="004D58FE">
        <w:rPr>
          <w:rFonts w:ascii="Cambria" w:hAnsi="Cambria" w:cs="Times New Roman"/>
          <w:color w:val="000000" w:themeColor="text1"/>
        </w:rPr>
        <w:t>Sudrajat</w:t>
      </w:r>
      <w:proofErr w:type="spellEnd"/>
      <w:r w:rsidR="00A04831" w:rsidRPr="004D58FE">
        <w:rPr>
          <w:rFonts w:ascii="Cambria" w:hAnsi="Cambria" w:cs="Times New Roman"/>
          <w:color w:val="000000" w:themeColor="text1"/>
        </w:rPr>
        <w:t>.</w:t>
      </w:r>
      <w:r w:rsidR="00F309C7">
        <w:rPr>
          <w:rFonts w:ascii="Cambria" w:hAnsi="Cambria" w:cs="Times New Roman"/>
          <w:color w:val="000000" w:themeColor="text1"/>
        </w:rPr>
        <w:t xml:space="preserve"> </w:t>
      </w:r>
      <w:r w:rsidR="00A04831" w:rsidRPr="004D58FE">
        <w:rPr>
          <w:rFonts w:ascii="Cambria" w:hAnsi="Cambria" w:cs="Times New Roman"/>
          <w:color w:val="000000" w:themeColor="text1"/>
        </w:rPr>
        <w:t>2017.</w:t>
      </w:r>
      <w:r w:rsidRPr="004D58FE">
        <w:rPr>
          <w:rFonts w:ascii="Cambria" w:hAnsi="Cambria" w:cs="Times New Roman"/>
          <w:color w:val="000000" w:themeColor="text1"/>
        </w:rPr>
        <w:t xml:space="preserve"> </w:t>
      </w:r>
      <w:r w:rsidRPr="004D58FE">
        <w:rPr>
          <w:rFonts w:ascii="Cambria" w:hAnsi="Cambria" w:cs="Times New Roman"/>
          <w:i/>
          <w:iCs/>
          <w:color w:val="000000" w:themeColor="text1"/>
        </w:rPr>
        <w:t xml:space="preserve">Hukum </w:t>
      </w:r>
      <w:proofErr w:type="spellStart"/>
      <w:r w:rsidRPr="004D58FE">
        <w:rPr>
          <w:rFonts w:ascii="Cambria" w:hAnsi="Cambria" w:cs="Times New Roman"/>
          <w:i/>
          <w:iCs/>
          <w:color w:val="000000" w:themeColor="text1"/>
        </w:rPr>
        <w:t>Kepegawaian</w:t>
      </w:r>
      <w:proofErr w:type="spellEnd"/>
      <w:r w:rsidRPr="004D58FE">
        <w:rPr>
          <w:rFonts w:ascii="Cambria" w:hAnsi="Cambria" w:cs="Times New Roman"/>
          <w:i/>
          <w:iCs/>
          <w:color w:val="000000" w:themeColor="text1"/>
        </w:rPr>
        <w:t xml:space="preserve"> di Indonesia (</w:t>
      </w:r>
      <w:proofErr w:type="spellStart"/>
      <w:r w:rsidRPr="004D58FE">
        <w:rPr>
          <w:rFonts w:ascii="Cambria" w:hAnsi="Cambria" w:cs="Times New Roman"/>
          <w:i/>
          <w:iCs/>
          <w:color w:val="000000" w:themeColor="text1"/>
        </w:rPr>
        <w:t>Edisi</w:t>
      </w:r>
      <w:proofErr w:type="spellEnd"/>
      <w:r w:rsidRPr="004D58FE">
        <w:rPr>
          <w:rFonts w:ascii="Cambria" w:hAnsi="Cambria" w:cs="Times New Roman"/>
          <w:i/>
          <w:iCs/>
          <w:color w:val="000000" w:themeColor="text1"/>
        </w:rPr>
        <w:t xml:space="preserve"> </w:t>
      </w:r>
      <w:proofErr w:type="spellStart"/>
      <w:r w:rsidRPr="004D58FE">
        <w:rPr>
          <w:rFonts w:ascii="Cambria" w:hAnsi="Cambria" w:cs="Times New Roman"/>
          <w:i/>
          <w:iCs/>
          <w:color w:val="000000" w:themeColor="text1"/>
        </w:rPr>
        <w:t>Kedua</w:t>
      </w:r>
      <w:proofErr w:type="spellEnd"/>
      <w:r w:rsidRPr="004D58FE">
        <w:rPr>
          <w:rFonts w:ascii="Cambria" w:hAnsi="Cambria" w:cs="Times New Roman"/>
          <w:i/>
          <w:iCs/>
          <w:color w:val="000000" w:themeColor="text1"/>
        </w:rPr>
        <w:t>)</w:t>
      </w:r>
      <w:r w:rsidR="003A7152" w:rsidRPr="004D58FE">
        <w:rPr>
          <w:rFonts w:ascii="Cambria" w:hAnsi="Cambria" w:cs="Times New Roman"/>
          <w:color w:val="000000" w:themeColor="text1"/>
        </w:rPr>
        <w:t xml:space="preserve">. </w:t>
      </w:r>
      <w:proofErr w:type="spellStart"/>
      <w:r w:rsidRPr="004D58FE">
        <w:rPr>
          <w:rFonts w:ascii="Cambria" w:hAnsi="Cambria" w:cs="Times New Roman"/>
          <w:color w:val="000000" w:themeColor="text1"/>
        </w:rPr>
        <w:t>Ctk</w:t>
      </w:r>
      <w:proofErr w:type="spellEnd"/>
      <w:r w:rsidRPr="004D58FE">
        <w:rPr>
          <w:rFonts w:ascii="Cambria" w:hAnsi="Cambria" w:cs="Times New Roman"/>
          <w:color w:val="000000" w:themeColor="text1"/>
        </w:rPr>
        <w:t xml:space="preserve"> </w:t>
      </w:r>
      <w:proofErr w:type="spellStart"/>
      <w:r w:rsidRPr="004D58FE">
        <w:rPr>
          <w:rFonts w:ascii="Cambria" w:hAnsi="Cambria" w:cs="Times New Roman"/>
          <w:color w:val="000000" w:themeColor="text1"/>
        </w:rPr>
        <w:t>Pertama</w:t>
      </w:r>
      <w:proofErr w:type="spellEnd"/>
      <w:r w:rsidR="003A7152" w:rsidRPr="004D58FE">
        <w:rPr>
          <w:rFonts w:ascii="Cambria" w:hAnsi="Cambria" w:cs="Times New Roman"/>
          <w:color w:val="000000" w:themeColor="text1"/>
        </w:rPr>
        <w:t xml:space="preserve">. </w:t>
      </w:r>
      <w:r w:rsidR="00A04831" w:rsidRPr="004D58FE">
        <w:rPr>
          <w:rFonts w:ascii="Cambria" w:hAnsi="Cambria" w:cs="Times New Roman"/>
          <w:color w:val="000000" w:themeColor="text1"/>
        </w:rPr>
        <w:t xml:space="preserve">Jakarta: </w:t>
      </w:r>
      <w:proofErr w:type="spellStart"/>
      <w:r w:rsidRPr="004D58FE">
        <w:rPr>
          <w:rFonts w:ascii="Cambria" w:hAnsi="Cambria" w:cs="Times New Roman"/>
          <w:color w:val="000000" w:themeColor="text1"/>
        </w:rPr>
        <w:t>Sinar</w:t>
      </w:r>
      <w:proofErr w:type="spellEnd"/>
      <w:r w:rsidRPr="004D58FE">
        <w:rPr>
          <w:rFonts w:ascii="Cambria" w:hAnsi="Cambria" w:cs="Times New Roman"/>
          <w:color w:val="000000" w:themeColor="text1"/>
        </w:rPr>
        <w:t xml:space="preserve"> </w:t>
      </w:r>
      <w:proofErr w:type="spellStart"/>
      <w:r w:rsidRPr="004D58FE">
        <w:rPr>
          <w:rFonts w:ascii="Cambria" w:hAnsi="Cambria" w:cs="Times New Roman"/>
          <w:color w:val="000000" w:themeColor="text1"/>
        </w:rPr>
        <w:t>Grafika</w:t>
      </w:r>
      <w:proofErr w:type="spellEnd"/>
      <w:r w:rsidR="003A7152" w:rsidRPr="004D58FE">
        <w:rPr>
          <w:rFonts w:ascii="Cambria" w:hAnsi="Cambria" w:cs="Times New Roman"/>
          <w:color w:val="000000" w:themeColor="text1"/>
        </w:rPr>
        <w:t>.</w:t>
      </w:r>
      <w:r w:rsidRPr="004D58FE">
        <w:rPr>
          <w:rFonts w:ascii="Cambria" w:hAnsi="Cambria" w:cs="Times New Roman"/>
          <w:color w:val="000000" w:themeColor="text1"/>
        </w:rPr>
        <w:t xml:space="preserve"> hlm,4.</w:t>
      </w:r>
    </w:p>
  </w:footnote>
  <w:footnote w:id="7">
    <w:p w14:paraId="2A53CC4E" w14:textId="68F48515" w:rsidR="00D8648B" w:rsidRPr="004D58FE" w:rsidRDefault="00D8648B" w:rsidP="00CE3156">
      <w:pPr>
        <w:jc w:val="both"/>
        <w:rPr>
          <w:rFonts w:ascii="Cambria" w:eastAsia="Times New Roman" w:hAnsi="Cambria" w:cs="Times New Roman"/>
          <w:color w:val="000000" w:themeColor="text1"/>
        </w:rPr>
      </w:pPr>
      <w:r w:rsidRPr="004D58FE">
        <w:rPr>
          <w:rStyle w:val="FootnoteReference"/>
          <w:rFonts w:ascii="Cambria" w:hAnsi="Cambria" w:cs="Times New Roman"/>
          <w:color w:val="000000" w:themeColor="text1"/>
          <w:sz w:val="20"/>
          <w:szCs w:val="20"/>
        </w:rPr>
        <w:footnoteRef/>
      </w:r>
      <w:r w:rsidRPr="004D58FE">
        <w:rPr>
          <w:rFonts w:ascii="Cambria" w:hAnsi="Cambria" w:cs="Times New Roman"/>
          <w:color w:val="000000" w:themeColor="text1"/>
          <w:sz w:val="20"/>
          <w:szCs w:val="20"/>
        </w:rPr>
        <w:t xml:space="preserve"> </w:t>
      </w:r>
      <w:proofErr w:type="spellStart"/>
      <w:r w:rsidRPr="004D58FE">
        <w:rPr>
          <w:rFonts w:ascii="Cambria" w:eastAsia="Times New Roman" w:hAnsi="Cambria" w:cs="Times New Roman"/>
          <w:color w:val="000000" w:themeColor="text1"/>
          <w:sz w:val="20"/>
          <w:szCs w:val="20"/>
        </w:rPr>
        <w:t>Elim</w:t>
      </w:r>
      <w:proofErr w:type="spellEnd"/>
      <w:r w:rsidRPr="004D58FE">
        <w:rPr>
          <w:rFonts w:ascii="Cambria" w:eastAsia="Times New Roman" w:hAnsi="Cambria" w:cs="Times New Roman"/>
          <w:color w:val="000000" w:themeColor="text1"/>
          <w:sz w:val="20"/>
          <w:szCs w:val="20"/>
        </w:rPr>
        <w:t xml:space="preserve"> Riedel Christmas Pio</w:t>
      </w:r>
      <w:r w:rsidRPr="004D58FE">
        <w:rPr>
          <w:rFonts w:ascii="Cambria" w:eastAsia="Times New Roman" w:hAnsi="Cambria" w:cs="Times New Roman"/>
          <w:i/>
          <w:iCs/>
          <w:color w:val="000000" w:themeColor="text1"/>
          <w:sz w:val="20"/>
          <w:szCs w:val="20"/>
        </w:rPr>
        <w:t>,</w:t>
      </w:r>
      <w:r w:rsidR="00F309C7">
        <w:rPr>
          <w:rFonts w:ascii="Cambria" w:eastAsia="Times New Roman" w:hAnsi="Cambria" w:cs="Times New Roman"/>
          <w:i/>
          <w:iCs/>
          <w:color w:val="000000" w:themeColor="text1"/>
          <w:sz w:val="20"/>
          <w:szCs w:val="20"/>
        </w:rPr>
        <w:t xml:space="preserve"> </w:t>
      </w:r>
      <w:r w:rsidR="00D87420" w:rsidRPr="00D87420">
        <w:rPr>
          <w:rFonts w:ascii="Cambria" w:eastAsia="Times New Roman" w:hAnsi="Cambria" w:cs="Times New Roman"/>
          <w:color w:val="000000" w:themeColor="text1"/>
          <w:sz w:val="20"/>
          <w:szCs w:val="20"/>
        </w:rPr>
        <w:t>2018.</w:t>
      </w:r>
      <w:r w:rsidRPr="004D58FE">
        <w:rPr>
          <w:rFonts w:ascii="Cambria" w:eastAsia="Times New Roman" w:hAnsi="Cambria" w:cs="Times New Roman"/>
          <w:i/>
          <w:iCs/>
          <w:color w:val="000000" w:themeColor="text1"/>
          <w:sz w:val="20"/>
          <w:szCs w:val="20"/>
        </w:rPr>
        <w:t xml:space="preserve">Tanggung Jawab </w:t>
      </w:r>
      <w:proofErr w:type="spellStart"/>
      <w:r w:rsidRPr="004D58FE">
        <w:rPr>
          <w:rFonts w:ascii="Cambria" w:eastAsia="Times New Roman" w:hAnsi="Cambria" w:cs="Times New Roman"/>
          <w:i/>
          <w:iCs/>
          <w:color w:val="000000" w:themeColor="text1"/>
          <w:sz w:val="20"/>
          <w:szCs w:val="20"/>
        </w:rPr>
        <w:t>Administrasi</w:t>
      </w:r>
      <w:proofErr w:type="spellEnd"/>
      <w:r w:rsidRPr="004D58FE">
        <w:rPr>
          <w:rFonts w:ascii="Cambria" w:eastAsia="Times New Roman" w:hAnsi="Cambria" w:cs="Times New Roman"/>
          <w:i/>
          <w:iCs/>
          <w:color w:val="000000" w:themeColor="text1"/>
          <w:sz w:val="20"/>
          <w:szCs w:val="20"/>
        </w:rPr>
        <w:t xml:space="preserve"> </w:t>
      </w:r>
      <w:proofErr w:type="spellStart"/>
      <w:r w:rsidRPr="004D58FE">
        <w:rPr>
          <w:rFonts w:ascii="Cambria" w:eastAsia="Times New Roman" w:hAnsi="Cambria" w:cs="Times New Roman"/>
          <w:i/>
          <w:iCs/>
          <w:color w:val="000000" w:themeColor="text1"/>
          <w:sz w:val="20"/>
          <w:szCs w:val="20"/>
        </w:rPr>
        <w:t>Aparatur</w:t>
      </w:r>
      <w:proofErr w:type="spellEnd"/>
      <w:r w:rsidRPr="004D58FE">
        <w:rPr>
          <w:rFonts w:ascii="Cambria" w:eastAsia="Times New Roman" w:hAnsi="Cambria" w:cs="Times New Roman"/>
          <w:i/>
          <w:iCs/>
          <w:color w:val="000000" w:themeColor="text1"/>
          <w:sz w:val="20"/>
          <w:szCs w:val="20"/>
        </w:rPr>
        <w:t xml:space="preserve"> </w:t>
      </w:r>
      <w:proofErr w:type="spellStart"/>
      <w:r w:rsidRPr="004D58FE">
        <w:rPr>
          <w:rFonts w:ascii="Cambria" w:eastAsia="Times New Roman" w:hAnsi="Cambria" w:cs="Times New Roman"/>
          <w:i/>
          <w:iCs/>
          <w:color w:val="000000" w:themeColor="text1"/>
          <w:sz w:val="20"/>
          <w:szCs w:val="20"/>
        </w:rPr>
        <w:t>Sipil</w:t>
      </w:r>
      <w:proofErr w:type="spellEnd"/>
      <w:r w:rsidRPr="004D58FE">
        <w:rPr>
          <w:rFonts w:ascii="Cambria" w:eastAsia="Times New Roman" w:hAnsi="Cambria" w:cs="Times New Roman"/>
          <w:i/>
          <w:iCs/>
          <w:color w:val="000000" w:themeColor="text1"/>
          <w:sz w:val="20"/>
          <w:szCs w:val="20"/>
        </w:rPr>
        <w:t xml:space="preserve"> Negara </w:t>
      </w:r>
      <w:proofErr w:type="spellStart"/>
      <w:r w:rsidRPr="004D58FE">
        <w:rPr>
          <w:rFonts w:ascii="Cambria" w:eastAsia="Times New Roman" w:hAnsi="Cambria" w:cs="Times New Roman"/>
          <w:i/>
          <w:iCs/>
          <w:color w:val="000000" w:themeColor="text1"/>
          <w:sz w:val="20"/>
          <w:szCs w:val="20"/>
        </w:rPr>
        <w:t>terhadap</w:t>
      </w:r>
      <w:proofErr w:type="spellEnd"/>
      <w:r w:rsidRPr="004D58FE">
        <w:rPr>
          <w:rFonts w:ascii="Cambria" w:eastAsia="Times New Roman" w:hAnsi="Cambria" w:cs="Times New Roman"/>
          <w:i/>
          <w:iCs/>
          <w:color w:val="000000" w:themeColor="text1"/>
          <w:sz w:val="20"/>
          <w:szCs w:val="20"/>
        </w:rPr>
        <w:t xml:space="preserve"> </w:t>
      </w:r>
      <w:proofErr w:type="spellStart"/>
      <w:r w:rsidRPr="004D58FE">
        <w:rPr>
          <w:rFonts w:ascii="Cambria" w:eastAsia="Times New Roman" w:hAnsi="Cambria" w:cs="Times New Roman"/>
          <w:i/>
          <w:iCs/>
          <w:color w:val="000000" w:themeColor="text1"/>
          <w:sz w:val="20"/>
          <w:szCs w:val="20"/>
        </w:rPr>
        <w:t>Perbuatan</w:t>
      </w:r>
      <w:proofErr w:type="spellEnd"/>
      <w:r w:rsidRPr="004D58FE">
        <w:rPr>
          <w:rFonts w:ascii="Cambria" w:eastAsia="Times New Roman" w:hAnsi="Cambria" w:cs="Times New Roman"/>
          <w:i/>
          <w:iCs/>
          <w:color w:val="000000" w:themeColor="text1"/>
          <w:sz w:val="20"/>
          <w:szCs w:val="20"/>
        </w:rPr>
        <w:t xml:space="preserve"> </w:t>
      </w:r>
      <w:proofErr w:type="spellStart"/>
      <w:r w:rsidRPr="004D58FE">
        <w:rPr>
          <w:rFonts w:ascii="Cambria" w:eastAsia="Times New Roman" w:hAnsi="Cambria" w:cs="Times New Roman"/>
          <w:i/>
          <w:iCs/>
          <w:color w:val="000000" w:themeColor="text1"/>
          <w:sz w:val="20"/>
          <w:szCs w:val="20"/>
        </w:rPr>
        <w:t>Melawan</w:t>
      </w:r>
      <w:proofErr w:type="spellEnd"/>
      <w:r w:rsidRPr="004D58FE">
        <w:rPr>
          <w:rFonts w:ascii="Cambria" w:eastAsia="Times New Roman" w:hAnsi="Cambria" w:cs="Times New Roman"/>
          <w:i/>
          <w:iCs/>
          <w:color w:val="000000" w:themeColor="text1"/>
          <w:sz w:val="20"/>
          <w:szCs w:val="20"/>
        </w:rPr>
        <w:t xml:space="preserve"> Hukum </w:t>
      </w:r>
      <w:proofErr w:type="spellStart"/>
      <w:r w:rsidRPr="004D58FE">
        <w:rPr>
          <w:rFonts w:ascii="Cambria" w:eastAsia="Times New Roman" w:hAnsi="Cambria" w:cs="Times New Roman"/>
          <w:i/>
          <w:iCs/>
          <w:color w:val="000000" w:themeColor="text1"/>
          <w:sz w:val="20"/>
          <w:szCs w:val="20"/>
        </w:rPr>
        <w:t>dalam</w:t>
      </w:r>
      <w:proofErr w:type="spellEnd"/>
      <w:r w:rsidRPr="004D58FE">
        <w:rPr>
          <w:rFonts w:ascii="Cambria" w:eastAsia="Times New Roman" w:hAnsi="Cambria" w:cs="Times New Roman"/>
          <w:i/>
          <w:iCs/>
          <w:color w:val="000000" w:themeColor="text1"/>
          <w:sz w:val="20"/>
          <w:szCs w:val="20"/>
        </w:rPr>
        <w:t xml:space="preserve"> </w:t>
      </w:r>
      <w:proofErr w:type="spellStart"/>
      <w:r w:rsidRPr="004D58FE">
        <w:rPr>
          <w:rFonts w:ascii="Cambria" w:eastAsia="Times New Roman" w:hAnsi="Cambria" w:cs="Times New Roman"/>
          <w:i/>
          <w:iCs/>
          <w:color w:val="000000" w:themeColor="text1"/>
          <w:sz w:val="20"/>
          <w:szCs w:val="20"/>
        </w:rPr>
        <w:t>Menjalankan</w:t>
      </w:r>
      <w:proofErr w:type="spellEnd"/>
      <w:r w:rsidRPr="004D58FE">
        <w:rPr>
          <w:rFonts w:ascii="Cambria" w:eastAsia="Times New Roman" w:hAnsi="Cambria" w:cs="Times New Roman"/>
          <w:i/>
          <w:iCs/>
          <w:color w:val="000000" w:themeColor="text1"/>
          <w:sz w:val="20"/>
          <w:szCs w:val="20"/>
        </w:rPr>
        <w:t xml:space="preserve"> </w:t>
      </w:r>
      <w:proofErr w:type="spellStart"/>
      <w:r w:rsidRPr="004D58FE">
        <w:rPr>
          <w:rFonts w:ascii="Cambria" w:eastAsia="Times New Roman" w:hAnsi="Cambria" w:cs="Times New Roman"/>
          <w:i/>
          <w:iCs/>
          <w:color w:val="000000" w:themeColor="text1"/>
          <w:sz w:val="20"/>
          <w:szCs w:val="20"/>
        </w:rPr>
        <w:t>Kewenangannya</w:t>
      </w:r>
      <w:proofErr w:type="spellEnd"/>
      <w:r w:rsidRPr="004D58FE">
        <w:rPr>
          <w:rFonts w:ascii="Cambria" w:eastAsia="Times New Roman" w:hAnsi="Cambria" w:cs="Times New Roman"/>
          <w:color w:val="000000" w:themeColor="text1"/>
          <w:sz w:val="20"/>
          <w:szCs w:val="20"/>
        </w:rPr>
        <w:t xml:space="preserve">, </w:t>
      </w:r>
      <w:proofErr w:type="spellStart"/>
      <w:r w:rsidR="00D87420">
        <w:rPr>
          <w:rFonts w:ascii="Cambria" w:eastAsia="Times New Roman" w:hAnsi="Cambria" w:cs="Times New Roman"/>
          <w:color w:val="000000" w:themeColor="text1"/>
          <w:sz w:val="20"/>
          <w:szCs w:val="20"/>
        </w:rPr>
        <w:t>Juranl</w:t>
      </w:r>
      <w:proofErr w:type="spellEnd"/>
      <w:r w:rsidR="00D87420">
        <w:rPr>
          <w:rFonts w:ascii="Cambria" w:eastAsia="Times New Roman" w:hAnsi="Cambria" w:cs="Times New Roman"/>
          <w:color w:val="000000" w:themeColor="text1"/>
          <w:sz w:val="20"/>
          <w:szCs w:val="20"/>
        </w:rPr>
        <w:t xml:space="preserve"> </w:t>
      </w:r>
      <w:r w:rsidRPr="004D58FE">
        <w:rPr>
          <w:rFonts w:ascii="Cambria" w:eastAsia="Times New Roman" w:hAnsi="Cambria" w:cs="Times New Roman"/>
          <w:color w:val="000000" w:themeColor="text1"/>
          <w:sz w:val="20"/>
          <w:szCs w:val="20"/>
        </w:rPr>
        <w:t xml:space="preserve">Lex </w:t>
      </w:r>
      <w:proofErr w:type="spellStart"/>
      <w:r w:rsidRPr="004D58FE">
        <w:rPr>
          <w:rFonts w:ascii="Cambria" w:eastAsia="Times New Roman" w:hAnsi="Cambria" w:cs="Times New Roman"/>
          <w:color w:val="000000" w:themeColor="text1"/>
          <w:sz w:val="20"/>
          <w:szCs w:val="20"/>
        </w:rPr>
        <w:t>Administratum</w:t>
      </w:r>
      <w:proofErr w:type="spellEnd"/>
      <w:r w:rsidR="00D87420">
        <w:rPr>
          <w:rFonts w:ascii="Cambria" w:eastAsia="Times New Roman" w:hAnsi="Cambria" w:cs="Times New Roman"/>
          <w:color w:val="000000" w:themeColor="text1"/>
          <w:sz w:val="20"/>
          <w:szCs w:val="20"/>
        </w:rPr>
        <w:t>. 6 (4), 2018.</w:t>
      </w:r>
      <w:r w:rsidRPr="004D58FE">
        <w:rPr>
          <w:rFonts w:ascii="Cambria" w:eastAsia="Times New Roman" w:hAnsi="Cambria" w:cs="Times New Roman"/>
          <w:color w:val="000000" w:themeColor="text1"/>
          <w:sz w:val="20"/>
          <w:szCs w:val="20"/>
        </w:rPr>
        <w:t xml:space="preserve"> </w:t>
      </w:r>
      <w:r w:rsidRPr="004D58FE">
        <w:rPr>
          <w:rFonts w:ascii="Cambria" w:hAnsi="Cambria" w:cs="Times New Roman"/>
          <w:color w:val="000000" w:themeColor="text1"/>
          <w:sz w:val="20"/>
          <w:szCs w:val="20"/>
          <w:lang w:val="en-US"/>
        </w:rPr>
        <w:t>hlm.112.</w:t>
      </w:r>
    </w:p>
  </w:footnote>
  <w:footnote w:id="8">
    <w:p w14:paraId="3715B15F" w14:textId="3202845D" w:rsidR="004C71B1" w:rsidRPr="00FE6D0B" w:rsidRDefault="004C71B1" w:rsidP="00CE3156">
      <w:pPr>
        <w:pStyle w:val="FootnoteText"/>
        <w:rPr>
          <w:rFonts w:ascii="Cambria" w:hAnsi="Cambria" w:cs="Times New Roman"/>
          <w:lang w:val="en-US"/>
        </w:rPr>
      </w:pPr>
      <w:r w:rsidRPr="004D58FE">
        <w:rPr>
          <w:rStyle w:val="FootnoteReference"/>
          <w:rFonts w:ascii="Cambria" w:hAnsi="Cambria" w:cs="Times New Roman"/>
          <w:color w:val="000000" w:themeColor="text1"/>
        </w:rPr>
        <w:footnoteRef/>
      </w:r>
      <w:r w:rsidRPr="004D58FE">
        <w:rPr>
          <w:rFonts w:ascii="Cambria" w:hAnsi="Cambria" w:cs="Times New Roman"/>
          <w:color w:val="000000" w:themeColor="text1"/>
        </w:rPr>
        <w:t xml:space="preserve"> </w:t>
      </w:r>
      <w:proofErr w:type="spellStart"/>
      <w:r w:rsidRPr="004D58FE">
        <w:rPr>
          <w:rFonts w:ascii="Cambria" w:hAnsi="Cambria" w:cs="Times New Roman"/>
          <w:color w:val="000000" w:themeColor="text1"/>
        </w:rPr>
        <w:t>S.F.Marbun</w:t>
      </w:r>
      <w:proofErr w:type="spellEnd"/>
      <w:r w:rsidR="00CE3156" w:rsidRPr="004D58FE">
        <w:rPr>
          <w:rFonts w:ascii="Cambria" w:hAnsi="Cambria" w:cs="Times New Roman"/>
          <w:color w:val="000000" w:themeColor="text1"/>
        </w:rPr>
        <w:t>.</w:t>
      </w:r>
      <w:r w:rsidR="00F309C7">
        <w:rPr>
          <w:rFonts w:ascii="Cambria" w:hAnsi="Cambria" w:cs="Times New Roman"/>
          <w:color w:val="000000" w:themeColor="text1"/>
        </w:rPr>
        <w:t xml:space="preserve"> </w:t>
      </w:r>
      <w:r w:rsidR="00CE3156" w:rsidRPr="004D58FE">
        <w:rPr>
          <w:rFonts w:ascii="Cambria" w:hAnsi="Cambria" w:cs="Times New Roman"/>
          <w:color w:val="000000" w:themeColor="text1"/>
        </w:rPr>
        <w:t xml:space="preserve">2012. </w:t>
      </w:r>
      <w:r w:rsidRPr="004D58FE">
        <w:rPr>
          <w:rFonts w:ascii="Cambria" w:hAnsi="Cambria" w:cs="Times New Roman"/>
          <w:i/>
          <w:iCs/>
          <w:color w:val="000000" w:themeColor="text1"/>
        </w:rPr>
        <w:t xml:space="preserve">Hukum </w:t>
      </w:r>
      <w:proofErr w:type="spellStart"/>
      <w:r w:rsidRPr="004D58FE">
        <w:rPr>
          <w:rFonts w:ascii="Cambria" w:hAnsi="Cambria" w:cs="Times New Roman"/>
          <w:i/>
          <w:iCs/>
          <w:color w:val="000000" w:themeColor="text1"/>
        </w:rPr>
        <w:t>Administrasi</w:t>
      </w:r>
      <w:proofErr w:type="spellEnd"/>
      <w:r w:rsidRPr="004D58FE">
        <w:rPr>
          <w:rFonts w:ascii="Cambria" w:hAnsi="Cambria" w:cs="Times New Roman"/>
          <w:i/>
          <w:iCs/>
          <w:color w:val="000000" w:themeColor="text1"/>
        </w:rPr>
        <w:t xml:space="preserve"> Negara I</w:t>
      </w:r>
      <w:r w:rsidR="003A7152" w:rsidRPr="004D58FE">
        <w:rPr>
          <w:rFonts w:ascii="Cambria" w:hAnsi="Cambria" w:cs="Times New Roman"/>
          <w:color w:val="000000" w:themeColor="text1"/>
        </w:rPr>
        <w:t xml:space="preserve">. </w:t>
      </w:r>
      <w:r w:rsidR="00CE3156" w:rsidRPr="004D58FE">
        <w:rPr>
          <w:rFonts w:ascii="Cambria" w:hAnsi="Cambria" w:cs="Times New Roman"/>
          <w:color w:val="000000" w:themeColor="text1"/>
        </w:rPr>
        <w:t xml:space="preserve">Yogyakarta: </w:t>
      </w:r>
      <w:r w:rsidRPr="004D58FE">
        <w:rPr>
          <w:rFonts w:ascii="Cambria" w:hAnsi="Cambria" w:cs="Times New Roman"/>
          <w:color w:val="000000" w:themeColor="text1"/>
        </w:rPr>
        <w:t>FH UII Press</w:t>
      </w:r>
      <w:r w:rsidR="003A7152" w:rsidRPr="004D58FE">
        <w:rPr>
          <w:rFonts w:ascii="Cambria" w:hAnsi="Cambria" w:cs="Times New Roman"/>
          <w:color w:val="000000" w:themeColor="text1"/>
        </w:rPr>
        <w:t>.</w:t>
      </w:r>
      <w:r w:rsidRPr="004D58FE">
        <w:rPr>
          <w:rFonts w:ascii="Cambria" w:hAnsi="Cambria" w:cs="Times New Roman"/>
          <w:color w:val="000000" w:themeColor="text1"/>
        </w:rPr>
        <w:t xml:space="preserve"> </w:t>
      </w:r>
      <w:proofErr w:type="spellStart"/>
      <w:r w:rsidRPr="004D58FE">
        <w:rPr>
          <w:rFonts w:ascii="Cambria" w:hAnsi="Cambria" w:cs="Times New Roman"/>
          <w:color w:val="000000" w:themeColor="text1"/>
        </w:rPr>
        <w:t>hlm</w:t>
      </w:r>
      <w:proofErr w:type="spellEnd"/>
      <w:r w:rsidRPr="004D58FE">
        <w:rPr>
          <w:rFonts w:ascii="Cambria" w:hAnsi="Cambria" w:cs="Times New Roman"/>
          <w:color w:val="000000" w:themeColor="text1"/>
        </w:rPr>
        <w:t xml:space="preserve"> 259.</w:t>
      </w:r>
    </w:p>
  </w:footnote>
  <w:footnote w:id="9">
    <w:p w14:paraId="564259E9" w14:textId="049FE8CA" w:rsidR="004C71B1" w:rsidRPr="00FE6D0B" w:rsidRDefault="004C71B1" w:rsidP="00CE3156">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proofErr w:type="spellStart"/>
      <w:r w:rsidRPr="00FE6D0B">
        <w:rPr>
          <w:rFonts w:ascii="Cambria" w:hAnsi="Cambria" w:cs="Times New Roman"/>
          <w:lang w:val="en-US"/>
        </w:rPr>
        <w:t>Moh</w:t>
      </w:r>
      <w:proofErr w:type="spellEnd"/>
      <w:r w:rsidRPr="00FE6D0B">
        <w:rPr>
          <w:rFonts w:ascii="Cambria" w:hAnsi="Cambria" w:cs="Times New Roman"/>
          <w:lang w:val="en-US"/>
        </w:rPr>
        <w:t xml:space="preserve">. </w:t>
      </w:r>
      <w:proofErr w:type="gramStart"/>
      <w:r w:rsidRPr="00FE6D0B">
        <w:rPr>
          <w:rFonts w:ascii="Cambria" w:hAnsi="Cambria" w:cs="Times New Roman"/>
          <w:lang w:val="en-US"/>
        </w:rPr>
        <w:t>Mahfud</w:t>
      </w:r>
      <w:r w:rsidR="00CE3156">
        <w:rPr>
          <w:rFonts w:ascii="Cambria" w:hAnsi="Cambria" w:cs="Times New Roman"/>
          <w:lang w:val="en-US"/>
        </w:rPr>
        <w:t>.</w:t>
      </w:r>
      <w:r w:rsidR="00CE3156" w:rsidRPr="00FE6D0B">
        <w:rPr>
          <w:rFonts w:ascii="Cambria" w:hAnsi="Cambria" w:cs="Times New Roman"/>
          <w:lang w:val="en-US"/>
        </w:rPr>
        <w:t>1988</w:t>
      </w:r>
      <w:r w:rsidR="00CE3156">
        <w:rPr>
          <w:rFonts w:ascii="Cambria" w:hAnsi="Cambria" w:cs="Times New Roman"/>
          <w:lang w:val="en-US"/>
        </w:rPr>
        <w:t>.</w:t>
      </w:r>
      <w:r w:rsidRPr="00FE6D0B">
        <w:rPr>
          <w:rFonts w:ascii="Cambria" w:hAnsi="Cambria" w:cs="Times New Roman"/>
          <w:i/>
          <w:iCs/>
          <w:lang w:val="en-US"/>
        </w:rPr>
        <w:t>Hukum</w:t>
      </w:r>
      <w:proofErr w:type="gramEnd"/>
      <w:r w:rsidRPr="00FE6D0B">
        <w:rPr>
          <w:rFonts w:ascii="Cambria" w:hAnsi="Cambria" w:cs="Times New Roman"/>
          <w:i/>
          <w:iCs/>
          <w:lang w:val="en-US"/>
        </w:rPr>
        <w:t xml:space="preserve"> </w:t>
      </w:r>
      <w:proofErr w:type="spellStart"/>
      <w:r w:rsidRPr="00FE6D0B">
        <w:rPr>
          <w:rFonts w:ascii="Cambria" w:hAnsi="Cambria" w:cs="Times New Roman"/>
          <w:i/>
          <w:iCs/>
          <w:lang w:val="en-US"/>
        </w:rPr>
        <w:t>Kepegawaian</w:t>
      </w:r>
      <w:proofErr w:type="spellEnd"/>
      <w:r w:rsidR="003A7152">
        <w:rPr>
          <w:rFonts w:ascii="Cambria" w:hAnsi="Cambria" w:cs="Times New Roman"/>
          <w:lang w:val="en-US"/>
        </w:rPr>
        <w:t xml:space="preserve">. </w:t>
      </w:r>
      <w:r w:rsidRPr="00FE6D0B">
        <w:rPr>
          <w:rFonts w:ascii="Cambria" w:hAnsi="Cambria" w:cs="Times New Roman"/>
          <w:lang w:val="en-US"/>
        </w:rPr>
        <w:t>Yogyakarta</w:t>
      </w:r>
      <w:r w:rsidR="00CE3156">
        <w:rPr>
          <w:rFonts w:ascii="Cambria" w:hAnsi="Cambria" w:cs="Times New Roman"/>
          <w:lang w:val="en-US"/>
        </w:rPr>
        <w:t xml:space="preserve">: </w:t>
      </w:r>
      <w:r w:rsidR="00CE3156" w:rsidRPr="00FE6D0B">
        <w:rPr>
          <w:rFonts w:ascii="Cambria" w:hAnsi="Cambria" w:cs="Times New Roman"/>
          <w:lang w:val="en-US"/>
        </w:rPr>
        <w:t>FH UII Press</w:t>
      </w:r>
      <w:r w:rsidR="003A7152">
        <w:rPr>
          <w:rFonts w:ascii="Cambria" w:hAnsi="Cambria" w:cs="Times New Roman"/>
          <w:lang w:val="en-US"/>
        </w:rPr>
        <w:t>.</w:t>
      </w:r>
      <w:r w:rsidRPr="00FE6D0B">
        <w:rPr>
          <w:rFonts w:ascii="Cambria" w:hAnsi="Cambria" w:cs="Times New Roman"/>
          <w:lang w:val="en-US"/>
        </w:rPr>
        <w:t xml:space="preserve"> </w:t>
      </w:r>
      <w:proofErr w:type="spellStart"/>
      <w:r w:rsidRPr="00FE6D0B">
        <w:rPr>
          <w:rFonts w:ascii="Cambria" w:hAnsi="Cambria" w:cs="Times New Roman"/>
          <w:lang w:val="en-US"/>
        </w:rPr>
        <w:t>hlm</w:t>
      </w:r>
      <w:proofErr w:type="spellEnd"/>
      <w:r w:rsidRPr="00FE6D0B">
        <w:rPr>
          <w:rFonts w:ascii="Cambria" w:hAnsi="Cambria" w:cs="Times New Roman"/>
          <w:lang w:val="en-US"/>
        </w:rPr>
        <w:t xml:space="preserve">, 4. </w:t>
      </w:r>
    </w:p>
  </w:footnote>
  <w:footnote w:id="10">
    <w:p w14:paraId="4A8015A9" w14:textId="77777777" w:rsidR="004C71B1" w:rsidRPr="00FE6D0B" w:rsidRDefault="004C71B1" w:rsidP="00CE3156">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i/>
          <w:iCs/>
        </w:rPr>
        <w:t xml:space="preserve"> </w:t>
      </w:r>
      <w:proofErr w:type="gramStart"/>
      <w:r w:rsidRPr="00FE6D0B">
        <w:rPr>
          <w:rFonts w:ascii="Cambria" w:hAnsi="Cambria" w:cs="Times New Roman"/>
          <w:i/>
          <w:iCs/>
          <w:lang w:val="en-US"/>
        </w:rPr>
        <w:t>Ibid</w:t>
      </w:r>
      <w:r w:rsidRPr="00FE6D0B">
        <w:rPr>
          <w:rFonts w:ascii="Cambria" w:hAnsi="Cambria" w:cs="Times New Roman"/>
          <w:lang w:val="en-US"/>
        </w:rPr>
        <w:t>,hlm</w:t>
      </w:r>
      <w:proofErr w:type="gramEnd"/>
      <w:r w:rsidRPr="00FE6D0B">
        <w:rPr>
          <w:rFonts w:ascii="Cambria" w:hAnsi="Cambria" w:cs="Times New Roman"/>
          <w:lang w:val="en-US"/>
        </w:rPr>
        <w:t>.5.</w:t>
      </w:r>
    </w:p>
  </w:footnote>
  <w:footnote w:id="11">
    <w:p w14:paraId="16BED5DD" w14:textId="236BFE37" w:rsidR="00575DE7" w:rsidRPr="00575DE7" w:rsidRDefault="00575DE7" w:rsidP="00575DE7">
      <w:pPr>
        <w:jc w:val="both"/>
        <w:rPr>
          <w:rFonts w:ascii="Cambria" w:hAnsi="Cambria"/>
          <w:sz w:val="20"/>
          <w:szCs w:val="20"/>
        </w:rPr>
      </w:pPr>
      <w:r w:rsidRPr="00575DE7">
        <w:rPr>
          <w:rStyle w:val="FootnoteReference"/>
          <w:rFonts w:ascii="Cambria" w:hAnsi="Cambria"/>
          <w:sz w:val="20"/>
          <w:szCs w:val="20"/>
        </w:rPr>
        <w:footnoteRef/>
      </w:r>
      <w:r w:rsidRPr="00575DE7">
        <w:rPr>
          <w:rFonts w:ascii="Cambria" w:hAnsi="Cambria"/>
          <w:sz w:val="20"/>
          <w:szCs w:val="20"/>
        </w:rPr>
        <w:t xml:space="preserve"> </w:t>
      </w:r>
      <w:proofErr w:type="spellStart"/>
      <w:r w:rsidRPr="00575DE7">
        <w:rPr>
          <w:rFonts w:ascii="Cambria" w:hAnsi="Cambria"/>
          <w:sz w:val="20"/>
          <w:szCs w:val="20"/>
        </w:rPr>
        <w:t>Soeryono</w:t>
      </w:r>
      <w:proofErr w:type="spellEnd"/>
      <w:r w:rsidRPr="00575DE7">
        <w:rPr>
          <w:rFonts w:ascii="Cambria" w:hAnsi="Cambria"/>
          <w:sz w:val="20"/>
          <w:szCs w:val="20"/>
        </w:rPr>
        <w:t xml:space="preserve"> Soeka</w:t>
      </w:r>
      <w:r>
        <w:rPr>
          <w:rFonts w:ascii="Cambria" w:hAnsi="Cambria"/>
          <w:sz w:val="20"/>
          <w:szCs w:val="20"/>
        </w:rPr>
        <w:t>n</w:t>
      </w:r>
      <w:r w:rsidRPr="00575DE7">
        <w:rPr>
          <w:rFonts w:ascii="Cambria" w:hAnsi="Cambria"/>
          <w:sz w:val="20"/>
          <w:szCs w:val="20"/>
        </w:rPr>
        <w:t>to.1984.</w:t>
      </w:r>
      <w:r w:rsidRPr="00575DE7">
        <w:rPr>
          <w:rFonts w:ascii="Cambria" w:hAnsi="Cambria"/>
          <w:i/>
          <w:iCs/>
          <w:sz w:val="20"/>
          <w:szCs w:val="20"/>
        </w:rPr>
        <w:t xml:space="preserve">Pengantar </w:t>
      </w:r>
      <w:proofErr w:type="spellStart"/>
      <w:r w:rsidRPr="00575DE7">
        <w:rPr>
          <w:rFonts w:ascii="Cambria" w:hAnsi="Cambria"/>
          <w:i/>
          <w:iCs/>
          <w:sz w:val="20"/>
          <w:szCs w:val="20"/>
        </w:rPr>
        <w:t>Penelitian</w:t>
      </w:r>
      <w:proofErr w:type="spellEnd"/>
      <w:r w:rsidRPr="00575DE7">
        <w:rPr>
          <w:rFonts w:ascii="Cambria" w:hAnsi="Cambria"/>
          <w:i/>
          <w:iCs/>
          <w:sz w:val="20"/>
          <w:szCs w:val="20"/>
        </w:rPr>
        <w:t xml:space="preserve"> Hukum</w:t>
      </w:r>
      <w:r w:rsidRPr="00575DE7">
        <w:rPr>
          <w:rFonts w:ascii="Cambria" w:hAnsi="Cambria"/>
          <w:sz w:val="20"/>
          <w:szCs w:val="20"/>
        </w:rPr>
        <w:t>. Jakarta: UI Press. hlm.20.</w:t>
      </w:r>
    </w:p>
  </w:footnote>
  <w:footnote w:id="12">
    <w:p w14:paraId="321F47BE" w14:textId="1CE3F1BE" w:rsidR="00575DE7" w:rsidRPr="00FE6D0B" w:rsidRDefault="00575DE7" w:rsidP="00575DE7">
      <w:pPr>
        <w:rPr>
          <w:rFonts w:ascii="Cambria" w:hAnsi="Cambria"/>
          <w:sz w:val="20"/>
          <w:szCs w:val="20"/>
        </w:rPr>
      </w:pPr>
      <w:r w:rsidRPr="00FE6D0B">
        <w:rPr>
          <w:rStyle w:val="FootnoteReference"/>
          <w:rFonts w:ascii="Cambria" w:hAnsi="Cambria"/>
        </w:rPr>
        <w:footnoteRef/>
      </w:r>
      <w:r w:rsidRPr="00FE6D0B">
        <w:rPr>
          <w:rFonts w:ascii="Cambria" w:hAnsi="Cambria"/>
        </w:rPr>
        <w:t xml:space="preserve"> </w:t>
      </w:r>
      <w:r w:rsidRPr="00FE6D0B">
        <w:rPr>
          <w:rFonts w:ascii="Cambria" w:hAnsi="Cambria"/>
          <w:sz w:val="20"/>
          <w:szCs w:val="20"/>
        </w:rPr>
        <w:t xml:space="preserve">Peter Mahmud </w:t>
      </w:r>
      <w:proofErr w:type="spellStart"/>
      <w:r w:rsidRPr="00FE6D0B">
        <w:rPr>
          <w:rFonts w:ascii="Cambria" w:hAnsi="Cambria"/>
          <w:sz w:val="20"/>
          <w:szCs w:val="20"/>
        </w:rPr>
        <w:t>Marzuki</w:t>
      </w:r>
      <w:proofErr w:type="spellEnd"/>
      <w:r w:rsidRPr="00FE6D0B">
        <w:rPr>
          <w:rFonts w:ascii="Cambria" w:hAnsi="Cambria"/>
          <w:sz w:val="20"/>
          <w:szCs w:val="20"/>
        </w:rPr>
        <w:t xml:space="preserve">. 2013. </w:t>
      </w:r>
      <w:proofErr w:type="spellStart"/>
      <w:r w:rsidRPr="00FE6D0B">
        <w:rPr>
          <w:rFonts w:ascii="Cambria" w:hAnsi="Cambria"/>
          <w:i/>
          <w:iCs/>
          <w:sz w:val="20"/>
          <w:szCs w:val="20"/>
        </w:rPr>
        <w:t>Penelitian</w:t>
      </w:r>
      <w:proofErr w:type="spellEnd"/>
      <w:r w:rsidRPr="00FE6D0B">
        <w:rPr>
          <w:rFonts w:ascii="Cambria" w:hAnsi="Cambria"/>
          <w:i/>
          <w:iCs/>
          <w:sz w:val="20"/>
          <w:szCs w:val="20"/>
        </w:rPr>
        <w:t xml:space="preserve"> Hukum</w:t>
      </w:r>
      <w:r w:rsidRPr="00FE6D0B">
        <w:rPr>
          <w:rFonts w:ascii="Cambria" w:hAnsi="Cambria"/>
          <w:sz w:val="20"/>
          <w:szCs w:val="20"/>
        </w:rPr>
        <w:t xml:space="preserve">. Jakarta: </w:t>
      </w:r>
      <w:proofErr w:type="spellStart"/>
      <w:r w:rsidRPr="00FE6D0B">
        <w:rPr>
          <w:rFonts w:ascii="Cambria" w:hAnsi="Cambria"/>
          <w:sz w:val="20"/>
          <w:szCs w:val="20"/>
        </w:rPr>
        <w:t>Kencana</w:t>
      </w:r>
      <w:proofErr w:type="spellEnd"/>
      <w:r w:rsidRPr="00FE6D0B">
        <w:rPr>
          <w:rFonts w:ascii="Cambria" w:hAnsi="Cambria"/>
          <w:sz w:val="20"/>
          <w:szCs w:val="20"/>
        </w:rPr>
        <w:t xml:space="preserve"> </w:t>
      </w:r>
      <w:proofErr w:type="spellStart"/>
      <w:r w:rsidRPr="00FE6D0B">
        <w:rPr>
          <w:rFonts w:ascii="Cambria" w:hAnsi="Cambria"/>
          <w:sz w:val="20"/>
          <w:szCs w:val="20"/>
        </w:rPr>
        <w:t>Prenada</w:t>
      </w:r>
      <w:proofErr w:type="spellEnd"/>
      <w:r w:rsidRPr="00FE6D0B">
        <w:rPr>
          <w:rFonts w:ascii="Cambria" w:hAnsi="Cambria"/>
          <w:sz w:val="20"/>
          <w:szCs w:val="20"/>
        </w:rPr>
        <w:t xml:space="preserve"> Media Group. hlm.135-136.</w:t>
      </w:r>
    </w:p>
  </w:footnote>
  <w:footnote w:id="13">
    <w:p w14:paraId="7510104C" w14:textId="6A30C2D6" w:rsidR="00575DE7" w:rsidRPr="00FE6D0B" w:rsidRDefault="00575DE7" w:rsidP="00575DE7">
      <w:pPr>
        <w:rPr>
          <w:rFonts w:ascii="Cambria" w:hAnsi="Cambria"/>
          <w:sz w:val="20"/>
          <w:szCs w:val="20"/>
        </w:rPr>
      </w:pPr>
      <w:r w:rsidRPr="00FE6D0B">
        <w:rPr>
          <w:rStyle w:val="FootnoteReference"/>
          <w:rFonts w:ascii="Cambria" w:hAnsi="Cambria"/>
          <w:sz w:val="20"/>
          <w:szCs w:val="20"/>
        </w:rPr>
        <w:footnoteRef/>
      </w:r>
      <w:r w:rsidRPr="00FE6D0B">
        <w:rPr>
          <w:rFonts w:ascii="Cambria" w:hAnsi="Cambria"/>
          <w:sz w:val="20"/>
          <w:szCs w:val="20"/>
        </w:rPr>
        <w:t xml:space="preserve"> Bambang </w:t>
      </w:r>
      <w:proofErr w:type="spellStart"/>
      <w:r w:rsidRPr="00FE6D0B">
        <w:rPr>
          <w:rFonts w:ascii="Cambria" w:hAnsi="Cambria"/>
          <w:sz w:val="20"/>
          <w:szCs w:val="20"/>
        </w:rPr>
        <w:t>Sungono</w:t>
      </w:r>
      <w:proofErr w:type="spellEnd"/>
      <w:r w:rsidRPr="00FE6D0B">
        <w:rPr>
          <w:rFonts w:ascii="Cambria" w:hAnsi="Cambria"/>
          <w:sz w:val="20"/>
          <w:szCs w:val="20"/>
        </w:rPr>
        <w:t>.</w:t>
      </w:r>
      <w:r w:rsidR="00F309C7">
        <w:rPr>
          <w:rFonts w:ascii="Cambria" w:hAnsi="Cambria"/>
          <w:sz w:val="20"/>
          <w:szCs w:val="20"/>
        </w:rPr>
        <w:t xml:space="preserve"> </w:t>
      </w:r>
      <w:r w:rsidRPr="00FE6D0B">
        <w:rPr>
          <w:rFonts w:ascii="Cambria" w:hAnsi="Cambria"/>
          <w:sz w:val="20"/>
          <w:szCs w:val="20"/>
        </w:rPr>
        <w:t>2009.</w:t>
      </w:r>
      <w:r>
        <w:rPr>
          <w:rFonts w:ascii="Cambria" w:hAnsi="Cambria"/>
          <w:sz w:val="20"/>
          <w:szCs w:val="20"/>
        </w:rPr>
        <w:t xml:space="preserve"> </w:t>
      </w:r>
      <w:proofErr w:type="spellStart"/>
      <w:r w:rsidRPr="00FE6D0B">
        <w:rPr>
          <w:rFonts w:ascii="Cambria" w:hAnsi="Cambria"/>
          <w:i/>
          <w:iCs/>
          <w:sz w:val="20"/>
          <w:szCs w:val="20"/>
        </w:rPr>
        <w:t>Metodologi</w:t>
      </w:r>
      <w:proofErr w:type="spellEnd"/>
      <w:r w:rsidRPr="00FE6D0B">
        <w:rPr>
          <w:rFonts w:ascii="Cambria" w:hAnsi="Cambria"/>
          <w:i/>
          <w:iCs/>
          <w:sz w:val="20"/>
          <w:szCs w:val="20"/>
        </w:rPr>
        <w:t xml:space="preserve"> </w:t>
      </w:r>
      <w:proofErr w:type="spellStart"/>
      <w:r w:rsidRPr="00FE6D0B">
        <w:rPr>
          <w:rFonts w:ascii="Cambria" w:hAnsi="Cambria"/>
          <w:i/>
          <w:iCs/>
          <w:sz w:val="20"/>
          <w:szCs w:val="20"/>
        </w:rPr>
        <w:t>Penelitian</w:t>
      </w:r>
      <w:proofErr w:type="spellEnd"/>
      <w:r w:rsidRPr="00FE6D0B">
        <w:rPr>
          <w:rFonts w:ascii="Cambria" w:hAnsi="Cambria"/>
          <w:i/>
          <w:iCs/>
          <w:sz w:val="20"/>
          <w:szCs w:val="20"/>
        </w:rPr>
        <w:t xml:space="preserve"> Hukum.</w:t>
      </w:r>
      <w:r>
        <w:rPr>
          <w:rFonts w:ascii="Cambria" w:hAnsi="Cambria"/>
          <w:i/>
          <w:iCs/>
          <w:sz w:val="20"/>
          <w:szCs w:val="20"/>
        </w:rPr>
        <w:t xml:space="preserve"> </w:t>
      </w:r>
      <w:r w:rsidRPr="00FE6D0B">
        <w:rPr>
          <w:rFonts w:ascii="Cambria" w:hAnsi="Cambria"/>
          <w:sz w:val="20"/>
          <w:szCs w:val="20"/>
        </w:rPr>
        <w:t xml:space="preserve">Jakarta: PT. Raja </w:t>
      </w:r>
      <w:proofErr w:type="spellStart"/>
      <w:r w:rsidRPr="00FE6D0B">
        <w:rPr>
          <w:rFonts w:ascii="Cambria" w:hAnsi="Cambria"/>
          <w:sz w:val="20"/>
          <w:szCs w:val="20"/>
        </w:rPr>
        <w:t>Grafindo</w:t>
      </w:r>
      <w:proofErr w:type="spellEnd"/>
      <w:r w:rsidRPr="00FE6D0B">
        <w:rPr>
          <w:rFonts w:ascii="Cambria" w:hAnsi="Cambria"/>
          <w:sz w:val="20"/>
          <w:szCs w:val="20"/>
        </w:rPr>
        <w:t xml:space="preserve"> </w:t>
      </w:r>
      <w:proofErr w:type="spellStart"/>
      <w:r w:rsidRPr="00FE6D0B">
        <w:rPr>
          <w:rFonts w:ascii="Cambria" w:hAnsi="Cambria"/>
          <w:sz w:val="20"/>
          <w:szCs w:val="20"/>
        </w:rPr>
        <w:t>Persada</w:t>
      </w:r>
      <w:proofErr w:type="spellEnd"/>
      <w:r w:rsidRPr="00FE6D0B">
        <w:rPr>
          <w:rFonts w:ascii="Cambria" w:hAnsi="Cambria"/>
          <w:sz w:val="20"/>
          <w:szCs w:val="20"/>
        </w:rPr>
        <w:t xml:space="preserve">. </w:t>
      </w:r>
      <w:proofErr w:type="spellStart"/>
      <w:r w:rsidRPr="00FE6D0B">
        <w:rPr>
          <w:rFonts w:ascii="Cambria" w:hAnsi="Cambria"/>
          <w:sz w:val="20"/>
          <w:szCs w:val="20"/>
        </w:rPr>
        <w:t>hlm</w:t>
      </w:r>
      <w:proofErr w:type="spellEnd"/>
      <w:r w:rsidRPr="00FE6D0B">
        <w:rPr>
          <w:rFonts w:ascii="Cambria" w:hAnsi="Cambria"/>
          <w:sz w:val="20"/>
          <w:szCs w:val="20"/>
        </w:rPr>
        <w:t>. 189</w:t>
      </w:r>
    </w:p>
    <w:p w14:paraId="044E305E" w14:textId="77777777" w:rsidR="00575DE7" w:rsidRPr="00FE6D0B" w:rsidRDefault="00575DE7" w:rsidP="00575DE7">
      <w:pPr>
        <w:pStyle w:val="FootnoteText"/>
        <w:rPr>
          <w:rFonts w:ascii="Cambria" w:hAnsi="Cambria" w:cs="Times New Roman"/>
        </w:rPr>
      </w:pPr>
    </w:p>
  </w:footnote>
  <w:footnote w:id="14">
    <w:p w14:paraId="7CCFFB53" w14:textId="074CD3FA" w:rsidR="001B3568" w:rsidRPr="00FE6D0B" w:rsidRDefault="001B3568" w:rsidP="00CE3156">
      <w:pPr>
        <w:pStyle w:val="FootnoteText"/>
        <w:jc w:val="both"/>
        <w:rPr>
          <w:rFonts w:ascii="Cambria" w:hAnsi="Cambria" w:cs="Times New Roman"/>
        </w:rPr>
      </w:pPr>
      <w:r w:rsidRPr="00FE6D0B">
        <w:rPr>
          <w:rStyle w:val="FootnoteReference"/>
          <w:rFonts w:ascii="Cambria" w:hAnsi="Cambria" w:cs="Times New Roman"/>
        </w:rPr>
        <w:footnoteRef/>
      </w:r>
      <w:r w:rsidRPr="00FE6D0B">
        <w:rPr>
          <w:rFonts w:ascii="Cambria" w:hAnsi="Cambria" w:cs="Times New Roman"/>
        </w:rPr>
        <w:t xml:space="preserve"> </w:t>
      </w:r>
      <w:proofErr w:type="spellStart"/>
      <w:r w:rsidRPr="00FE6D0B">
        <w:rPr>
          <w:rFonts w:ascii="Cambria" w:hAnsi="Cambria" w:cs="Times New Roman"/>
        </w:rPr>
        <w:t>Rozali</w:t>
      </w:r>
      <w:proofErr w:type="spellEnd"/>
      <w:r w:rsidRPr="00FE6D0B">
        <w:rPr>
          <w:rFonts w:ascii="Cambria" w:hAnsi="Cambria" w:cs="Times New Roman"/>
        </w:rPr>
        <w:t xml:space="preserve"> Abdullah</w:t>
      </w:r>
      <w:r w:rsidR="00CE3156">
        <w:rPr>
          <w:rFonts w:ascii="Cambria" w:hAnsi="Cambria" w:cs="Times New Roman"/>
        </w:rPr>
        <w:t>.</w:t>
      </w:r>
      <w:r w:rsidR="00F309C7">
        <w:rPr>
          <w:rFonts w:ascii="Cambria" w:hAnsi="Cambria" w:cs="Times New Roman"/>
        </w:rPr>
        <w:t xml:space="preserve"> </w:t>
      </w:r>
      <w:r w:rsidR="00CE3156" w:rsidRPr="00FE6D0B">
        <w:rPr>
          <w:rFonts w:ascii="Cambria" w:hAnsi="Cambria" w:cs="Times New Roman"/>
        </w:rPr>
        <w:t>1986</w:t>
      </w:r>
      <w:r w:rsidR="00CE3156">
        <w:rPr>
          <w:rFonts w:ascii="Cambria" w:hAnsi="Cambria" w:cs="Times New Roman"/>
        </w:rPr>
        <w:t xml:space="preserve">. </w:t>
      </w:r>
      <w:r w:rsidRPr="00FE6D0B">
        <w:rPr>
          <w:rFonts w:ascii="Cambria" w:hAnsi="Cambria" w:cs="Times New Roman"/>
          <w:i/>
        </w:rPr>
        <w:t xml:space="preserve">Hukum </w:t>
      </w:r>
      <w:proofErr w:type="spellStart"/>
      <w:r w:rsidRPr="00FE6D0B">
        <w:rPr>
          <w:rFonts w:ascii="Cambria" w:hAnsi="Cambria" w:cs="Times New Roman"/>
          <w:i/>
        </w:rPr>
        <w:t>Kepegawaian</w:t>
      </w:r>
      <w:proofErr w:type="spellEnd"/>
      <w:r w:rsidR="003F12A0">
        <w:rPr>
          <w:rFonts w:ascii="Cambria" w:hAnsi="Cambria" w:cs="Times New Roman"/>
        </w:rPr>
        <w:t xml:space="preserve">. </w:t>
      </w:r>
      <w:proofErr w:type="spellStart"/>
      <w:r w:rsidRPr="00FE6D0B">
        <w:rPr>
          <w:rFonts w:ascii="Cambria" w:hAnsi="Cambria" w:cs="Times New Roman"/>
        </w:rPr>
        <w:t>Ctk</w:t>
      </w:r>
      <w:proofErr w:type="spellEnd"/>
      <w:r w:rsidRPr="00FE6D0B">
        <w:rPr>
          <w:rFonts w:ascii="Cambria" w:hAnsi="Cambria" w:cs="Times New Roman"/>
        </w:rPr>
        <w:t xml:space="preserve">: </w:t>
      </w:r>
      <w:proofErr w:type="spellStart"/>
      <w:r w:rsidRPr="00FE6D0B">
        <w:rPr>
          <w:rFonts w:ascii="Cambria" w:hAnsi="Cambria" w:cs="Times New Roman"/>
        </w:rPr>
        <w:t>pertama</w:t>
      </w:r>
      <w:proofErr w:type="spellEnd"/>
      <w:r w:rsidRPr="00FE6D0B">
        <w:rPr>
          <w:rFonts w:ascii="Cambria" w:hAnsi="Cambria" w:cs="Times New Roman"/>
        </w:rPr>
        <w:t>, Jakarta</w:t>
      </w:r>
      <w:r w:rsidR="003F12A0">
        <w:rPr>
          <w:rFonts w:ascii="Cambria" w:hAnsi="Cambria" w:cs="Times New Roman"/>
        </w:rPr>
        <w:t xml:space="preserve">: </w:t>
      </w:r>
      <w:proofErr w:type="spellStart"/>
      <w:r w:rsidR="003F12A0" w:rsidRPr="00FE6D0B">
        <w:rPr>
          <w:rFonts w:ascii="Cambria" w:hAnsi="Cambria" w:cs="Times New Roman"/>
        </w:rPr>
        <w:t>Rajawali</w:t>
      </w:r>
      <w:proofErr w:type="spellEnd"/>
      <w:r w:rsidR="003F12A0" w:rsidRPr="00FE6D0B">
        <w:rPr>
          <w:rFonts w:ascii="Cambria" w:hAnsi="Cambria" w:cs="Times New Roman"/>
        </w:rPr>
        <w:t xml:space="preserve"> Pres</w:t>
      </w:r>
      <w:r w:rsidR="003A7152">
        <w:rPr>
          <w:rFonts w:ascii="Cambria" w:hAnsi="Cambria" w:cs="Times New Roman"/>
        </w:rPr>
        <w:t xml:space="preserve">. </w:t>
      </w:r>
      <w:r w:rsidRPr="00FE6D0B">
        <w:rPr>
          <w:rFonts w:ascii="Cambria" w:hAnsi="Cambria" w:cs="Times New Roman"/>
        </w:rPr>
        <w:t>hlm.13.</w:t>
      </w:r>
    </w:p>
  </w:footnote>
  <w:footnote w:id="15">
    <w:p w14:paraId="51E99E74" w14:textId="433ADAB1" w:rsidR="001B3568" w:rsidRPr="00FE6D0B" w:rsidRDefault="001B3568" w:rsidP="00CE3156">
      <w:pPr>
        <w:pStyle w:val="FootnoteText"/>
        <w:jc w:val="both"/>
        <w:rPr>
          <w:rFonts w:ascii="Cambria" w:hAnsi="Cambria" w:cs="Times New Roman"/>
        </w:rPr>
      </w:pPr>
      <w:r w:rsidRPr="00FE6D0B">
        <w:rPr>
          <w:rStyle w:val="FootnoteReference"/>
          <w:rFonts w:ascii="Cambria" w:hAnsi="Cambria" w:cs="Times New Roman"/>
        </w:rPr>
        <w:footnoteRef/>
      </w:r>
      <w:r w:rsidRPr="00FE6D0B">
        <w:rPr>
          <w:rFonts w:ascii="Cambria" w:hAnsi="Cambria" w:cs="Times New Roman"/>
          <w:i/>
        </w:rPr>
        <w:t xml:space="preserve"> </w:t>
      </w:r>
      <w:r w:rsidRPr="00FE6D0B">
        <w:rPr>
          <w:rFonts w:ascii="Cambria" w:hAnsi="Cambria" w:cs="Times New Roman"/>
        </w:rPr>
        <w:t xml:space="preserve">Ahmad </w:t>
      </w:r>
      <w:proofErr w:type="spellStart"/>
      <w:r w:rsidRPr="00FE6D0B">
        <w:rPr>
          <w:rFonts w:ascii="Cambria" w:hAnsi="Cambria" w:cs="Times New Roman"/>
        </w:rPr>
        <w:t>Ghufron</w:t>
      </w:r>
      <w:proofErr w:type="spellEnd"/>
      <w:r w:rsidRPr="00FE6D0B">
        <w:rPr>
          <w:rFonts w:ascii="Cambria" w:hAnsi="Cambria" w:cs="Times New Roman"/>
        </w:rPr>
        <w:t xml:space="preserve"> dan </w:t>
      </w:r>
      <w:proofErr w:type="spellStart"/>
      <w:r w:rsidRPr="00FE6D0B">
        <w:rPr>
          <w:rFonts w:ascii="Cambria" w:hAnsi="Cambria" w:cs="Times New Roman"/>
        </w:rPr>
        <w:t>Sudarsono</w:t>
      </w:r>
      <w:proofErr w:type="spellEnd"/>
      <w:r w:rsidR="003F12A0">
        <w:rPr>
          <w:rFonts w:ascii="Cambria" w:hAnsi="Cambria" w:cs="Times New Roman"/>
        </w:rPr>
        <w:t>.</w:t>
      </w:r>
      <w:r w:rsidR="00F309C7">
        <w:rPr>
          <w:rFonts w:ascii="Cambria" w:hAnsi="Cambria" w:cs="Times New Roman"/>
        </w:rPr>
        <w:t xml:space="preserve"> </w:t>
      </w:r>
      <w:r w:rsidR="003F12A0" w:rsidRPr="00FE6D0B">
        <w:rPr>
          <w:rFonts w:ascii="Cambria" w:hAnsi="Cambria" w:cs="Times New Roman"/>
        </w:rPr>
        <w:t>1991</w:t>
      </w:r>
      <w:r w:rsidR="003F12A0">
        <w:rPr>
          <w:rFonts w:ascii="Cambria" w:hAnsi="Cambria" w:cs="Times New Roman"/>
        </w:rPr>
        <w:t>.</w:t>
      </w:r>
      <w:r w:rsidR="003F12A0" w:rsidRPr="00FE6D0B">
        <w:rPr>
          <w:rFonts w:ascii="Cambria" w:hAnsi="Cambria" w:cs="Times New Roman"/>
        </w:rPr>
        <w:t xml:space="preserve"> </w:t>
      </w:r>
      <w:r w:rsidRPr="00FE6D0B">
        <w:rPr>
          <w:rFonts w:ascii="Cambria" w:hAnsi="Cambria" w:cs="Times New Roman"/>
        </w:rPr>
        <w:t xml:space="preserve"> </w:t>
      </w:r>
      <w:r w:rsidRPr="00FE6D0B">
        <w:rPr>
          <w:rFonts w:ascii="Cambria" w:hAnsi="Cambria" w:cs="Times New Roman"/>
          <w:i/>
        </w:rPr>
        <w:t xml:space="preserve">Hukum </w:t>
      </w:r>
      <w:proofErr w:type="spellStart"/>
      <w:r w:rsidRPr="00FE6D0B">
        <w:rPr>
          <w:rFonts w:ascii="Cambria" w:hAnsi="Cambria" w:cs="Times New Roman"/>
          <w:i/>
        </w:rPr>
        <w:t>Kepegawaian</w:t>
      </w:r>
      <w:proofErr w:type="spellEnd"/>
      <w:r w:rsidRPr="00FE6D0B">
        <w:rPr>
          <w:rFonts w:ascii="Cambria" w:hAnsi="Cambria" w:cs="Times New Roman"/>
          <w:i/>
        </w:rPr>
        <w:t xml:space="preserve"> di Indonesia</w:t>
      </w:r>
      <w:r w:rsidR="003F12A0">
        <w:rPr>
          <w:rFonts w:ascii="Cambria" w:hAnsi="Cambria" w:cs="Times New Roman"/>
        </w:rPr>
        <w:t xml:space="preserve">. </w:t>
      </w:r>
      <w:proofErr w:type="spellStart"/>
      <w:r w:rsidRPr="00FE6D0B">
        <w:rPr>
          <w:rFonts w:ascii="Cambria" w:hAnsi="Cambria" w:cs="Times New Roman"/>
        </w:rPr>
        <w:t>Ctk</w:t>
      </w:r>
      <w:proofErr w:type="spellEnd"/>
      <w:r w:rsidRPr="00FE6D0B">
        <w:rPr>
          <w:rFonts w:ascii="Cambria" w:hAnsi="Cambria" w:cs="Times New Roman"/>
        </w:rPr>
        <w:t xml:space="preserve"> Ke-1, </w:t>
      </w:r>
      <w:r w:rsidR="003F12A0">
        <w:rPr>
          <w:rFonts w:ascii="Cambria" w:hAnsi="Cambria" w:cs="Times New Roman"/>
        </w:rPr>
        <w:t xml:space="preserve">Jakarta: </w:t>
      </w:r>
      <w:proofErr w:type="spellStart"/>
      <w:r w:rsidRPr="00FE6D0B">
        <w:rPr>
          <w:rFonts w:ascii="Cambria" w:hAnsi="Cambria" w:cs="Times New Roman"/>
        </w:rPr>
        <w:t>Rineka</w:t>
      </w:r>
      <w:proofErr w:type="spellEnd"/>
      <w:r w:rsidRPr="00FE6D0B">
        <w:rPr>
          <w:rFonts w:ascii="Cambria" w:hAnsi="Cambria" w:cs="Times New Roman"/>
        </w:rPr>
        <w:t xml:space="preserve"> </w:t>
      </w:r>
      <w:proofErr w:type="spellStart"/>
      <w:r w:rsidRPr="00FE6D0B">
        <w:rPr>
          <w:rFonts w:ascii="Cambria" w:hAnsi="Cambria" w:cs="Times New Roman"/>
        </w:rPr>
        <w:t>Cipta</w:t>
      </w:r>
      <w:proofErr w:type="spellEnd"/>
      <w:r w:rsidRPr="00FE6D0B">
        <w:rPr>
          <w:rFonts w:ascii="Cambria" w:hAnsi="Cambria" w:cs="Times New Roman"/>
        </w:rPr>
        <w:t xml:space="preserve">, </w:t>
      </w:r>
      <w:proofErr w:type="spellStart"/>
      <w:r w:rsidRPr="00FE6D0B">
        <w:rPr>
          <w:rFonts w:ascii="Cambria" w:hAnsi="Cambria" w:cs="Times New Roman"/>
        </w:rPr>
        <w:t>hlm</w:t>
      </w:r>
      <w:proofErr w:type="spellEnd"/>
      <w:r w:rsidRPr="00FE6D0B">
        <w:rPr>
          <w:rFonts w:ascii="Cambria" w:hAnsi="Cambria" w:cs="Times New Roman"/>
        </w:rPr>
        <w:t xml:space="preserve">. 12. </w:t>
      </w:r>
    </w:p>
  </w:footnote>
  <w:footnote w:id="16">
    <w:p w14:paraId="65C94C3E" w14:textId="59589524" w:rsidR="009E4FBE" w:rsidRPr="00FE6D0B" w:rsidRDefault="009E4FBE" w:rsidP="00CE3156">
      <w:pPr>
        <w:pStyle w:val="NormalWeb"/>
        <w:spacing w:before="0" w:beforeAutospacing="0" w:after="0" w:afterAutospacing="0"/>
        <w:jc w:val="both"/>
        <w:rPr>
          <w:rFonts w:ascii="Cambria" w:hAnsi="Cambria"/>
        </w:rPr>
      </w:pPr>
      <w:r w:rsidRPr="00FE6D0B">
        <w:rPr>
          <w:rStyle w:val="FootnoteReference"/>
          <w:rFonts w:ascii="Cambria" w:hAnsi="Cambria"/>
        </w:rPr>
        <w:footnoteRef/>
      </w:r>
      <w:r w:rsidRPr="00FE6D0B">
        <w:rPr>
          <w:rFonts w:ascii="Cambria" w:hAnsi="Cambria"/>
        </w:rPr>
        <w:t xml:space="preserve"> </w:t>
      </w:r>
      <w:r w:rsidRPr="00FE6D0B">
        <w:rPr>
          <w:rFonts w:ascii="Cambria" w:hAnsi="Cambria"/>
          <w:sz w:val="20"/>
          <w:szCs w:val="20"/>
        </w:rPr>
        <w:t xml:space="preserve">Sri </w:t>
      </w:r>
      <w:proofErr w:type="spellStart"/>
      <w:r w:rsidRPr="00FE6D0B">
        <w:rPr>
          <w:rFonts w:ascii="Cambria" w:hAnsi="Cambria"/>
          <w:sz w:val="20"/>
          <w:szCs w:val="20"/>
        </w:rPr>
        <w:t>Hartini</w:t>
      </w:r>
      <w:proofErr w:type="spellEnd"/>
      <w:r w:rsidRPr="00FE6D0B">
        <w:rPr>
          <w:rFonts w:ascii="Cambria" w:hAnsi="Cambria"/>
          <w:sz w:val="20"/>
          <w:szCs w:val="20"/>
        </w:rPr>
        <w:t>, et.al.</w:t>
      </w:r>
      <w:r w:rsidR="00F309C7">
        <w:rPr>
          <w:rFonts w:ascii="Cambria" w:hAnsi="Cambria"/>
          <w:sz w:val="20"/>
          <w:szCs w:val="20"/>
        </w:rPr>
        <w:t xml:space="preserve"> </w:t>
      </w:r>
      <w:r w:rsidR="003F12A0" w:rsidRPr="00FE6D0B">
        <w:rPr>
          <w:rFonts w:ascii="Cambria" w:hAnsi="Cambria"/>
          <w:sz w:val="20"/>
          <w:szCs w:val="20"/>
        </w:rPr>
        <w:t>2014</w:t>
      </w:r>
      <w:r w:rsidR="003F12A0">
        <w:rPr>
          <w:rFonts w:ascii="Cambria" w:hAnsi="Cambria"/>
          <w:sz w:val="20"/>
          <w:szCs w:val="20"/>
        </w:rPr>
        <w:t xml:space="preserve">. </w:t>
      </w:r>
      <w:r w:rsidRPr="00FE6D0B">
        <w:rPr>
          <w:rFonts w:ascii="Cambria" w:hAnsi="Cambria"/>
          <w:i/>
          <w:iCs/>
          <w:sz w:val="20"/>
          <w:szCs w:val="20"/>
        </w:rPr>
        <w:t xml:space="preserve">Hukum </w:t>
      </w:r>
      <w:proofErr w:type="spellStart"/>
      <w:r w:rsidRPr="00FE6D0B">
        <w:rPr>
          <w:rFonts w:ascii="Cambria" w:hAnsi="Cambria"/>
          <w:i/>
          <w:iCs/>
          <w:sz w:val="20"/>
          <w:szCs w:val="20"/>
        </w:rPr>
        <w:t>Kepegawaian</w:t>
      </w:r>
      <w:proofErr w:type="spellEnd"/>
      <w:r w:rsidRPr="00FE6D0B">
        <w:rPr>
          <w:rFonts w:ascii="Cambria" w:hAnsi="Cambria"/>
          <w:i/>
          <w:iCs/>
          <w:sz w:val="20"/>
          <w:szCs w:val="20"/>
        </w:rPr>
        <w:t xml:space="preserve"> di Indonesia</w:t>
      </w:r>
      <w:r w:rsidRPr="00FE6D0B">
        <w:rPr>
          <w:rFonts w:ascii="Cambria" w:hAnsi="Cambria"/>
          <w:sz w:val="20"/>
          <w:szCs w:val="20"/>
        </w:rPr>
        <w:t xml:space="preserve">, </w:t>
      </w:r>
      <w:proofErr w:type="spellStart"/>
      <w:r w:rsidRPr="00FE6D0B">
        <w:rPr>
          <w:rFonts w:ascii="Cambria" w:hAnsi="Cambria"/>
          <w:sz w:val="20"/>
          <w:szCs w:val="20"/>
        </w:rPr>
        <w:t>Ctk</w:t>
      </w:r>
      <w:proofErr w:type="spellEnd"/>
      <w:r w:rsidRPr="00FE6D0B">
        <w:rPr>
          <w:rFonts w:ascii="Cambria" w:hAnsi="Cambria"/>
          <w:sz w:val="20"/>
          <w:szCs w:val="20"/>
        </w:rPr>
        <w:t xml:space="preserve"> </w:t>
      </w:r>
      <w:proofErr w:type="spellStart"/>
      <w:r w:rsidRPr="00FE6D0B">
        <w:rPr>
          <w:rFonts w:ascii="Cambria" w:hAnsi="Cambria"/>
          <w:sz w:val="20"/>
          <w:szCs w:val="20"/>
        </w:rPr>
        <w:t>ketiga</w:t>
      </w:r>
      <w:proofErr w:type="spellEnd"/>
      <w:r w:rsidRPr="00FE6D0B">
        <w:rPr>
          <w:rFonts w:ascii="Cambria" w:hAnsi="Cambria"/>
          <w:sz w:val="20"/>
          <w:szCs w:val="20"/>
        </w:rPr>
        <w:t>,</w:t>
      </w:r>
      <w:r w:rsidR="003F12A0" w:rsidRPr="003F12A0">
        <w:rPr>
          <w:rFonts w:ascii="Cambria" w:hAnsi="Cambria"/>
          <w:sz w:val="20"/>
          <w:szCs w:val="20"/>
        </w:rPr>
        <w:t xml:space="preserve"> </w:t>
      </w:r>
      <w:r w:rsidR="003F12A0" w:rsidRPr="00FE6D0B">
        <w:rPr>
          <w:rFonts w:ascii="Cambria" w:hAnsi="Cambria"/>
          <w:sz w:val="20"/>
          <w:szCs w:val="20"/>
        </w:rPr>
        <w:t>Jakarta</w:t>
      </w:r>
      <w:r w:rsidR="003F12A0">
        <w:rPr>
          <w:rFonts w:ascii="Cambria" w:hAnsi="Cambria"/>
          <w:sz w:val="20"/>
          <w:szCs w:val="20"/>
        </w:rPr>
        <w:t>:</w:t>
      </w:r>
      <w:r w:rsidRPr="00FE6D0B">
        <w:rPr>
          <w:rFonts w:ascii="Cambria" w:hAnsi="Cambria"/>
          <w:sz w:val="20"/>
          <w:szCs w:val="20"/>
        </w:rPr>
        <w:t xml:space="preserve"> </w:t>
      </w:r>
      <w:proofErr w:type="spellStart"/>
      <w:r w:rsidRPr="00FE6D0B">
        <w:rPr>
          <w:rFonts w:ascii="Cambria" w:hAnsi="Cambria"/>
          <w:sz w:val="20"/>
          <w:szCs w:val="20"/>
        </w:rPr>
        <w:t>Sinar</w:t>
      </w:r>
      <w:proofErr w:type="spellEnd"/>
      <w:r w:rsidRPr="00FE6D0B">
        <w:rPr>
          <w:rFonts w:ascii="Cambria" w:hAnsi="Cambria"/>
          <w:sz w:val="20"/>
          <w:szCs w:val="20"/>
        </w:rPr>
        <w:t xml:space="preserve"> </w:t>
      </w:r>
      <w:proofErr w:type="spellStart"/>
      <w:r w:rsidRPr="00FE6D0B">
        <w:rPr>
          <w:rFonts w:ascii="Cambria" w:hAnsi="Cambria"/>
          <w:sz w:val="20"/>
          <w:szCs w:val="20"/>
        </w:rPr>
        <w:t>Grafika</w:t>
      </w:r>
      <w:proofErr w:type="spellEnd"/>
      <w:r w:rsidRPr="00FE6D0B">
        <w:rPr>
          <w:rFonts w:ascii="Cambria" w:hAnsi="Cambria"/>
          <w:sz w:val="20"/>
          <w:szCs w:val="20"/>
        </w:rPr>
        <w:t>, hlm.31-32.</w:t>
      </w:r>
    </w:p>
  </w:footnote>
  <w:footnote w:id="17">
    <w:p w14:paraId="78F8D150" w14:textId="1FBEFB2F" w:rsidR="009E4FBE" w:rsidRPr="00FE6D0B" w:rsidRDefault="009E4FBE" w:rsidP="00245332">
      <w:pPr>
        <w:pStyle w:val="FootnoteText"/>
        <w:jc w:val="both"/>
        <w:rPr>
          <w:rFonts w:ascii="Cambria" w:hAnsi="Cambria" w:cs="Times New Roman"/>
        </w:rPr>
      </w:pPr>
      <w:r w:rsidRPr="00FE6D0B">
        <w:rPr>
          <w:rStyle w:val="FootnoteReference"/>
          <w:rFonts w:ascii="Cambria" w:hAnsi="Cambria" w:cs="Times New Roman"/>
        </w:rPr>
        <w:footnoteRef/>
      </w:r>
      <w:proofErr w:type="spellStart"/>
      <w:r w:rsidRPr="00FE6D0B">
        <w:rPr>
          <w:rFonts w:ascii="Cambria" w:hAnsi="Cambria" w:cs="Times New Roman"/>
          <w:i/>
          <w:iCs/>
        </w:rPr>
        <w:t>Ibid,</w:t>
      </w:r>
      <w:r w:rsidRPr="00FE6D0B">
        <w:rPr>
          <w:rFonts w:ascii="Cambria" w:hAnsi="Cambria" w:cs="Times New Roman"/>
        </w:rPr>
        <w:t>hlm</w:t>
      </w:r>
      <w:proofErr w:type="spellEnd"/>
      <w:r w:rsidRPr="00FE6D0B">
        <w:rPr>
          <w:rFonts w:ascii="Cambria" w:hAnsi="Cambria" w:cs="Times New Roman"/>
        </w:rPr>
        <w:t>. 4.</w:t>
      </w:r>
    </w:p>
  </w:footnote>
  <w:footnote w:id="18">
    <w:p w14:paraId="2DA0264E" w14:textId="3B35E947" w:rsidR="004B60DB" w:rsidRPr="00FE6D0B" w:rsidRDefault="004B60DB" w:rsidP="00245332">
      <w:pPr>
        <w:pStyle w:val="FootnoteText"/>
        <w:rPr>
          <w:rFonts w:ascii="Cambria" w:hAnsi="Cambria" w:cs="Times New Roman"/>
        </w:rPr>
      </w:pPr>
      <w:r w:rsidRPr="00FE6D0B">
        <w:rPr>
          <w:rStyle w:val="FootnoteReference"/>
          <w:rFonts w:ascii="Cambria" w:hAnsi="Cambria" w:cs="Times New Roman"/>
        </w:rPr>
        <w:footnoteRef/>
      </w:r>
      <w:r w:rsidRPr="00FE6D0B">
        <w:rPr>
          <w:rFonts w:ascii="Cambria" w:hAnsi="Cambria" w:cs="Times New Roman"/>
        </w:rPr>
        <w:t xml:space="preserve"> Sri </w:t>
      </w:r>
      <w:proofErr w:type="spellStart"/>
      <w:r w:rsidRPr="00FE6D0B">
        <w:rPr>
          <w:rFonts w:ascii="Cambria" w:hAnsi="Cambria" w:cs="Times New Roman"/>
        </w:rPr>
        <w:t>Hartini</w:t>
      </w:r>
      <w:proofErr w:type="spellEnd"/>
      <w:r w:rsidRPr="00FE6D0B">
        <w:rPr>
          <w:rFonts w:ascii="Cambria" w:hAnsi="Cambria" w:cs="Times New Roman"/>
        </w:rPr>
        <w:t>, et.al.</w:t>
      </w:r>
      <w:r w:rsidR="003A7152">
        <w:rPr>
          <w:rFonts w:ascii="Cambria" w:hAnsi="Cambria" w:cs="Times New Roman"/>
        </w:rPr>
        <w:t>.</w:t>
      </w:r>
      <w:r w:rsidRPr="00FE6D0B">
        <w:rPr>
          <w:rFonts w:ascii="Cambria" w:hAnsi="Cambria" w:cs="Times New Roman"/>
        </w:rPr>
        <w:t xml:space="preserve"> </w:t>
      </w:r>
      <w:r w:rsidRPr="00FE6D0B">
        <w:rPr>
          <w:rFonts w:ascii="Cambria" w:hAnsi="Cambria" w:cs="Times New Roman"/>
          <w:i/>
        </w:rPr>
        <w:t xml:space="preserve"> </w:t>
      </w:r>
      <w:proofErr w:type="spellStart"/>
      <w:r w:rsidRPr="00FE6D0B">
        <w:rPr>
          <w:rFonts w:ascii="Cambria" w:hAnsi="Cambria" w:cs="Times New Roman"/>
          <w:i/>
        </w:rPr>
        <w:t>op.cit</w:t>
      </w:r>
      <w:proofErr w:type="spellEnd"/>
      <w:r w:rsidRPr="00FE6D0B">
        <w:rPr>
          <w:rFonts w:ascii="Cambria" w:hAnsi="Cambria" w:cs="Times New Roman"/>
          <w:i/>
        </w:rPr>
        <w:t>.</w:t>
      </w:r>
      <w:r w:rsidR="003A7152">
        <w:rPr>
          <w:rFonts w:ascii="Cambria" w:hAnsi="Cambria" w:cs="Times New Roman"/>
        </w:rPr>
        <w:t xml:space="preserve">. </w:t>
      </w:r>
      <w:proofErr w:type="spellStart"/>
      <w:r w:rsidRPr="00FE6D0B">
        <w:rPr>
          <w:rFonts w:ascii="Cambria" w:hAnsi="Cambria" w:cs="Times New Roman"/>
        </w:rPr>
        <w:t>hlm</w:t>
      </w:r>
      <w:proofErr w:type="spellEnd"/>
      <w:r w:rsidRPr="00FE6D0B">
        <w:rPr>
          <w:rFonts w:ascii="Cambria" w:hAnsi="Cambria" w:cs="Times New Roman"/>
        </w:rPr>
        <w:t>. 15.</w:t>
      </w:r>
    </w:p>
  </w:footnote>
  <w:footnote w:id="19">
    <w:p w14:paraId="7EEE5BEA" w14:textId="726B0F3C" w:rsidR="001436CA" w:rsidRPr="00FE6D0B" w:rsidRDefault="001436CA" w:rsidP="00245332">
      <w:pPr>
        <w:pStyle w:val="FootnoteText"/>
        <w:rPr>
          <w:rFonts w:ascii="Cambria" w:hAnsi="Cambria" w:cs="Times New Roman"/>
        </w:rPr>
      </w:pPr>
      <w:r w:rsidRPr="00FE6D0B">
        <w:rPr>
          <w:rStyle w:val="FootnoteReference"/>
          <w:rFonts w:ascii="Cambria" w:hAnsi="Cambria" w:cs="Times New Roman"/>
        </w:rPr>
        <w:footnoteRef/>
      </w:r>
      <w:r w:rsidRPr="00FE6D0B">
        <w:rPr>
          <w:rFonts w:ascii="Cambria" w:hAnsi="Cambria" w:cs="Times New Roman"/>
          <w:i/>
        </w:rPr>
        <w:t xml:space="preserve"> Ibid.</w:t>
      </w:r>
      <w:r w:rsidR="003A7152">
        <w:rPr>
          <w:rFonts w:ascii="Cambria" w:hAnsi="Cambria" w:cs="Times New Roman"/>
        </w:rPr>
        <w:t xml:space="preserve">. </w:t>
      </w:r>
      <w:proofErr w:type="spellStart"/>
      <w:r w:rsidRPr="00FE6D0B">
        <w:rPr>
          <w:rFonts w:ascii="Cambria" w:hAnsi="Cambria" w:cs="Times New Roman"/>
        </w:rPr>
        <w:t>hlm</w:t>
      </w:r>
      <w:proofErr w:type="spellEnd"/>
      <w:r w:rsidRPr="00FE6D0B">
        <w:rPr>
          <w:rFonts w:ascii="Cambria" w:hAnsi="Cambria" w:cs="Times New Roman"/>
        </w:rPr>
        <w:t>. 15-16.</w:t>
      </w:r>
    </w:p>
  </w:footnote>
  <w:footnote w:id="20">
    <w:p w14:paraId="18365C8B" w14:textId="427A2452" w:rsidR="00FF1FE8" w:rsidRPr="00FE6D0B" w:rsidRDefault="00FF1FE8" w:rsidP="00245332">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proofErr w:type="spellStart"/>
      <w:r w:rsidRPr="00FE6D0B">
        <w:rPr>
          <w:rFonts w:ascii="Cambria" w:hAnsi="Cambria" w:cs="Times New Roman"/>
        </w:rPr>
        <w:t>Moh</w:t>
      </w:r>
      <w:proofErr w:type="spellEnd"/>
      <w:r w:rsidRPr="00FE6D0B">
        <w:rPr>
          <w:rFonts w:ascii="Cambria" w:hAnsi="Cambria" w:cs="Times New Roman"/>
        </w:rPr>
        <w:t>. Mahfud MD</w:t>
      </w:r>
      <w:r w:rsidR="003A7152">
        <w:rPr>
          <w:rFonts w:ascii="Cambria" w:hAnsi="Cambria" w:cs="Times New Roman"/>
        </w:rPr>
        <w:t>.</w:t>
      </w:r>
      <w:r w:rsidRPr="00FE6D0B">
        <w:rPr>
          <w:rFonts w:ascii="Cambria" w:hAnsi="Cambria" w:cs="Times New Roman"/>
        </w:rPr>
        <w:t xml:space="preserve"> </w:t>
      </w:r>
      <w:r w:rsidR="00811D8A" w:rsidRPr="00FE6D0B">
        <w:rPr>
          <w:rFonts w:ascii="Cambria" w:hAnsi="Cambria" w:cs="Times New Roman"/>
          <w:i/>
          <w:iCs/>
        </w:rPr>
        <w:t>o</w:t>
      </w:r>
      <w:r w:rsidRPr="00FE6D0B">
        <w:rPr>
          <w:rFonts w:ascii="Cambria" w:hAnsi="Cambria" w:cs="Times New Roman"/>
          <w:i/>
          <w:iCs/>
        </w:rPr>
        <w:t>p.</w:t>
      </w:r>
      <w:proofErr w:type="spellStart"/>
      <w:r w:rsidRPr="00FE6D0B">
        <w:rPr>
          <w:rFonts w:ascii="Cambria" w:hAnsi="Cambria" w:cs="Times New Roman"/>
          <w:i/>
        </w:rPr>
        <w:t>cit</w:t>
      </w:r>
      <w:proofErr w:type="spellEnd"/>
      <w:r w:rsidR="003A7152">
        <w:rPr>
          <w:rFonts w:ascii="Cambria" w:hAnsi="Cambria" w:cs="Times New Roman"/>
          <w:i/>
        </w:rPr>
        <w:t>..</w:t>
      </w:r>
      <w:proofErr w:type="spellStart"/>
      <w:r w:rsidRPr="00FE6D0B">
        <w:rPr>
          <w:rFonts w:ascii="Cambria" w:hAnsi="Cambria" w:cs="Times New Roman"/>
        </w:rPr>
        <w:t>hlm</w:t>
      </w:r>
      <w:proofErr w:type="spellEnd"/>
      <w:r w:rsidRPr="00FE6D0B">
        <w:rPr>
          <w:rFonts w:ascii="Cambria" w:hAnsi="Cambria" w:cs="Times New Roman"/>
        </w:rPr>
        <w:t>. 2-3.</w:t>
      </w:r>
    </w:p>
  </w:footnote>
  <w:footnote w:id="21">
    <w:p w14:paraId="7785F857" w14:textId="77777777" w:rsidR="00AE2E5F" w:rsidRPr="00AE2E5F" w:rsidRDefault="00AE2E5F" w:rsidP="00AE2E5F">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i/>
          <w:iCs/>
        </w:rPr>
        <w:t xml:space="preserve"> </w:t>
      </w:r>
      <w:proofErr w:type="spellStart"/>
      <w:r w:rsidRPr="00AE2E5F">
        <w:rPr>
          <w:rFonts w:ascii="Cambria" w:hAnsi="Cambria" w:cs="Times New Roman"/>
        </w:rPr>
        <w:t>Riawan</w:t>
      </w:r>
      <w:proofErr w:type="spellEnd"/>
      <w:r w:rsidRPr="00AE2E5F">
        <w:rPr>
          <w:rFonts w:ascii="Cambria" w:hAnsi="Cambria" w:cs="Times New Roman"/>
        </w:rPr>
        <w:t xml:space="preserve"> </w:t>
      </w:r>
      <w:proofErr w:type="spellStart"/>
      <w:r w:rsidRPr="00AE2E5F">
        <w:rPr>
          <w:rFonts w:ascii="Cambria" w:hAnsi="Cambria" w:cs="Times New Roman"/>
        </w:rPr>
        <w:t>Tjandra</w:t>
      </w:r>
      <w:proofErr w:type="spellEnd"/>
      <w:r w:rsidRPr="00AE2E5F">
        <w:rPr>
          <w:rFonts w:ascii="Cambria" w:hAnsi="Cambria" w:cs="Times New Roman"/>
        </w:rPr>
        <w:t xml:space="preserve">, </w:t>
      </w:r>
      <w:r w:rsidRPr="00F309C7">
        <w:rPr>
          <w:rFonts w:ascii="Cambria" w:hAnsi="Cambria" w:cs="Times New Roman"/>
          <w:i/>
          <w:iCs/>
        </w:rPr>
        <w:t>op.cit.</w:t>
      </w:r>
      <w:r w:rsidRPr="00AE2E5F">
        <w:rPr>
          <w:rFonts w:ascii="Cambria" w:hAnsi="Cambria" w:cs="Times New Roman"/>
        </w:rPr>
        <w:t>hlm.151.</w:t>
      </w:r>
    </w:p>
  </w:footnote>
  <w:footnote w:id="22">
    <w:p w14:paraId="3A93F727" w14:textId="666B13CB" w:rsidR="00FF1FE8" w:rsidRPr="00FE6D0B" w:rsidRDefault="00FF1FE8" w:rsidP="00245332">
      <w:pPr>
        <w:pStyle w:val="FootnoteText"/>
        <w:jc w:val="both"/>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proofErr w:type="spellStart"/>
      <w:r w:rsidRPr="00FE6D0B">
        <w:rPr>
          <w:rFonts w:ascii="Cambria" w:hAnsi="Cambria" w:cs="Times New Roman"/>
          <w:lang w:val="en-US"/>
        </w:rPr>
        <w:t>A’an</w:t>
      </w:r>
      <w:proofErr w:type="spellEnd"/>
      <w:r w:rsidRPr="00FE6D0B">
        <w:rPr>
          <w:rFonts w:ascii="Cambria" w:hAnsi="Cambria" w:cs="Times New Roman"/>
          <w:lang w:val="en-US"/>
        </w:rPr>
        <w:t xml:space="preserve"> Efendi dan Freddy </w:t>
      </w:r>
      <w:proofErr w:type="spellStart"/>
      <w:r w:rsidRPr="00FE6D0B">
        <w:rPr>
          <w:rFonts w:ascii="Cambria" w:hAnsi="Cambria" w:cs="Times New Roman"/>
          <w:lang w:val="en-US"/>
        </w:rPr>
        <w:t>Poernomo</w:t>
      </w:r>
      <w:proofErr w:type="spellEnd"/>
      <w:r w:rsidR="003A7152">
        <w:rPr>
          <w:rFonts w:ascii="Cambria" w:hAnsi="Cambria" w:cs="Times New Roman"/>
          <w:lang w:val="en-US"/>
        </w:rPr>
        <w:t>.</w:t>
      </w:r>
      <w:r w:rsidRPr="00FE6D0B">
        <w:rPr>
          <w:rFonts w:ascii="Cambria" w:hAnsi="Cambria" w:cs="Times New Roman"/>
          <w:lang w:val="en-US"/>
        </w:rPr>
        <w:t xml:space="preserve"> </w:t>
      </w:r>
      <w:r w:rsidR="003A7152" w:rsidRPr="00FE6D0B">
        <w:rPr>
          <w:rFonts w:ascii="Cambria" w:hAnsi="Cambria" w:cs="Times New Roman"/>
          <w:lang w:val="en-US"/>
        </w:rPr>
        <w:t>2017</w:t>
      </w:r>
      <w:r w:rsidR="003A7152">
        <w:rPr>
          <w:rFonts w:ascii="Cambria" w:hAnsi="Cambria" w:cs="Times New Roman"/>
          <w:lang w:val="en-US"/>
        </w:rPr>
        <w:t xml:space="preserve">. </w:t>
      </w:r>
      <w:r w:rsidRPr="00FE6D0B">
        <w:rPr>
          <w:rFonts w:ascii="Cambria" w:hAnsi="Cambria" w:cs="Times New Roman"/>
          <w:i/>
          <w:iCs/>
          <w:lang w:val="en-US"/>
        </w:rPr>
        <w:t xml:space="preserve">Hukum </w:t>
      </w:r>
      <w:proofErr w:type="spellStart"/>
      <w:r w:rsidRPr="00FE6D0B">
        <w:rPr>
          <w:rFonts w:ascii="Cambria" w:hAnsi="Cambria" w:cs="Times New Roman"/>
          <w:i/>
          <w:iCs/>
          <w:lang w:val="en-US"/>
        </w:rPr>
        <w:t>Administrasi</w:t>
      </w:r>
      <w:proofErr w:type="spellEnd"/>
      <w:r w:rsidRPr="00FE6D0B">
        <w:rPr>
          <w:rFonts w:ascii="Cambria" w:hAnsi="Cambria" w:cs="Times New Roman"/>
          <w:i/>
          <w:iCs/>
          <w:lang w:val="en-US"/>
        </w:rPr>
        <w:t xml:space="preserve">, </w:t>
      </w:r>
      <w:r w:rsidR="003A7152" w:rsidRPr="00FE6D0B">
        <w:rPr>
          <w:rFonts w:ascii="Cambria" w:hAnsi="Cambria" w:cs="Times New Roman"/>
          <w:lang w:val="en-US"/>
        </w:rPr>
        <w:t>Jakarta</w:t>
      </w:r>
      <w:r w:rsidR="003A7152">
        <w:rPr>
          <w:rFonts w:ascii="Cambria" w:hAnsi="Cambria" w:cs="Times New Roman"/>
          <w:lang w:val="en-US"/>
        </w:rPr>
        <w:t xml:space="preserve">: </w:t>
      </w:r>
      <w:proofErr w:type="spellStart"/>
      <w:r w:rsidRPr="00FE6D0B">
        <w:rPr>
          <w:rFonts w:ascii="Cambria" w:hAnsi="Cambria" w:cs="Times New Roman"/>
          <w:lang w:val="en-US"/>
        </w:rPr>
        <w:t>Sinar</w:t>
      </w:r>
      <w:proofErr w:type="spellEnd"/>
      <w:r w:rsidRPr="00FE6D0B">
        <w:rPr>
          <w:rFonts w:ascii="Cambria" w:hAnsi="Cambria" w:cs="Times New Roman"/>
          <w:lang w:val="en-US"/>
        </w:rPr>
        <w:t xml:space="preserve"> </w:t>
      </w:r>
      <w:proofErr w:type="spellStart"/>
      <w:r w:rsidRPr="00FE6D0B">
        <w:rPr>
          <w:rFonts w:ascii="Cambria" w:hAnsi="Cambria" w:cs="Times New Roman"/>
          <w:lang w:val="en-US"/>
        </w:rPr>
        <w:t>Grafika</w:t>
      </w:r>
      <w:proofErr w:type="spellEnd"/>
      <w:r w:rsidR="003A7152">
        <w:rPr>
          <w:rFonts w:ascii="Cambria" w:hAnsi="Cambria" w:cs="Times New Roman"/>
          <w:lang w:val="en-US"/>
        </w:rPr>
        <w:t xml:space="preserve">. </w:t>
      </w:r>
      <w:proofErr w:type="spellStart"/>
      <w:r w:rsidRPr="00FE6D0B">
        <w:rPr>
          <w:rFonts w:ascii="Cambria" w:hAnsi="Cambria" w:cs="Times New Roman"/>
          <w:lang w:val="en-US"/>
        </w:rPr>
        <w:t>hlm</w:t>
      </w:r>
      <w:proofErr w:type="spellEnd"/>
      <w:r w:rsidRPr="00FE6D0B">
        <w:rPr>
          <w:rFonts w:ascii="Cambria" w:hAnsi="Cambria" w:cs="Times New Roman"/>
          <w:lang w:val="en-US"/>
        </w:rPr>
        <w:t xml:space="preserve">. 178. </w:t>
      </w:r>
    </w:p>
  </w:footnote>
  <w:footnote w:id="23">
    <w:p w14:paraId="597D6F41" w14:textId="5907B988" w:rsidR="00FF1FE8" w:rsidRPr="00FE6D0B" w:rsidRDefault="00FF1FE8" w:rsidP="00245332">
      <w:pPr>
        <w:pStyle w:val="FootnoteText"/>
        <w:jc w:val="both"/>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r w:rsidR="003A7152">
        <w:rPr>
          <w:rFonts w:ascii="Cambria" w:hAnsi="Cambria" w:cs="Times New Roman"/>
          <w:lang w:val="en-US"/>
        </w:rPr>
        <w:t xml:space="preserve">. </w:t>
      </w:r>
      <w:r w:rsidRPr="00FE6D0B">
        <w:rPr>
          <w:rFonts w:ascii="Cambria" w:hAnsi="Cambria" w:cs="Times New Roman"/>
          <w:lang w:val="en-US"/>
        </w:rPr>
        <w:t xml:space="preserve">hlm.184. </w:t>
      </w:r>
    </w:p>
  </w:footnote>
  <w:footnote w:id="24">
    <w:p w14:paraId="3C21F385" w14:textId="77777777" w:rsidR="00FF1FE8" w:rsidRPr="00FE6D0B" w:rsidRDefault="00FF1FE8" w:rsidP="00245332">
      <w:pPr>
        <w:pStyle w:val="FootnoteText"/>
        <w:jc w:val="both"/>
        <w:rPr>
          <w:rFonts w:ascii="Cambria" w:hAnsi="Cambria" w:cs="Times New Roman"/>
          <w:i/>
          <w:iCs/>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p>
  </w:footnote>
  <w:footnote w:id="25">
    <w:p w14:paraId="7D880629" w14:textId="1FFB4E65" w:rsidR="00FF1FE8" w:rsidRPr="00225108" w:rsidRDefault="00FF1FE8" w:rsidP="00245332">
      <w:pPr>
        <w:pStyle w:val="FootnoteText"/>
        <w:jc w:val="both"/>
        <w:rPr>
          <w:rFonts w:ascii="Cambria" w:hAnsi="Cambria" w:cs="Times New Roman"/>
          <w:color w:val="000000" w:themeColor="text1"/>
          <w:lang w:val="en-US"/>
        </w:rPr>
      </w:pPr>
      <w:r w:rsidRPr="00225108">
        <w:rPr>
          <w:rStyle w:val="FootnoteReference"/>
          <w:rFonts w:ascii="Cambria" w:hAnsi="Cambria" w:cs="Times New Roman"/>
          <w:color w:val="000000" w:themeColor="text1"/>
        </w:rPr>
        <w:footnoteRef/>
      </w:r>
      <w:r w:rsidRPr="00225108">
        <w:rPr>
          <w:rFonts w:ascii="Cambria" w:hAnsi="Cambria" w:cs="Times New Roman"/>
          <w:color w:val="000000" w:themeColor="text1"/>
        </w:rPr>
        <w:t xml:space="preserve"> </w:t>
      </w:r>
      <w:r w:rsidRPr="00225108">
        <w:rPr>
          <w:rFonts w:ascii="Cambria" w:hAnsi="Cambria" w:cs="Times New Roman"/>
          <w:i/>
          <w:iCs/>
          <w:color w:val="000000" w:themeColor="text1"/>
          <w:lang w:val="en-US"/>
        </w:rPr>
        <w:t>Ibid</w:t>
      </w:r>
      <w:r w:rsidR="003A7152" w:rsidRPr="00225108">
        <w:rPr>
          <w:rFonts w:ascii="Cambria" w:hAnsi="Cambria" w:cs="Times New Roman"/>
          <w:color w:val="000000" w:themeColor="text1"/>
          <w:lang w:val="en-US"/>
        </w:rPr>
        <w:t xml:space="preserve">. </w:t>
      </w:r>
      <w:r w:rsidRPr="00225108">
        <w:rPr>
          <w:rFonts w:ascii="Cambria" w:hAnsi="Cambria" w:cs="Times New Roman"/>
          <w:color w:val="000000" w:themeColor="text1"/>
          <w:lang w:val="en-US"/>
        </w:rPr>
        <w:t>hlm.186.</w:t>
      </w:r>
    </w:p>
  </w:footnote>
  <w:footnote w:id="26">
    <w:p w14:paraId="279B2725" w14:textId="05EE4F9A" w:rsidR="00BB7401" w:rsidRPr="00225108" w:rsidRDefault="00BB7401" w:rsidP="00245332">
      <w:pPr>
        <w:pStyle w:val="FootnoteText"/>
        <w:rPr>
          <w:rFonts w:ascii="Cambria" w:hAnsi="Cambria" w:cs="Times New Roman"/>
          <w:color w:val="000000" w:themeColor="text1"/>
          <w:lang w:val="en-US"/>
        </w:rPr>
      </w:pPr>
      <w:r w:rsidRPr="00225108">
        <w:rPr>
          <w:rStyle w:val="FootnoteReference"/>
          <w:rFonts w:ascii="Cambria" w:hAnsi="Cambria" w:cs="Times New Roman"/>
          <w:color w:val="000000" w:themeColor="text1"/>
        </w:rPr>
        <w:footnoteRef/>
      </w:r>
      <w:r w:rsidRPr="00225108">
        <w:rPr>
          <w:rFonts w:ascii="Cambria" w:hAnsi="Cambria" w:cs="Times New Roman"/>
          <w:color w:val="000000" w:themeColor="text1"/>
        </w:rPr>
        <w:t xml:space="preserve"> </w:t>
      </w:r>
      <w:r w:rsidRPr="00225108">
        <w:rPr>
          <w:rFonts w:ascii="Cambria" w:hAnsi="Cambria" w:cs="Times New Roman"/>
          <w:color w:val="000000" w:themeColor="text1"/>
          <w:lang w:val="en-US"/>
        </w:rPr>
        <w:t>Ridwan</w:t>
      </w:r>
      <w:r w:rsidR="00612F47" w:rsidRPr="00225108">
        <w:rPr>
          <w:rFonts w:ascii="Cambria" w:hAnsi="Cambria" w:cs="Times New Roman"/>
          <w:color w:val="000000" w:themeColor="text1"/>
          <w:lang w:val="en-US"/>
        </w:rPr>
        <w:t xml:space="preserve"> HR</w:t>
      </w:r>
      <w:r w:rsidR="003A7152" w:rsidRPr="00225108">
        <w:rPr>
          <w:rFonts w:ascii="Cambria" w:hAnsi="Cambria" w:cs="Times New Roman"/>
          <w:color w:val="000000" w:themeColor="text1"/>
          <w:lang w:val="en-US"/>
        </w:rPr>
        <w:t>.</w:t>
      </w:r>
      <w:r w:rsidR="00F309C7">
        <w:rPr>
          <w:rFonts w:ascii="Cambria" w:hAnsi="Cambria" w:cs="Times New Roman"/>
          <w:color w:val="000000" w:themeColor="text1"/>
          <w:lang w:val="en-US"/>
        </w:rPr>
        <w:t xml:space="preserve"> </w:t>
      </w:r>
      <w:r w:rsidR="003A7152" w:rsidRPr="00225108">
        <w:rPr>
          <w:rFonts w:ascii="Cambria" w:hAnsi="Cambria" w:cs="Times New Roman"/>
          <w:color w:val="000000" w:themeColor="text1"/>
          <w:lang w:val="en-US"/>
        </w:rPr>
        <w:t xml:space="preserve">2016. </w:t>
      </w:r>
      <w:r w:rsidR="00612F47" w:rsidRPr="00225108">
        <w:rPr>
          <w:rFonts w:ascii="Cambria" w:hAnsi="Cambria" w:cs="Times New Roman"/>
          <w:i/>
          <w:iCs/>
          <w:color w:val="000000" w:themeColor="text1"/>
          <w:lang w:val="en-US"/>
        </w:rPr>
        <w:t xml:space="preserve">Hukum </w:t>
      </w:r>
      <w:proofErr w:type="spellStart"/>
      <w:r w:rsidR="00612F47" w:rsidRPr="00225108">
        <w:rPr>
          <w:rFonts w:ascii="Cambria" w:hAnsi="Cambria" w:cs="Times New Roman"/>
          <w:i/>
          <w:iCs/>
          <w:color w:val="000000" w:themeColor="text1"/>
          <w:lang w:val="en-US"/>
        </w:rPr>
        <w:t>Administrasi</w:t>
      </w:r>
      <w:proofErr w:type="spellEnd"/>
      <w:r w:rsidR="00612F47" w:rsidRPr="00225108">
        <w:rPr>
          <w:rFonts w:ascii="Cambria" w:hAnsi="Cambria" w:cs="Times New Roman"/>
          <w:i/>
          <w:iCs/>
          <w:color w:val="000000" w:themeColor="text1"/>
          <w:lang w:val="en-US"/>
        </w:rPr>
        <w:t xml:space="preserve"> Negara</w:t>
      </w:r>
      <w:r w:rsidR="00612F47" w:rsidRPr="00225108">
        <w:rPr>
          <w:rFonts w:ascii="Cambria" w:hAnsi="Cambria" w:cs="Times New Roman"/>
          <w:color w:val="000000" w:themeColor="text1"/>
          <w:lang w:val="en-US"/>
        </w:rPr>
        <w:t xml:space="preserve">, </w:t>
      </w:r>
      <w:r w:rsidR="003A7152" w:rsidRPr="00225108">
        <w:rPr>
          <w:rFonts w:ascii="Cambria" w:hAnsi="Cambria" w:cs="Times New Roman"/>
          <w:color w:val="000000" w:themeColor="text1"/>
          <w:lang w:val="en-US"/>
        </w:rPr>
        <w:t xml:space="preserve">Jakarta: </w:t>
      </w:r>
      <w:proofErr w:type="spellStart"/>
      <w:r w:rsidR="00612F47" w:rsidRPr="00225108">
        <w:rPr>
          <w:rFonts w:ascii="Cambria" w:hAnsi="Cambria" w:cs="Times New Roman"/>
          <w:color w:val="000000" w:themeColor="text1"/>
          <w:lang w:val="en-US"/>
        </w:rPr>
        <w:t>Rajawali</w:t>
      </w:r>
      <w:proofErr w:type="spellEnd"/>
      <w:r w:rsidR="00612F47" w:rsidRPr="00225108">
        <w:rPr>
          <w:rFonts w:ascii="Cambria" w:hAnsi="Cambria" w:cs="Times New Roman"/>
          <w:color w:val="000000" w:themeColor="text1"/>
          <w:lang w:val="en-US"/>
        </w:rPr>
        <w:t xml:space="preserve"> Pres</w:t>
      </w:r>
      <w:r w:rsidR="00FA0964">
        <w:rPr>
          <w:rFonts w:ascii="Cambria" w:hAnsi="Cambria" w:cs="Times New Roman"/>
          <w:color w:val="000000" w:themeColor="text1"/>
          <w:lang w:val="en-US"/>
        </w:rPr>
        <w:t xml:space="preserve">. </w:t>
      </w:r>
      <w:proofErr w:type="spellStart"/>
      <w:r w:rsidR="003A7152" w:rsidRPr="00225108">
        <w:rPr>
          <w:rFonts w:ascii="Cambria" w:hAnsi="Cambria" w:cs="Times New Roman"/>
          <w:color w:val="000000" w:themeColor="text1"/>
          <w:lang w:val="en-US"/>
        </w:rPr>
        <w:t>hlm</w:t>
      </w:r>
      <w:proofErr w:type="spellEnd"/>
      <w:r w:rsidR="003A7152" w:rsidRPr="00225108">
        <w:rPr>
          <w:rFonts w:ascii="Cambria" w:hAnsi="Cambria" w:cs="Times New Roman"/>
          <w:color w:val="000000" w:themeColor="text1"/>
          <w:lang w:val="en-US"/>
        </w:rPr>
        <w:t xml:space="preserve">. </w:t>
      </w:r>
      <w:r w:rsidR="00225108" w:rsidRPr="00225108">
        <w:rPr>
          <w:rFonts w:ascii="Cambria" w:hAnsi="Cambria" w:cs="Times New Roman"/>
          <w:color w:val="000000" w:themeColor="text1"/>
          <w:lang w:val="en-US"/>
        </w:rPr>
        <w:t xml:space="preserve">117-118. </w:t>
      </w:r>
    </w:p>
  </w:footnote>
  <w:footnote w:id="27">
    <w:p w14:paraId="1FEAA5C0" w14:textId="27EF68D0" w:rsidR="00DA140E" w:rsidRPr="00FE6D0B" w:rsidRDefault="00DA140E" w:rsidP="00245332">
      <w:pPr>
        <w:pStyle w:val="FootnoteText"/>
        <w:rPr>
          <w:rFonts w:ascii="Cambria" w:hAnsi="Cambria" w:cs="Times New Roman"/>
          <w:lang w:val="en-US"/>
        </w:rPr>
      </w:pPr>
      <w:r w:rsidRPr="00225108">
        <w:rPr>
          <w:rStyle w:val="FootnoteReference"/>
          <w:rFonts w:ascii="Cambria" w:hAnsi="Cambria" w:cs="Times New Roman"/>
          <w:color w:val="000000" w:themeColor="text1"/>
        </w:rPr>
        <w:footnoteRef/>
      </w:r>
      <w:r w:rsidRPr="00225108">
        <w:rPr>
          <w:rFonts w:ascii="Cambria" w:hAnsi="Cambria" w:cs="Times New Roman"/>
          <w:color w:val="000000" w:themeColor="text1"/>
        </w:rPr>
        <w:t xml:space="preserve"> </w:t>
      </w:r>
      <w:r w:rsidRPr="00225108">
        <w:rPr>
          <w:rFonts w:ascii="Cambria" w:hAnsi="Cambria" w:cs="Times New Roman"/>
          <w:i/>
          <w:iCs/>
          <w:color w:val="000000" w:themeColor="text1"/>
          <w:lang w:val="en-US"/>
        </w:rPr>
        <w:t>Ibid.</w:t>
      </w:r>
    </w:p>
  </w:footnote>
  <w:footnote w:id="28">
    <w:p w14:paraId="2A5357B2" w14:textId="1345E9EF" w:rsidR="006D46D2" w:rsidRPr="00FE6D0B" w:rsidRDefault="006D46D2" w:rsidP="00245332">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i/>
          <w:iCs/>
        </w:rPr>
        <w:t xml:space="preserve"> Ibi</w:t>
      </w:r>
      <w:r w:rsidR="00245332">
        <w:rPr>
          <w:rFonts w:ascii="Cambria" w:hAnsi="Cambria" w:cs="Times New Roman"/>
          <w:i/>
          <w:iCs/>
        </w:rPr>
        <w:t xml:space="preserve">d. </w:t>
      </w:r>
      <w:r w:rsidRPr="00FE6D0B">
        <w:rPr>
          <w:rFonts w:ascii="Cambria" w:hAnsi="Cambria" w:cs="Times New Roman"/>
        </w:rPr>
        <w:t>hlm.118-119.</w:t>
      </w:r>
    </w:p>
  </w:footnote>
  <w:footnote w:id="29">
    <w:p w14:paraId="14B0AA57" w14:textId="3EFAB6A2" w:rsidR="006D46D2" w:rsidRPr="00FE6D0B" w:rsidRDefault="006D46D2" w:rsidP="00245332">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p>
  </w:footnote>
  <w:footnote w:id="30">
    <w:p w14:paraId="19DF0EF7" w14:textId="051720FF" w:rsidR="00BB7401" w:rsidRPr="00FE6D0B" w:rsidRDefault="00BB7401" w:rsidP="00245332">
      <w:pPr>
        <w:pStyle w:val="FootnoteText"/>
        <w:rPr>
          <w:rFonts w:ascii="Cambria" w:hAnsi="Cambria" w:cs="Times New Roman"/>
          <w:i/>
          <w:iCs/>
          <w:lang w:val="en-US"/>
        </w:rPr>
      </w:pPr>
      <w:r w:rsidRPr="00FE6D0B">
        <w:rPr>
          <w:rStyle w:val="FootnoteReference"/>
          <w:rFonts w:ascii="Cambria" w:hAnsi="Cambria" w:cs="Times New Roman"/>
          <w:i/>
          <w:iCs/>
        </w:rPr>
        <w:footnoteRef/>
      </w:r>
      <w:r w:rsidRPr="00FE6D0B">
        <w:rPr>
          <w:rFonts w:ascii="Cambria" w:hAnsi="Cambria" w:cs="Times New Roman"/>
          <w:i/>
          <w:iCs/>
        </w:rPr>
        <w:t xml:space="preserve"> </w:t>
      </w:r>
      <w:proofErr w:type="spellStart"/>
      <w:r w:rsidRPr="00FE6D0B">
        <w:rPr>
          <w:rFonts w:ascii="Cambria" w:hAnsi="Cambria" w:cs="Times New Roman"/>
          <w:lang w:val="en-US"/>
        </w:rPr>
        <w:t>A’an</w:t>
      </w:r>
      <w:proofErr w:type="spellEnd"/>
      <w:r w:rsidRPr="00FE6D0B">
        <w:rPr>
          <w:rFonts w:ascii="Cambria" w:hAnsi="Cambria" w:cs="Times New Roman"/>
          <w:lang w:val="en-US"/>
        </w:rPr>
        <w:t xml:space="preserve"> Efendi dan Freddy </w:t>
      </w:r>
      <w:proofErr w:type="spellStart"/>
      <w:r w:rsidRPr="00FE6D0B">
        <w:rPr>
          <w:rFonts w:ascii="Cambria" w:hAnsi="Cambria" w:cs="Times New Roman"/>
          <w:lang w:val="en-US"/>
        </w:rPr>
        <w:t>Poernomo</w:t>
      </w:r>
      <w:proofErr w:type="spellEnd"/>
      <w:r w:rsidR="00245332">
        <w:rPr>
          <w:rFonts w:ascii="Cambria" w:hAnsi="Cambria" w:cs="Times New Roman"/>
          <w:lang w:val="en-US"/>
        </w:rPr>
        <w:t xml:space="preserve">. </w:t>
      </w:r>
      <w:proofErr w:type="spellStart"/>
      <w:proofErr w:type="gramStart"/>
      <w:r w:rsidRPr="00245332">
        <w:rPr>
          <w:rFonts w:ascii="Cambria" w:hAnsi="Cambria" w:cs="Times New Roman"/>
          <w:i/>
          <w:iCs/>
          <w:lang w:val="en-US"/>
        </w:rPr>
        <w:t>op,cit</w:t>
      </w:r>
      <w:proofErr w:type="spellEnd"/>
      <w:r w:rsidR="00245332">
        <w:rPr>
          <w:rFonts w:ascii="Cambria" w:hAnsi="Cambria" w:cs="Times New Roman"/>
          <w:lang w:val="en-US"/>
        </w:rPr>
        <w:t>.</w:t>
      </w:r>
      <w:proofErr w:type="gramEnd"/>
      <w:r w:rsidR="00245332">
        <w:rPr>
          <w:rFonts w:ascii="Cambria" w:hAnsi="Cambria" w:cs="Times New Roman"/>
          <w:lang w:val="en-US"/>
        </w:rPr>
        <w:t xml:space="preserve"> </w:t>
      </w:r>
      <w:r w:rsidRPr="00FE6D0B">
        <w:rPr>
          <w:rFonts w:ascii="Cambria" w:hAnsi="Cambria" w:cs="Times New Roman"/>
          <w:lang w:val="en-US"/>
        </w:rPr>
        <w:t>hlm.186.</w:t>
      </w:r>
    </w:p>
  </w:footnote>
  <w:footnote w:id="31">
    <w:p w14:paraId="3EAF588D" w14:textId="1C69FA6A" w:rsidR="00FF1FE8" w:rsidRPr="00FE6D0B" w:rsidRDefault="00FF1FE8" w:rsidP="00245332">
      <w:pPr>
        <w:pStyle w:val="FootnoteText"/>
        <w:tabs>
          <w:tab w:val="left" w:pos="1134"/>
        </w:tabs>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r w:rsidR="00245332">
        <w:rPr>
          <w:rFonts w:ascii="Cambria" w:hAnsi="Cambria" w:cs="Times New Roman"/>
          <w:i/>
          <w:iCs/>
          <w:lang w:val="en-US"/>
        </w:rPr>
        <w:t xml:space="preserve">. </w:t>
      </w:r>
      <w:r w:rsidRPr="00FE6D0B">
        <w:rPr>
          <w:rFonts w:ascii="Cambria" w:hAnsi="Cambria" w:cs="Times New Roman"/>
          <w:lang w:val="en-US"/>
        </w:rPr>
        <w:t>hlm.214.</w:t>
      </w:r>
    </w:p>
  </w:footnote>
  <w:footnote w:id="32">
    <w:p w14:paraId="5AF8A253" w14:textId="50B5D74D" w:rsidR="00991B53" w:rsidRPr="00FE6D0B" w:rsidRDefault="00991B53">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r w:rsidR="00245332">
        <w:rPr>
          <w:rFonts w:ascii="Cambria" w:hAnsi="Cambria" w:cs="Times New Roman"/>
          <w:i/>
          <w:iCs/>
          <w:lang w:val="en-US"/>
        </w:rPr>
        <w:t xml:space="preserve">. </w:t>
      </w:r>
      <w:proofErr w:type="spellStart"/>
      <w:r w:rsidRPr="00FE6D0B">
        <w:rPr>
          <w:rFonts w:ascii="Cambria" w:hAnsi="Cambria" w:cs="Times New Roman"/>
          <w:lang w:val="en-US"/>
        </w:rPr>
        <w:t>hlm</w:t>
      </w:r>
      <w:proofErr w:type="spellEnd"/>
      <w:r w:rsidRPr="00FE6D0B">
        <w:rPr>
          <w:rFonts w:ascii="Cambria" w:hAnsi="Cambria" w:cs="Times New Roman"/>
          <w:lang w:val="en-US"/>
        </w:rPr>
        <w:t xml:space="preserve">. 193. </w:t>
      </w:r>
    </w:p>
  </w:footnote>
  <w:footnote w:id="33">
    <w:p w14:paraId="29400BAC" w14:textId="46F3E41D" w:rsidR="006D0AD8" w:rsidRPr="00FE6D0B" w:rsidRDefault="006D0AD8">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r w:rsidR="00245332">
        <w:rPr>
          <w:rFonts w:ascii="Cambria" w:hAnsi="Cambria" w:cs="Times New Roman"/>
          <w:lang w:val="en-US"/>
        </w:rPr>
        <w:t xml:space="preserve">. </w:t>
      </w:r>
      <w:r w:rsidRPr="00FE6D0B">
        <w:rPr>
          <w:rFonts w:ascii="Cambria" w:hAnsi="Cambria" w:cs="Times New Roman"/>
          <w:lang w:val="en-US"/>
        </w:rPr>
        <w:t>hlm.196.</w:t>
      </w:r>
    </w:p>
  </w:footnote>
  <w:footnote w:id="34">
    <w:p w14:paraId="116419EF" w14:textId="3E307ED8" w:rsidR="003C33E3" w:rsidRPr="00FE6D0B" w:rsidRDefault="003C33E3" w:rsidP="003C33E3">
      <w:pPr>
        <w:rPr>
          <w:rFonts w:ascii="Cambria" w:eastAsia="Times New Roman" w:hAnsi="Cambria" w:cs="Times New Roman"/>
          <w:sz w:val="20"/>
          <w:szCs w:val="20"/>
        </w:rPr>
      </w:pPr>
      <w:r w:rsidRPr="00FE6D0B">
        <w:rPr>
          <w:rStyle w:val="FootnoteReference"/>
          <w:rFonts w:ascii="Cambria" w:hAnsi="Cambria" w:cs="Times New Roman"/>
        </w:rPr>
        <w:footnoteRef/>
      </w:r>
      <w:r w:rsidRPr="00FE6D0B">
        <w:rPr>
          <w:rFonts w:ascii="Cambria" w:hAnsi="Cambria" w:cs="Times New Roman"/>
          <w:sz w:val="20"/>
          <w:szCs w:val="20"/>
        </w:rPr>
        <w:t xml:space="preserve"> </w:t>
      </w:r>
      <w:proofErr w:type="spellStart"/>
      <w:r w:rsidRPr="00FE6D0B">
        <w:rPr>
          <w:rFonts w:ascii="Cambria" w:eastAsia="Times New Roman" w:hAnsi="Cambria" w:cs="Times New Roman"/>
          <w:sz w:val="20"/>
          <w:szCs w:val="20"/>
        </w:rPr>
        <w:t>Soeroso</w:t>
      </w:r>
      <w:proofErr w:type="spellEnd"/>
      <w:r w:rsidR="00245332">
        <w:rPr>
          <w:rFonts w:ascii="Cambria" w:eastAsia="Times New Roman" w:hAnsi="Cambria" w:cs="Times New Roman"/>
          <w:sz w:val="20"/>
          <w:szCs w:val="20"/>
        </w:rPr>
        <w:t>.</w:t>
      </w:r>
      <w:r w:rsidR="00F309C7">
        <w:rPr>
          <w:rFonts w:ascii="Cambria" w:eastAsia="Times New Roman" w:hAnsi="Cambria" w:cs="Times New Roman"/>
          <w:sz w:val="20"/>
          <w:szCs w:val="20"/>
        </w:rPr>
        <w:t xml:space="preserve"> </w:t>
      </w:r>
      <w:r w:rsidR="00245332" w:rsidRPr="00FE6D0B">
        <w:rPr>
          <w:rFonts w:ascii="Cambria" w:eastAsia="Times New Roman" w:hAnsi="Cambria" w:cs="Times New Roman"/>
          <w:sz w:val="20"/>
          <w:szCs w:val="20"/>
        </w:rPr>
        <w:t>2006</w:t>
      </w:r>
      <w:r w:rsidR="00245332">
        <w:rPr>
          <w:rFonts w:ascii="Cambria" w:eastAsia="Times New Roman" w:hAnsi="Cambria" w:cs="Times New Roman"/>
          <w:sz w:val="20"/>
          <w:szCs w:val="20"/>
        </w:rPr>
        <w:t xml:space="preserve">. </w:t>
      </w:r>
      <w:proofErr w:type="spellStart"/>
      <w:r w:rsidRPr="00FE6D0B">
        <w:rPr>
          <w:rFonts w:ascii="Cambria" w:eastAsia="Times New Roman" w:hAnsi="Cambria" w:cs="Times New Roman"/>
          <w:i/>
          <w:iCs/>
          <w:sz w:val="20"/>
          <w:szCs w:val="20"/>
        </w:rPr>
        <w:t>Pengantar</w:t>
      </w:r>
      <w:proofErr w:type="spellEnd"/>
      <w:r w:rsidRPr="00FE6D0B">
        <w:rPr>
          <w:rFonts w:ascii="Cambria" w:eastAsia="Times New Roman" w:hAnsi="Cambria" w:cs="Times New Roman"/>
          <w:i/>
          <w:iCs/>
          <w:sz w:val="20"/>
          <w:szCs w:val="20"/>
        </w:rPr>
        <w:t xml:space="preserve"> </w:t>
      </w:r>
      <w:proofErr w:type="spellStart"/>
      <w:r w:rsidRPr="00FE6D0B">
        <w:rPr>
          <w:rFonts w:ascii="Cambria" w:eastAsia="Times New Roman" w:hAnsi="Cambria" w:cs="Times New Roman"/>
          <w:i/>
          <w:iCs/>
          <w:sz w:val="20"/>
          <w:szCs w:val="20"/>
        </w:rPr>
        <w:t>Ilmu</w:t>
      </w:r>
      <w:proofErr w:type="spellEnd"/>
      <w:r w:rsidRPr="00FE6D0B">
        <w:rPr>
          <w:rFonts w:ascii="Cambria" w:eastAsia="Times New Roman" w:hAnsi="Cambria" w:cs="Times New Roman"/>
          <w:i/>
          <w:iCs/>
          <w:sz w:val="20"/>
          <w:szCs w:val="20"/>
        </w:rPr>
        <w:t xml:space="preserve"> Hukum</w:t>
      </w:r>
      <w:r w:rsidR="00245332">
        <w:rPr>
          <w:rFonts w:ascii="Cambria" w:eastAsia="Times New Roman" w:hAnsi="Cambria" w:cs="Times New Roman"/>
          <w:sz w:val="20"/>
          <w:szCs w:val="20"/>
        </w:rPr>
        <w:t xml:space="preserve">. </w:t>
      </w:r>
      <w:proofErr w:type="spellStart"/>
      <w:r w:rsidR="00245332" w:rsidRPr="00FE6D0B">
        <w:rPr>
          <w:rFonts w:ascii="Cambria" w:eastAsia="Times New Roman" w:hAnsi="Cambria" w:cs="Times New Roman"/>
          <w:sz w:val="20"/>
          <w:szCs w:val="20"/>
        </w:rPr>
        <w:t>Ctk</w:t>
      </w:r>
      <w:proofErr w:type="spellEnd"/>
      <w:r w:rsidR="00245332" w:rsidRPr="00FE6D0B">
        <w:rPr>
          <w:rFonts w:ascii="Cambria" w:eastAsia="Times New Roman" w:hAnsi="Cambria" w:cs="Times New Roman"/>
          <w:sz w:val="20"/>
          <w:szCs w:val="20"/>
        </w:rPr>
        <w:t xml:space="preserve"> </w:t>
      </w:r>
      <w:proofErr w:type="spellStart"/>
      <w:r w:rsidR="00245332" w:rsidRPr="00FE6D0B">
        <w:rPr>
          <w:rFonts w:ascii="Cambria" w:eastAsia="Times New Roman" w:hAnsi="Cambria" w:cs="Times New Roman"/>
          <w:sz w:val="20"/>
          <w:szCs w:val="20"/>
        </w:rPr>
        <w:t>Kedelapan</w:t>
      </w:r>
      <w:r w:rsidR="00245332">
        <w:rPr>
          <w:rFonts w:ascii="Cambria" w:eastAsia="Times New Roman" w:hAnsi="Cambria" w:cs="Times New Roman"/>
          <w:sz w:val="20"/>
          <w:szCs w:val="20"/>
        </w:rPr>
        <w:t>.Jakarta</w:t>
      </w:r>
      <w:proofErr w:type="spellEnd"/>
      <w:r w:rsidR="00245332">
        <w:rPr>
          <w:rFonts w:ascii="Cambria" w:eastAsia="Times New Roman" w:hAnsi="Cambria" w:cs="Times New Roman"/>
          <w:sz w:val="20"/>
          <w:szCs w:val="20"/>
        </w:rPr>
        <w:t xml:space="preserve">: </w:t>
      </w:r>
      <w:proofErr w:type="spellStart"/>
      <w:r w:rsidRPr="00FE6D0B">
        <w:rPr>
          <w:rFonts w:ascii="Cambria" w:eastAsia="Times New Roman" w:hAnsi="Cambria" w:cs="Times New Roman"/>
          <w:sz w:val="20"/>
          <w:szCs w:val="20"/>
        </w:rPr>
        <w:t>Sinar</w:t>
      </w:r>
      <w:proofErr w:type="spellEnd"/>
      <w:r w:rsidRPr="00FE6D0B">
        <w:rPr>
          <w:rFonts w:ascii="Cambria" w:eastAsia="Times New Roman" w:hAnsi="Cambria" w:cs="Times New Roman"/>
          <w:sz w:val="20"/>
          <w:szCs w:val="20"/>
        </w:rPr>
        <w:t xml:space="preserve"> </w:t>
      </w:r>
      <w:proofErr w:type="spellStart"/>
      <w:r w:rsidRPr="00FE6D0B">
        <w:rPr>
          <w:rFonts w:ascii="Cambria" w:eastAsia="Times New Roman" w:hAnsi="Cambria" w:cs="Times New Roman"/>
          <w:sz w:val="20"/>
          <w:szCs w:val="20"/>
        </w:rPr>
        <w:t>Grafika</w:t>
      </w:r>
      <w:proofErr w:type="spellEnd"/>
      <w:r w:rsidR="00245332">
        <w:rPr>
          <w:rFonts w:ascii="Cambria" w:eastAsia="Times New Roman" w:hAnsi="Cambria" w:cs="Times New Roman"/>
          <w:sz w:val="20"/>
          <w:szCs w:val="20"/>
        </w:rPr>
        <w:t>.</w:t>
      </w:r>
      <w:r w:rsidRPr="00FE6D0B">
        <w:rPr>
          <w:rFonts w:ascii="Cambria" w:eastAsia="Times New Roman" w:hAnsi="Cambria" w:cs="Times New Roman"/>
          <w:sz w:val="20"/>
          <w:szCs w:val="20"/>
        </w:rPr>
        <w:t xml:space="preserve"> </w:t>
      </w:r>
      <w:proofErr w:type="spellStart"/>
      <w:r w:rsidRPr="00FE6D0B">
        <w:rPr>
          <w:rFonts w:ascii="Cambria" w:eastAsia="Times New Roman" w:hAnsi="Cambria" w:cs="Times New Roman"/>
          <w:sz w:val="20"/>
          <w:szCs w:val="20"/>
        </w:rPr>
        <w:t>hlm</w:t>
      </w:r>
      <w:proofErr w:type="spellEnd"/>
      <w:r w:rsidRPr="00FE6D0B">
        <w:rPr>
          <w:rFonts w:ascii="Cambria" w:eastAsia="Times New Roman" w:hAnsi="Cambria" w:cs="Times New Roman"/>
          <w:sz w:val="20"/>
          <w:szCs w:val="20"/>
        </w:rPr>
        <w:t>. 269.</w:t>
      </w:r>
    </w:p>
  </w:footnote>
  <w:footnote w:id="35">
    <w:p w14:paraId="275D32C6" w14:textId="63EE2900" w:rsidR="00B60F81" w:rsidRPr="00FE6D0B" w:rsidRDefault="00B60F81" w:rsidP="00B60F81">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r w:rsidR="00245332">
        <w:rPr>
          <w:rFonts w:ascii="Cambria" w:hAnsi="Cambria" w:cs="Times New Roman"/>
          <w:lang w:val="en-US"/>
        </w:rPr>
        <w:t>.</w:t>
      </w:r>
      <w:r w:rsidRPr="00FE6D0B">
        <w:rPr>
          <w:rFonts w:ascii="Cambria" w:hAnsi="Cambria" w:cs="Times New Roman"/>
          <w:lang w:val="en-US"/>
        </w:rPr>
        <w:t>hlm.271-272.</w:t>
      </w:r>
    </w:p>
  </w:footnote>
  <w:footnote w:id="36">
    <w:p w14:paraId="3D719E3C" w14:textId="77777777" w:rsidR="00B60F81" w:rsidRPr="00FE6D0B" w:rsidRDefault="00B60F81" w:rsidP="00B60F81">
      <w:pPr>
        <w:pStyle w:val="FootnoteText"/>
        <w:rPr>
          <w:rFonts w:ascii="Cambria" w:hAnsi="Cambria" w:cs="Times New Roman"/>
          <w:i/>
          <w:iCs/>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p>
  </w:footnote>
  <w:footnote w:id="37">
    <w:p w14:paraId="0501B77B" w14:textId="5BF00931" w:rsidR="00F8478F" w:rsidRPr="00FE6D0B" w:rsidRDefault="00F8478F" w:rsidP="00F8478F">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Ridwan HR</w:t>
      </w:r>
      <w:r w:rsidR="00225108">
        <w:rPr>
          <w:rFonts w:ascii="Cambria" w:hAnsi="Cambria" w:cs="Times New Roman"/>
        </w:rPr>
        <w:t>.</w:t>
      </w:r>
      <w:r w:rsidRPr="00FE6D0B">
        <w:rPr>
          <w:rFonts w:ascii="Cambria" w:hAnsi="Cambria" w:cs="Times New Roman"/>
        </w:rPr>
        <w:t xml:space="preserve"> </w:t>
      </w:r>
      <w:proofErr w:type="spellStart"/>
      <w:r w:rsidR="00245332">
        <w:rPr>
          <w:rFonts w:ascii="Cambria" w:hAnsi="Cambria" w:cs="Times New Roman"/>
          <w:i/>
          <w:iCs/>
        </w:rPr>
        <w:t>op.cit</w:t>
      </w:r>
      <w:proofErr w:type="spellEnd"/>
      <w:r w:rsidR="00245332">
        <w:rPr>
          <w:rFonts w:ascii="Cambria" w:hAnsi="Cambria" w:cs="Times New Roman"/>
          <w:i/>
          <w:iCs/>
        </w:rPr>
        <w:t xml:space="preserve">. </w:t>
      </w:r>
      <w:r w:rsidRPr="00FE6D0B">
        <w:rPr>
          <w:rFonts w:ascii="Cambria" w:hAnsi="Cambria" w:cs="Times New Roman"/>
        </w:rPr>
        <w:t xml:space="preserve"> </w:t>
      </w:r>
      <w:proofErr w:type="spellStart"/>
      <w:r w:rsidRPr="00FE6D0B">
        <w:rPr>
          <w:rFonts w:ascii="Cambria" w:hAnsi="Cambria" w:cs="Times New Roman"/>
        </w:rPr>
        <w:t>hlm</w:t>
      </w:r>
      <w:proofErr w:type="spellEnd"/>
      <w:r w:rsidRPr="00FE6D0B">
        <w:rPr>
          <w:rFonts w:ascii="Cambria" w:hAnsi="Cambria" w:cs="Times New Roman"/>
        </w:rPr>
        <w:t>.</w:t>
      </w:r>
      <w:r w:rsidRPr="00FE6D0B">
        <w:rPr>
          <w:rFonts w:ascii="Cambria" w:hAnsi="Cambria" w:cs="Times New Roman"/>
          <w:lang w:val="en-US"/>
        </w:rPr>
        <w:t>.119-120.</w:t>
      </w:r>
    </w:p>
  </w:footnote>
  <w:footnote w:id="38">
    <w:p w14:paraId="2DE8972B" w14:textId="120A6C88" w:rsidR="00F8478F" w:rsidRPr="00FE6D0B" w:rsidRDefault="00F8478F" w:rsidP="00F8478F">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r w:rsidR="00245332">
        <w:rPr>
          <w:rFonts w:ascii="Cambria" w:hAnsi="Cambria" w:cs="Times New Roman"/>
          <w:lang w:val="en-US"/>
        </w:rPr>
        <w:t xml:space="preserve">. </w:t>
      </w:r>
      <w:r w:rsidRPr="00FE6D0B">
        <w:rPr>
          <w:rFonts w:ascii="Cambria" w:hAnsi="Cambria" w:cs="Times New Roman"/>
          <w:lang w:val="en-US"/>
        </w:rPr>
        <w:t>hlm.120-121.</w:t>
      </w:r>
    </w:p>
  </w:footnote>
  <w:footnote w:id="39">
    <w:p w14:paraId="2B9136AD" w14:textId="1827D8F8" w:rsidR="00F8478F" w:rsidRPr="00FE6D0B" w:rsidRDefault="00F8478F" w:rsidP="00F8478F">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r w:rsidR="00245332">
        <w:rPr>
          <w:rFonts w:ascii="Cambria" w:hAnsi="Cambria" w:cs="Times New Roman"/>
          <w:lang w:val="en-US"/>
        </w:rPr>
        <w:t>.</w:t>
      </w:r>
      <w:r w:rsidRPr="00FE6D0B">
        <w:rPr>
          <w:rFonts w:ascii="Cambria" w:hAnsi="Cambria" w:cs="Times New Roman"/>
          <w:lang w:val="en-US"/>
        </w:rPr>
        <w:t>hlm.121</w:t>
      </w:r>
    </w:p>
  </w:footnote>
  <w:footnote w:id="40">
    <w:p w14:paraId="7CEB5300" w14:textId="6F413784" w:rsidR="00F8478F" w:rsidRPr="00FE6D0B" w:rsidRDefault="00F8478F" w:rsidP="00F8478F">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lang w:val="en-US"/>
        </w:rPr>
        <w:t>I</w:t>
      </w:r>
      <w:r w:rsidRPr="00FE6D0B">
        <w:rPr>
          <w:rFonts w:ascii="Cambria" w:hAnsi="Cambria" w:cs="Times New Roman"/>
          <w:i/>
          <w:iCs/>
          <w:lang w:val="en-US"/>
        </w:rPr>
        <w:t>bid</w:t>
      </w:r>
      <w:r w:rsidR="00245332">
        <w:rPr>
          <w:rFonts w:ascii="Cambria" w:hAnsi="Cambria" w:cs="Times New Roman"/>
          <w:lang w:val="en-US"/>
        </w:rPr>
        <w:t>.</w:t>
      </w:r>
      <w:r w:rsidRPr="00FE6D0B">
        <w:rPr>
          <w:rFonts w:ascii="Cambria" w:hAnsi="Cambria" w:cs="Times New Roman"/>
          <w:lang w:val="en-US"/>
        </w:rPr>
        <w:t>hlm.121-122.</w:t>
      </w:r>
    </w:p>
  </w:footnote>
  <w:footnote w:id="41">
    <w:p w14:paraId="6ADC2421" w14:textId="77777777" w:rsidR="00F8478F" w:rsidRPr="00FE6D0B" w:rsidRDefault="00F8478F" w:rsidP="00F8478F">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i/>
          <w:iCs/>
        </w:rPr>
        <w:t xml:space="preserve"> </w:t>
      </w:r>
      <w:r w:rsidRPr="00FE6D0B">
        <w:rPr>
          <w:rFonts w:ascii="Cambria" w:hAnsi="Cambria" w:cs="Times New Roman"/>
          <w:i/>
          <w:iCs/>
          <w:lang w:val="en-US"/>
        </w:rPr>
        <w:t>Ibid.</w:t>
      </w:r>
    </w:p>
  </w:footnote>
  <w:footnote w:id="42">
    <w:p w14:paraId="6ADB65B3" w14:textId="58AA6032" w:rsidR="00FE6D0B" w:rsidRPr="00FE6D0B" w:rsidRDefault="00FE6D0B">
      <w:pPr>
        <w:pStyle w:val="FootnoteText"/>
        <w:rPr>
          <w:rFonts w:ascii="Cambria" w:hAnsi="Cambria"/>
          <w:lang w:val="en-US"/>
        </w:rPr>
      </w:pPr>
      <w:r w:rsidRPr="00FE6D0B">
        <w:rPr>
          <w:rStyle w:val="FootnoteReference"/>
          <w:rFonts w:ascii="Cambria" w:hAnsi="Cambria"/>
        </w:rPr>
        <w:footnoteRef/>
      </w:r>
      <w:r w:rsidRPr="00FE6D0B">
        <w:rPr>
          <w:rFonts w:ascii="Cambria" w:hAnsi="Cambria"/>
        </w:rPr>
        <w:t xml:space="preserve"> </w:t>
      </w:r>
      <w:proofErr w:type="spellStart"/>
      <w:r w:rsidRPr="00FE6D0B">
        <w:rPr>
          <w:rFonts w:ascii="Cambria" w:hAnsi="Cambria"/>
          <w:lang w:val="en-US"/>
        </w:rPr>
        <w:t>Soeroso</w:t>
      </w:r>
      <w:proofErr w:type="spellEnd"/>
      <w:r w:rsidR="00245332">
        <w:rPr>
          <w:rFonts w:ascii="Cambria" w:hAnsi="Cambria"/>
          <w:lang w:val="en-US"/>
        </w:rPr>
        <w:t>.</w:t>
      </w:r>
      <w:r w:rsidRPr="00FE6D0B">
        <w:rPr>
          <w:rFonts w:ascii="Cambria" w:hAnsi="Cambria"/>
          <w:lang w:val="en-US"/>
        </w:rPr>
        <w:t xml:space="preserve"> </w:t>
      </w:r>
      <w:proofErr w:type="spellStart"/>
      <w:r w:rsidRPr="00FE6D0B">
        <w:rPr>
          <w:rFonts w:ascii="Cambria" w:hAnsi="Cambria"/>
          <w:i/>
          <w:iCs/>
          <w:lang w:val="en-US"/>
        </w:rPr>
        <w:t>loc</w:t>
      </w:r>
      <w:r w:rsidR="00245332">
        <w:rPr>
          <w:rFonts w:ascii="Cambria" w:hAnsi="Cambria"/>
          <w:i/>
          <w:iCs/>
          <w:lang w:val="en-US"/>
        </w:rPr>
        <w:t>.</w:t>
      </w:r>
      <w:r w:rsidRPr="00FE6D0B">
        <w:rPr>
          <w:rFonts w:ascii="Cambria" w:hAnsi="Cambria"/>
          <w:i/>
          <w:iCs/>
          <w:lang w:val="en-US"/>
        </w:rPr>
        <w:t>cit</w:t>
      </w:r>
      <w:proofErr w:type="spellEnd"/>
      <w:r w:rsidRPr="00FE6D0B">
        <w:rPr>
          <w:rFonts w:ascii="Cambria" w:hAnsi="Cambria"/>
          <w:i/>
          <w:iCs/>
          <w:lang w:val="en-US"/>
        </w:rPr>
        <w:t>.</w:t>
      </w:r>
    </w:p>
  </w:footnote>
  <w:footnote w:id="43">
    <w:p w14:paraId="6E3F5970" w14:textId="2572BCD7" w:rsidR="007C3870" w:rsidRPr="00245332" w:rsidRDefault="007C3870" w:rsidP="00F309C7">
      <w:pPr>
        <w:pStyle w:val="NormalWeb"/>
        <w:spacing w:after="0" w:afterAutospacing="0"/>
        <w:jc w:val="both"/>
        <w:rPr>
          <w:rFonts w:ascii="Cambria" w:hAnsi="Cambria"/>
          <w:sz w:val="20"/>
          <w:szCs w:val="20"/>
        </w:rPr>
      </w:pPr>
      <w:r w:rsidRPr="00FE6D0B">
        <w:rPr>
          <w:rStyle w:val="FootnoteReference"/>
          <w:rFonts w:ascii="Cambria" w:hAnsi="Cambria"/>
          <w:sz w:val="20"/>
          <w:szCs w:val="20"/>
        </w:rPr>
        <w:footnoteRef/>
      </w:r>
      <w:r w:rsidRPr="00FE6D0B">
        <w:rPr>
          <w:rFonts w:ascii="Cambria" w:hAnsi="Cambria"/>
          <w:sz w:val="20"/>
          <w:szCs w:val="20"/>
        </w:rPr>
        <w:t xml:space="preserve"> </w:t>
      </w:r>
      <w:proofErr w:type="spellStart"/>
      <w:r w:rsidRPr="00FE6D0B">
        <w:rPr>
          <w:rFonts w:ascii="Cambria" w:hAnsi="Cambria"/>
          <w:sz w:val="20"/>
          <w:szCs w:val="20"/>
        </w:rPr>
        <w:t>Dwi</w:t>
      </w:r>
      <w:proofErr w:type="spellEnd"/>
      <w:r w:rsidRPr="00FE6D0B">
        <w:rPr>
          <w:rFonts w:ascii="Cambria" w:hAnsi="Cambria"/>
          <w:sz w:val="20"/>
          <w:szCs w:val="20"/>
        </w:rPr>
        <w:t xml:space="preserve"> </w:t>
      </w:r>
      <w:proofErr w:type="spellStart"/>
      <w:r w:rsidRPr="00FE6D0B">
        <w:rPr>
          <w:rFonts w:ascii="Cambria" w:hAnsi="Cambria"/>
          <w:sz w:val="20"/>
          <w:szCs w:val="20"/>
        </w:rPr>
        <w:t>Aryanti</w:t>
      </w:r>
      <w:proofErr w:type="spellEnd"/>
      <w:r w:rsidRPr="00FE6D0B">
        <w:rPr>
          <w:rFonts w:ascii="Cambria" w:hAnsi="Cambria"/>
          <w:sz w:val="20"/>
          <w:szCs w:val="20"/>
        </w:rPr>
        <w:t xml:space="preserve"> </w:t>
      </w:r>
      <w:proofErr w:type="spellStart"/>
      <w:r w:rsidRPr="00FE6D0B">
        <w:rPr>
          <w:rFonts w:ascii="Cambria" w:hAnsi="Cambria"/>
          <w:sz w:val="20"/>
          <w:szCs w:val="20"/>
        </w:rPr>
        <w:t>Ramadhani</w:t>
      </w:r>
      <w:proofErr w:type="spellEnd"/>
      <w:r w:rsidR="00245332">
        <w:rPr>
          <w:rFonts w:ascii="Cambria" w:hAnsi="Cambria"/>
          <w:sz w:val="20"/>
          <w:szCs w:val="20"/>
        </w:rPr>
        <w:t xml:space="preserve"> dan</w:t>
      </w:r>
      <w:r w:rsidRPr="00FE6D0B">
        <w:rPr>
          <w:rFonts w:ascii="Cambria" w:hAnsi="Cambria"/>
          <w:sz w:val="20"/>
          <w:szCs w:val="20"/>
        </w:rPr>
        <w:t xml:space="preserve"> </w:t>
      </w:r>
      <w:proofErr w:type="spellStart"/>
      <w:r w:rsidRPr="00FE6D0B">
        <w:rPr>
          <w:rFonts w:ascii="Cambria" w:hAnsi="Cambria"/>
          <w:sz w:val="20"/>
          <w:szCs w:val="20"/>
        </w:rPr>
        <w:t>Iwan</w:t>
      </w:r>
      <w:proofErr w:type="spellEnd"/>
      <w:r w:rsidRPr="00FE6D0B">
        <w:rPr>
          <w:rFonts w:ascii="Cambria" w:hAnsi="Cambria"/>
          <w:sz w:val="20"/>
          <w:szCs w:val="20"/>
        </w:rPr>
        <w:t xml:space="preserve"> </w:t>
      </w:r>
      <w:proofErr w:type="spellStart"/>
      <w:r w:rsidRPr="00FE6D0B">
        <w:rPr>
          <w:rFonts w:ascii="Cambria" w:hAnsi="Cambria"/>
          <w:sz w:val="20"/>
          <w:szCs w:val="20"/>
        </w:rPr>
        <w:t>Erar</w:t>
      </w:r>
      <w:proofErr w:type="spellEnd"/>
      <w:r w:rsidRPr="00FE6D0B">
        <w:rPr>
          <w:rFonts w:ascii="Cambria" w:hAnsi="Cambria"/>
          <w:sz w:val="20"/>
          <w:szCs w:val="20"/>
        </w:rPr>
        <w:t xml:space="preserve"> </w:t>
      </w:r>
      <w:proofErr w:type="spellStart"/>
      <w:r w:rsidRPr="00FE6D0B">
        <w:rPr>
          <w:rFonts w:ascii="Cambria" w:hAnsi="Cambria"/>
          <w:sz w:val="20"/>
          <w:szCs w:val="20"/>
        </w:rPr>
        <w:t>Joesoef</w:t>
      </w:r>
      <w:proofErr w:type="spellEnd"/>
      <w:r w:rsidR="00972D70">
        <w:rPr>
          <w:rFonts w:ascii="Cambria" w:hAnsi="Cambria"/>
          <w:sz w:val="20"/>
          <w:szCs w:val="20"/>
        </w:rPr>
        <w:t>. 2020.</w:t>
      </w:r>
      <w:r w:rsidRPr="00FE6D0B">
        <w:rPr>
          <w:rFonts w:ascii="Cambria" w:hAnsi="Cambria"/>
          <w:sz w:val="20"/>
          <w:szCs w:val="20"/>
        </w:rPr>
        <w:t xml:space="preserve"> </w:t>
      </w:r>
      <w:proofErr w:type="spellStart"/>
      <w:r w:rsidRPr="00245332">
        <w:rPr>
          <w:rFonts w:ascii="Cambria" w:hAnsi="Cambria"/>
          <w:i/>
          <w:iCs/>
          <w:sz w:val="20"/>
          <w:szCs w:val="20"/>
        </w:rPr>
        <w:t>Perlindungan</w:t>
      </w:r>
      <w:proofErr w:type="spellEnd"/>
      <w:r w:rsidRPr="00245332">
        <w:rPr>
          <w:rFonts w:ascii="Cambria" w:hAnsi="Cambria"/>
          <w:i/>
          <w:iCs/>
          <w:sz w:val="20"/>
          <w:szCs w:val="20"/>
        </w:rPr>
        <w:t xml:space="preserve"> Hukum </w:t>
      </w:r>
      <w:proofErr w:type="spellStart"/>
      <w:r w:rsidRPr="00245332">
        <w:rPr>
          <w:rFonts w:ascii="Cambria" w:hAnsi="Cambria"/>
          <w:i/>
          <w:iCs/>
          <w:sz w:val="20"/>
          <w:szCs w:val="20"/>
        </w:rPr>
        <w:t>Pegawai</w:t>
      </w:r>
      <w:proofErr w:type="spellEnd"/>
      <w:r w:rsidRPr="00245332">
        <w:rPr>
          <w:rFonts w:ascii="Cambria" w:hAnsi="Cambria"/>
          <w:i/>
          <w:iCs/>
          <w:sz w:val="20"/>
          <w:szCs w:val="20"/>
        </w:rPr>
        <w:t xml:space="preserve"> </w:t>
      </w:r>
      <w:proofErr w:type="spellStart"/>
      <w:r w:rsidRPr="00245332">
        <w:rPr>
          <w:rFonts w:ascii="Cambria" w:hAnsi="Cambria"/>
          <w:i/>
          <w:iCs/>
          <w:sz w:val="20"/>
          <w:szCs w:val="20"/>
        </w:rPr>
        <w:t>Pemerintah</w:t>
      </w:r>
      <w:proofErr w:type="spellEnd"/>
      <w:r w:rsidRPr="00245332">
        <w:rPr>
          <w:rFonts w:ascii="Cambria" w:hAnsi="Cambria"/>
          <w:i/>
          <w:iCs/>
          <w:sz w:val="20"/>
          <w:szCs w:val="20"/>
        </w:rPr>
        <w:t xml:space="preserve"> </w:t>
      </w:r>
      <w:proofErr w:type="spellStart"/>
      <w:r w:rsidRPr="00245332">
        <w:rPr>
          <w:rFonts w:ascii="Cambria" w:hAnsi="Cambria"/>
          <w:i/>
          <w:iCs/>
          <w:sz w:val="20"/>
          <w:szCs w:val="20"/>
        </w:rPr>
        <w:t>Dengan</w:t>
      </w:r>
      <w:proofErr w:type="spellEnd"/>
      <w:r w:rsidRPr="00245332">
        <w:rPr>
          <w:rFonts w:ascii="Cambria" w:hAnsi="Cambria"/>
          <w:i/>
          <w:iCs/>
          <w:sz w:val="20"/>
          <w:szCs w:val="20"/>
        </w:rPr>
        <w:t xml:space="preserve"> </w:t>
      </w:r>
      <w:proofErr w:type="spellStart"/>
      <w:r w:rsidRPr="00245332">
        <w:rPr>
          <w:rFonts w:ascii="Cambria" w:hAnsi="Cambria"/>
          <w:i/>
          <w:iCs/>
          <w:sz w:val="20"/>
          <w:szCs w:val="20"/>
        </w:rPr>
        <w:t>Perjanjian</w:t>
      </w:r>
      <w:proofErr w:type="spellEnd"/>
      <w:r w:rsidRPr="00245332">
        <w:rPr>
          <w:rFonts w:ascii="Cambria" w:hAnsi="Cambria"/>
          <w:i/>
          <w:iCs/>
          <w:sz w:val="20"/>
          <w:szCs w:val="20"/>
        </w:rPr>
        <w:t xml:space="preserve"> </w:t>
      </w:r>
      <w:proofErr w:type="spellStart"/>
      <w:r w:rsidRPr="00245332">
        <w:rPr>
          <w:rFonts w:ascii="Cambria" w:hAnsi="Cambria"/>
          <w:i/>
          <w:iCs/>
          <w:sz w:val="20"/>
          <w:szCs w:val="20"/>
        </w:rPr>
        <w:t>Kerja</w:t>
      </w:r>
      <w:proofErr w:type="spellEnd"/>
      <w:r w:rsidRPr="00245332">
        <w:rPr>
          <w:rFonts w:ascii="Cambria" w:hAnsi="Cambria"/>
          <w:i/>
          <w:iCs/>
          <w:sz w:val="20"/>
          <w:szCs w:val="20"/>
        </w:rPr>
        <w:t xml:space="preserve"> (PPPK) </w:t>
      </w:r>
      <w:proofErr w:type="spellStart"/>
      <w:r w:rsidR="00245332">
        <w:rPr>
          <w:rFonts w:ascii="Cambria" w:hAnsi="Cambria"/>
          <w:i/>
          <w:iCs/>
          <w:sz w:val="20"/>
          <w:szCs w:val="20"/>
        </w:rPr>
        <w:t>d</w:t>
      </w:r>
      <w:r w:rsidRPr="00245332">
        <w:rPr>
          <w:rFonts w:ascii="Cambria" w:hAnsi="Cambria"/>
          <w:i/>
          <w:iCs/>
          <w:sz w:val="20"/>
          <w:szCs w:val="20"/>
        </w:rPr>
        <w:t>alam</w:t>
      </w:r>
      <w:proofErr w:type="spellEnd"/>
      <w:r w:rsidRPr="00245332">
        <w:rPr>
          <w:rFonts w:ascii="Cambria" w:hAnsi="Cambria"/>
          <w:i/>
          <w:iCs/>
          <w:sz w:val="20"/>
          <w:szCs w:val="20"/>
        </w:rPr>
        <w:t xml:space="preserve"> </w:t>
      </w:r>
      <w:proofErr w:type="spellStart"/>
      <w:r w:rsidRPr="00245332">
        <w:rPr>
          <w:rFonts w:ascii="Cambria" w:hAnsi="Cambria"/>
          <w:i/>
          <w:iCs/>
          <w:sz w:val="20"/>
          <w:szCs w:val="20"/>
        </w:rPr>
        <w:t>Konsep</w:t>
      </w:r>
      <w:proofErr w:type="spellEnd"/>
      <w:r w:rsidRPr="00245332">
        <w:rPr>
          <w:rFonts w:ascii="Cambria" w:hAnsi="Cambria"/>
          <w:i/>
          <w:iCs/>
          <w:sz w:val="20"/>
          <w:szCs w:val="20"/>
        </w:rPr>
        <w:t xml:space="preserve"> </w:t>
      </w:r>
      <w:proofErr w:type="spellStart"/>
      <w:r w:rsidRPr="00245332">
        <w:rPr>
          <w:rFonts w:ascii="Cambria" w:hAnsi="Cambria"/>
          <w:i/>
          <w:iCs/>
          <w:sz w:val="20"/>
          <w:szCs w:val="20"/>
        </w:rPr>
        <w:t>Perjanjian</w:t>
      </w:r>
      <w:proofErr w:type="spellEnd"/>
      <w:r w:rsidRPr="00245332">
        <w:rPr>
          <w:rFonts w:ascii="Cambria" w:hAnsi="Cambria"/>
          <w:i/>
          <w:iCs/>
          <w:sz w:val="20"/>
          <w:szCs w:val="20"/>
        </w:rPr>
        <w:t xml:space="preserve"> </w:t>
      </w:r>
      <w:proofErr w:type="spellStart"/>
      <w:r w:rsidRPr="00245332">
        <w:rPr>
          <w:rFonts w:ascii="Cambria" w:hAnsi="Cambria"/>
          <w:i/>
          <w:iCs/>
          <w:sz w:val="20"/>
          <w:szCs w:val="20"/>
        </w:rPr>
        <w:t>Kerja</w:t>
      </w:r>
      <w:proofErr w:type="spellEnd"/>
      <w:r w:rsidRPr="00245332">
        <w:rPr>
          <w:rFonts w:ascii="Cambria" w:hAnsi="Cambria"/>
          <w:i/>
          <w:iCs/>
          <w:sz w:val="20"/>
          <w:szCs w:val="20"/>
        </w:rPr>
        <w:t xml:space="preserve"> Waktu </w:t>
      </w:r>
      <w:proofErr w:type="spellStart"/>
      <w:r w:rsidRPr="00245332">
        <w:rPr>
          <w:rFonts w:ascii="Cambria" w:hAnsi="Cambria"/>
          <w:i/>
          <w:iCs/>
          <w:sz w:val="20"/>
          <w:szCs w:val="20"/>
        </w:rPr>
        <w:t>Tertentu</w:t>
      </w:r>
      <w:proofErr w:type="spellEnd"/>
      <w:r w:rsidRPr="00245332">
        <w:rPr>
          <w:rFonts w:ascii="Cambria" w:hAnsi="Cambria"/>
          <w:i/>
          <w:iCs/>
          <w:sz w:val="20"/>
          <w:szCs w:val="20"/>
        </w:rPr>
        <w:t xml:space="preserve"> di </w:t>
      </w:r>
      <w:proofErr w:type="spellStart"/>
      <w:r w:rsidRPr="00245332">
        <w:rPr>
          <w:rFonts w:ascii="Cambria" w:hAnsi="Cambria"/>
          <w:i/>
          <w:iCs/>
          <w:sz w:val="20"/>
          <w:szCs w:val="20"/>
        </w:rPr>
        <w:t>Institusi</w:t>
      </w:r>
      <w:proofErr w:type="spellEnd"/>
      <w:r w:rsidRPr="00245332">
        <w:rPr>
          <w:rFonts w:ascii="Cambria" w:hAnsi="Cambria"/>
          <w:i/>
          <w:iCs/>
          <w:sz w:val="20"/>
          <w:szCs w:val="20"/>
        </w:rPr>
        <w:t xml:space="preserve"> </w:t>
      </w:r>
      <w:proofErr w:type="spellStart"/>
      <w:r w:rsidRPr="00245332">
        <w:rPr>
          <w:rFonts w:ascii="Cambria" w:hAnsi="Cambria"/>
          <w:i/>
          <w:iCs/>
          <w:sz w:val="20"/>
          <w:szCs w:val="20"/>
        </w:rPr>
        <w:t>Perguruan</w:t>
      </w:r>
      <w:proofErr w:type="spellEnd"/>
      <w:r w:rsidRPr="00245332">
        <w:rPr>
          <w:rFonts w:ascii="Cambria" w:hAnsi="Cambria"/>
          <w:i/>
          <w:iCs/>
          <w:sz w:val="20"/>
          <w:szCs w:val="20"/>
        </w:rPr>
        <w:t xml:space="preserve"> Tinggi,</w:t>
      </w:r>
      <w:r w:rsidRPr="00FE6D0B">
        <w:rPr>
          <w:rFonts w:ascii="Cambria" w:hAnsi="Cambria"/>
          <w:sz w:val="20"/>
          <w:szCs w:val="20"/>
        </w:rPr>
        <w:t xml:space="preserve"> </w:t>
      </w:r>
      <w:proofErr w:type="spellStart"/>
      <w:r w:rsidRPr="00FE6D0B">
        <w:rPr>
          <w:rFonts w:ascii="Cambria" w:hAnsi="Cambria"/>
          <w:sz w:val="20"/>
          <w:szCs w:val="20"/>
        </w:rPr>
        <w:t>Jurnal</w:t>
      </w:r>
      <w:proofErr w:type="spellEnd"/>
      <w:r w:rsidRPr="00FE6D0B">
        <w:rPr>
          <w:rFonts w:ascii="Cambria" w:hAnsi="Cambria"/>
          <w:sz w:val="20"/>
          <w:szCs w:val="20"/>
        </w:rPr>
        <w:t xml:space="preserve"> </w:t>
      </w:r>
      <w:proofErr w:type="spellStart"/>
      <w:r w:rsidRPr="00FE6D0B">
        <w:rPr>
          <w:rFonts w:ascii="Cambria" w:hAnsi="Cambria"/>
          <w:sz w:val="20"/>
          <w:szCs w:val="20"/>
        </w:rPr>
        <w:t>Yuridis</w:t>
      </w:r>
      <w:proofErr w:type="spellEnd"/>
      <w:r w:rsidRPr="00FE6D0B">
        <w:rPr>
          <w:rFonts w:ascii="Cambria" w:hAnsi="Cambria"/>
          <w:sz w:val="20"/>
          <w:szCs w:val="20"/>
        </w:rPr>
        <w:t xml:space="preserve"> </w:t>
      </w:r>
      <w:r w:rsidR="00972D70">
        <w:rPr>
          <w:rFonts w:ascii="Cambria" w:hAnsi="Cambria"/>
          <w:sz w:val="20"/>
          <w:szCs w:val="20"/>
        </w:rPr>
        <w:t xml:space="preserve">7 (1), </w:t>
      </w:r>
      <w:r w:rsidRPr="00FE6D0B">
        <w:rPr>
          <w:rFonts w:ascii="Cambria" w:hAnsi="Cambria"/>
          <w:sz w:val="20"/>
          <w:szCs w:val="20"/>
        </w:rPr>
        <w:t xml:space="preserve">hlm.17. </w:t>
      </w:r>
    </w:p>
  </w:footnote>
  <w:footnote w:id="44">
    <w:p w14:paraId="4D074BC9" w14:textId="7699F5BD" w:rsidR="00B17BB0" w:rsidRPr="00FE6D0B" w:rsidRDefault="00B17BB0" w:rsidP="00F309C7">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lang w:val="en-US"/>
        </w:rPr>
        <w:t xml:space="preserve">W. </w:t>
      </w:r>
      <w:proofErr w:type="spellStart"/>
      <w:r w:rsidRPr="00FE6D0B">
        <w:rPr>
          <w:rFonts w:ascii="Cambria" w:hAnsi="Cambria" w:cs="Times New Roman"/>
          <w:lang w:val="en-US"/>
        </w:rPr>
        <w:t>Riawan</w:t>
      </w:r>
      <w:proofErr w:type="spellEnd"/>
      <w:r w:rsidRPr="00FE6D0B">
        <w:rPr>
          <w:rFonts w:ascii="Cambria" w:hAnsi="Cambria" w:cs="Times New Roman"/>
          <w:lang w:val="en-US"/>
        </w:rPr>
        <w:t xml:space="preserve"> </w:t>
      </w:r>
      <w:proofErr w:type="spellStart"/>
      <w:r w:rsidRPr="00FE6D0B">
        <w:rPr>
          <w:rFonts w:ascii="Cambria" w:hAnsi="Cambria" w:cs="Times New Roman"/>
          <w:lang w:val="en-US"/>
        </w:rPr>
        <w:t>Tjandra</w:t>
      </w:r>
      <w:proofErr w:type="spellEnd"/>
      <w:r w:rsidR="00245332">
        <w:rPr>
          <w:rFonts w:ascii="Cambria" w:hAnsi="Cambria" w:cs="Times New Roman"/>
          <w:lang w:val="en-US"/>
        </w:rPr>
        <w:t>.</w:t>
      </w:r>
      <w:r w:rsidRPr="00FE6D0B">
        <w:rPr>
          <w:rFonts w:ascii="Cambria" w:hAnsi="Cambria" w:cs="Times New Roman"/>
          <w:lang w:val="en-US"/>
        </w:rPr>
        <w:t xml:space="preserve"> </w:t>
      </w:r>
      <w:proofErr w:type="spellStart"/>
      <w:r w:rsidRPr="00FE6D0B">
        <w:rPr>
          <w:rFonts w:ascii="Cambria" w:hAnsi="Cambria" w:cs="Times New Roman"/>
          <w:i/>
          <w:iCs/>
          <w:lang w:val="en-US"/>
        </w:rPr>
        <w:t>op</w:t>
      </w:r>
      <w:r w:rsidR="00245332">
        <w:rPr>
          <w:rFonts w:ascii="Cambria" w:hAnsi="Cambria" w:cs="Times New Roman"/>
          <w:i/>
          <w:iCs/>
          <w:lang w:val="en-US"/>
        </w:rPr>
        <w:t>.</w:t>
      </w:r>
      <w:r w:rsidRPr="00FE6D0B">
        <w:rPr>
          <w:rFonts w:ascii="Cambria" w:hAnsi="Cambria" w:cs="Times New Roman"/>
          <w:i/>
          <w:iCs/>
          <w:lang w:val="en-US"/>
        </w:rPr>
        <w:t>cit</w:t>
      </w:r>
      <w:proofErr w:type="spellEnd"/>
      <w:r w:rsidRPr="00FE6D0B">
        <w:rPr>
          <w:rFonts w:ascii="Cambria" w:hAnsi="Cambria" w:cs="Times New Roman"/>
          <w:i/>
          <w:iCs/>
          <w:lang w:val="en-US"/>
        </w:rPr>
        <w:t>.</w:t>
      </w:r>
      <w:r w:rsidRPr="00FE6D0B">
        <w:rPr>
          <w:rFonts w:ascii="Cambria" w:hAnsi="Cambria" w:cs="Times New Roman"/>
          <w:lang w:val="en-US"/>
        </w:rPr>
        <w:t xml:space="preserve"> hlm.151.</w:t>
      </w:r>
    </w:p>
  </w:footnote>
  <w:footnote w:id="45">
    <w:p w14:paraId="2BF348DE" w14:textId="41A74861" w:rsidR="00B17BB0" w:rsidRPr="00FE6D0B" w:rsidRDefault="00B17BB0" w:rsidP="00F309C7">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proofErr w:type="spellStart"/>
      <w:r w:rsidRPr="00FE6D0B">
        <w:rPr>
          <w:rFonts w:ascii="Cambria" w:hAnsi="Cambria" w:cs="Times New Roman"/>
        </w:rPr>
        <w:t>Moh</w:t>
      </w:r>
      <w:proofErr w:type="spellEnd"/>
      <w:r w:rsidRPr="00FE6D0B">
        <w:rPr>
          <w:rFonts w:ascii="Cambria" w:hAnsi="Cambria" w:cs="Times New Roman"/>
        </w:rPr>
        <w:t>. Mahfud MD</w:t>
      </w:r>
      <w:r w:rsidR="00225108">
        <w:rPr>
          <w:rFonts w:ascii="Cambria" w:hAnsi="Cambria" w:cs="Times New Roman"/>
        </w:rPr>
        <w:t xml:space="preserve">. </w:t>
      </w:r>
      <w:r w:rsidRPr="00FE6D0B">
        <w:rPr>
          <w:rFonts w:ascii="Cambria" w:hAnsi="Cambria" w:cs="Times New Roman"/>
          <w:i/>
          <w:iCs/>
        </w:rPr>
        <w:t>op.</w:t>
      </w:r>
      <w:proofErr w:type="spellStart"/>
      <w:r w:rsidRPr="00FE6D0B">
        <w:rPr>
          <w:rFonts w:ascii="Cambria" w:hAnsi="Cambria" w:cs="Times New Roman"/>
          <w:i/>
        </w:rPr>
        <w:t>cit</w:t>
      </w:r>
      <w:proofErr w:type="spellEnd"/>
      <w:r w:rsidRPr="00FE6D0B">
        <w:rPr>
          <w:rFonts w:ascii="Cambria" w:hAnsi="Cambria" w:cs="Times New Roman"/>
          <w:i/>
        </w:rPr>
        <w:t>.</w:t>
      </w:r>
      <w:r w:rsidRPr="00FE6D0B">
        <w:rPr>
          <w:rFonts w:ascii="Cambria" w:hAnsi="Cambria" w:cs="Times New Roman"/>
        </w:rPr>
        <w:t>,</w:t>
      </w:r>
      <w:proofErr w:type="spellStart"/>
      <w:r w:rsidRPr="00FE6D0B">
        <w:rPr>
          <w:rFonts w:ascii="Cambria" w:hAnsi="Cambria" w:cs="Times New Roman"/>
        </w:rPr>
        <w:t>hlm</w:t>
      </w:r>
      <w:proofErr w:type="spellEnd"/>
      <w:r w:rsidRPr="00FE6D0B">
        <w:rPr>
          <w:rFonts w:ascii="Cambria" w:hAnsi="Cambria" w:cs="Times New Roman"/>
        </w:rPr>
        <w:t>. 2-3.</w:t>
      </w:r>
    </w:p>
  </w:footnote>
  <w:footnote w:id="46">
    <w:p w14:paraId="2F3F473D" w14:textId="3D3012BE" w:rsidR="00B17BB0" w:rsidRPr="00FE6D0B" w:rsidRDefault="00B17BB0" w:rsidP="00B17BB0">
      <w:pPr>
        <w:rPr>
          <w:rFonts w:ascii="Cambria" w:eastAsia="Times New Roman" w:hAnsi="Cambria" w:cs="Times New Roman"/>
        </w:rPr>
      </w:pPr>
      <w:r w:rsidRPr="00FE6D0B">
        <w:rPr>
          <w:rStyle w:val="FootnoteReference"/>
          <w:rFonts w:ascii="Cambria" w:hAnsi="Cambria" w:cs="Times New Roman"/>
          <w:sz w:val="20"/>
          <w:szCs w:val="20"/>
        </w:rPr>
        <w:footnoteRef/>
      </w:r>
      <w:r w:rsidRPr="00FE6D0B">
        <w:rPr>
          <w:rFonts w:ascii="Cambria" w:hAnsi="Cambria" w:cs="Times New Roman"/>
          <w:sz w:val="20"/>
          <w:szCs w:val="20"/>
        </w:rPr>
        <w:t xml:space="preserve"> </w:t>
      </w:r>
      <w:proofErr w:type="spellStart"/>
      <w:r w:rsidRPr="00FE6D0B">
        <w:rPr>
          <w:rFonts w:ascii="Cambria" w:eastAsia="Times New Roman" w:hAnsi="Cambria" w:cs="Times New Roman"/>
          <w:sz w:val="20"/>
          <w:szCs w:val="20"/>
        </w:rPr>
        <w:t>Edwyn</w:t>
      </w:r>
      <w:proofErr w:type="spellEnd"/>
      <w:r w:rsidRPr="00FE6D0B">
        <w:rPr>
          <w:rFonts w:ascii="Cambria" w:eastAsia="Times New Roman" w:hAnsi="Cambria" w:cs="Times New Roman"/>
          <w:sz w:val="20"/>
          <w:szCs w:val="20"/>
        </w:rPr>
        <w:t xml:space="preserve"> Hari </w:t>
      </w:r>
      <w:proofErr w:type="spellStart"/>
      <w:r w:rsidRPr="00FE6D0B">
        <w:rPr>
          <w:rFonts w:ascii="Cambria" w:eastAsia="Times New Roman" w:hAnsi="Cambria" w:cs="Times New Roman"/>
          <w:sz w:val="20"/>
          <w:szCs w:val="20"/>
        </w:rPr>
        <w:t>Prasetia</w:t>
      </w:r>
      <w:proofErr w:type="spellEnd"/>
      <w:r w:rsidR="00D87420">
        <w:rPr>
          <w:rFonts w:ascii="Cambria" w:eastAsia="Times New Roman" w:hAnsi="Cambria" w:cs="Times New Roman"/>
          <w:sz w:val="20"/>
          <w:szCs w:val="20"/>
        </w:rPr>
        <w:t xml:space="preserve">. 2019. </w:t>
      </w:r>
      <w:proofErr w:type="spellStart"/>
      <w:r w:rsidRPr="00FE6D0B">
        <w:rPr>
          <w:rFonts w:ascii="Cambria" w:eastAsia="Times New Roman" w:hAnsi="Cambria" w:cs="Times New Roman"/>
          <w:i/>
          <w:iCs/>
          <w:sz w:val="20"/>
          <w:szCs w:val="20"/>
        </w:rPr>
        <w:t>Kompetensi</w:t>
      </w:r>
      <w:proofErr w:type="spellEnd"/>
      <w:r w:rsidRPr="00FE6D0B">
        <w:rPr>
          <w:rFonts w:ascii="Cambria" w:eastAsia="Times New Roman" w:hAnsi="Cambria" w:cs="Times New Roman"/>
          <w:i/>
          <w:iCs/>
          <w:sz w:val="20"/>
          <w:szCs w:val="20"/>
        </w:rPr>
        <w:t xml:space="preserve"> </w:t>
      </w:r>
      <w:proofErr w:type="spellStart"/>
      <w:r w:rsidRPr="00FE6D0B">
        <w:rPr>
          <w:rFonts w:ascii="Cambria" w:eastAsia="Times New Roman" w:hAnsi="Cambria" w:cs="Times New Roman"/>
          <w:i/>
          <w:iCs/>
          <w:sz w:val="20"/>
          <w:szCs w:val="20"/>
        </w:rPr>
        <w:t>Aparatur</w:t>
      </w:r>
      <w:proofErr w:type="spellEnd"/>
      <w:r w:rsidRPr="00FE6D0B">
        <w:rPr>
          <w:rFonts w:ascii="Cambria" w:eastAsia="Times New Roman" w:hAnsi="Cambria" w:cs="Times New Roman"/>
          <w:i/>
          <w:iCs/>
          <w:sz w:val="20"/>
          <w:szCs w:val="20"/>
        </w:rPr>
        <w:t xml:space="preserve"> </w:t>
      </w:r>
      <w:proofErr w:type="spellStart"/>
      <w:r w:rsidRPr="00FE6D0B">
        <w:rPr>
          <w:rFonts w:ascii="Cambria" w:eastAsia="Times New Roman" w:hAnsi="Cambria" w:cs="Times New Roman"/>
          <w:i/>
          <w:iCs/>
          <w:sz w:val="20"/>
          <w:szCs w:val="20"/>
        </w:rPr>
        <w:t>Sipil</w:t>
      </w:r>
      <w:proofErr w:type="spellEnd"/>
      <w:r w:rsidRPr="00FE6D0B">
        <w:rPr>
          <w:rFonts w:ascii="Cambria" w:eastAsia="Times New Roman" w:hAnsi="Cambria" w:cs="Times New Roman"/>
          <w:i/>
          <w:iCs/>
          <w:sz w:val="20"/>
          <w:szCs w:val="20"/>
        </w:rPr>
        <w:t xml:space="preserve"> Negara </w:t>
      </w:r>
      <w:proofErr w:type="spellStart"/>
      <w:r w:rsidRPr="00FE6D0B">
        <w:rPr>
          <w:rFonts w:ascii="Cambria" w:eastAsia="Times New Roman" w:hAnsi="Cambria" w:cs="Times New Roman"/>
          <w:i/>
          <w:iCs/>
          <w:sz w:val="20"/>
          <w:szCs w:val="20"/>
        </w:rPr>
        <w:t>dalam</w:t>
      </w:r>
      <w:proofErr w:type="spellEnd"/>
      <w:r w:rsidRPr="00FE6D0B">
        <w:rPr>
          <w:rFonts w:ascii="Cambria" w:eastAsia="Times New Roman" w:hAnsi="Cambria" w:cs="Times New Roman"/>
          <w:i/>
          <w:iCs/>
          <w:sz w:val="20"/>
          <w:szCs w:val="20"/>
        </w:rPr>
        <w:t xml:space="preserve"> </w:t>
      </w:r>
      <w:proofErr w:type="spellStart"/>
      <w:r w:rsidRPr="00FE6D0B">
        <w:rPr>
          <w:rFonts w:ascii="Cambria" w:eastAsia="Times New Roman" w:hAnsi="Cambria" w:cs="Times New Roman"/>
          <w:i/>
          <w:iCs/>
          <w:sz w:val="20"/>
          <w:szCs w:val="20"/>
        </w:rPr>
        <w:t>Peningkatan</w:t>
      </w:r>
      <w:proofErr w:type="spellEnd"/>
      <w:r w:rsidRPr="00FE6D0B">
        <w:rPr>
          <w:rFonts w:ascii="Cambria" w:eastAsia="Times New Roman" w:hAnsi="Cambria" w:cs="Times New Roman"/>
          <w:i/>
          <w:iCs/>
          <w:sz w:val="20"/>
          <w:szCs w:val="20"/>
        </w:rPr>
        <w:t xml:space="preserve"> </w:t>
      </w:r>
      <w:proofErr w:type="spellStart"/>
      <w:r w:rsidRPr="00FE6D0B">
        <w:rPr>
          <w:rFonts w:ascii="Cambria" w:eastAsia="Times New Roman" w:hAnsi="Cambria" w:cs="Times New Roman"/>
          <w:i/>
          <w:iCs/>
          <w:sz w:val="20"/>
          <w:szCs w:val="20"/>
        </w:rPr>
        <w:t>Mutu</w:t>
      </w:r>
      <w:proofErr w:type="spellEnd"/>
      <w:r w:rsidRPr="00FE6D0B">
        <w:rPr>
          <w:rFonts w:ascii="Cambria" w:eastAsia="Times New Roman" w:hAnsi="Cambria" w:cs="Times New Roman"/>
          <w:i/>
          <w:iCs/>
          <w:sz w:val="20"/>
          <w:szCs w:val="20"/>
        </w:rPr>
        <w:t xml:space="preserve"> </w:t>
      </w:r>
      <w:proofErr w:type="spellStart"/>
      <w:r w:rsidRPr="00FE6D0B">
        <w:rPr>
          <w:rFonts w:ascii="Cambria" w:eastAsia="Times New Roman" w:hAnsi="Cambria" w:cs="Times New Roman"/>
          <w:i/>
          <w:iCs/>
          <w:sz w:val="20"/>
          <w:szCs w:val="20"/>
        </w:rPr>
        <w:t>Pelayanan</w:t>
      </w:r>
      <w:proofErr w:type="spellEnd"/>
      <w:r w:rsidRPr="00FE6D0B">
        <w:rPr>
          <w:rFonts w:ascii="Cambria" w:eastAsia="Times New Roman" w:hAnsi="Cambria" w:cs="Times New Roman"/>
          <w:i/>
          <w:iCs/>
          <w:sz w:val="20"/>
          <w:szCs w:val="20"/>
        </w:rPr>
        <w:t xml:space="preserve"> </w:t>
      </w:r>
      <w:proofErr w:type="spellStart"/>
      <w:r w:rsidRPr="00FE6D0B">
        <w:rPr>
          <w:rFonts w:ascii="Cambria" w:eastAsia="Times New Roman" w:hAnsi="Cambria" w:cs="Times New Roman"/>
          <w:i/>
          <w:iCs/>
          <w:sz w:val="20"/>
          <w:szCs w:val="20"/>
        </w:rPr>
        <w:t>Publik</w:t>
      </w:r>
      <w:proofErr w:type="spellEnd"/>
      <w:r w:rsidR="00D87420">
        <w:rPr>
          <w:rFonts w:ascii="Cambria" w:eastAsia="Times New Roman" w:hAnsi="Cambria" w:cs="Times New Roman"/>
          <w:sz w:val="20"/>
          <w:szCs w:val="20"/>
        </w:rPr>
        <w:t xml:space="preserve">. </w:t>
      </w:r>
      <w:proofErr w:type="spellStart"/>
      <w:r w:rsidR="00D87420">
        <w:rPr>
          <w:rFonts w:ascii="Cambria" w:eastAsia="Times New Roman" w:hAnsi="Cambria" w:cs="Times New Roman"/>
          <w:sz w:val="20"/>
          <w:szCs w:val="20"/>
        </w:rPr>
        <w:t>Jurnal</w:t>
      </w:r>
      <w:proofErr w:type="spellEnd"/>
      <w:r w:rsidR="00D87420">
        <w:rPr>
          <w:rFonts w:ascii="Cambria" w:eastAsia="Times New Roman" w:hAnsi="Cambria" w:cs="Times New Roman"/>
          <w:sz w:val="20"/>
          <w:szCs w:val="20"/>
        </w:rPr>
        <w:t xml:space="preserve"> </w:t>
      </w:r>
      <w:r w:rsidRPr="00FE6D0B">
        <w:rPr>
          <w:rFonts w:ascii="Cambria" w:eastAsia="Times New Roman" w:hAnsi="Cambria" w:cs="Times New Roman"/>
          <w:sz w:val="20"/>
          <w:szCs w:val="20"/>
        </w:rPr>
        <w:t xml:space="preserve"> Jurist-Diction</w:t>
      </w:r>
      <w:r w:rsidR="00D87420">
        <w:rPr>
          <w:rFonts w:ascii="Cambria" w:eastAsia="Times New Roman" w:hAnsi="Cambria" w:cs="Times New Roman"/>
          <w:sz w:val="20"/>
          <w:szCs w:val="20"/>
        </w:rPr>
        <w:t xml:space="preserve">. </w:t>
      </w:r>
      <w:r w:rsidRPr="00FE6D0B">
        <w:rPr>
          <w:rFonts w:ascii="Cambria" w:eastAsia="Times New Roman" w:hAnsi="Cambria" w:cs="Times New Roman"/>
          <w:sz w:val="20"/>
          <w:szCs w:val="20"/>
        </w:rPr>
        <w:t>2</w:t>
      </w:r>
      <w:r w:rsidR="00D87420">
        <w:rPr>
          <w:rFonts w:ascii="Cambria" w:eastAsia="Times New Roman" w:hAnsi="Cambria" w:cs="Times New Roman"/>
          <w:sz w:val="20"/>
          <w:szCs w:val="20"/>
        </w:rPr>
        <w:t xml:space="preserve"> (</w:t>
      </w:r>
      <w:r w:rsidRPr="00FE6D0B">
        <w:rPr>
          <w:rFonts w:ascii="Cambria" w:eastAsia="Times New Roman" w:hAnsi="Cambria" w:cs="Times New Roman"/>
          <w:sz w:val="20"/>
          <w:szCs w:val="20"/>
        </w:rPr>
        <w:t>6</w:t>
      </w:r>
      <w:r w:rsidR="00D87420">
        <w:rPr>
          <w:rFonts w:ascii="Cambria" w:eastAsia="Times New Roman" w:hAnsi="Cambria" w:cs="Times New Roman"/>
          <w:sz w:val="20"/>
          <w:szCs w:val="20"/>
        </w:rPr>
        <w:t>)</w:t>
      </w:r>
      <w:r w:rsidRPr="00FE6D0B">
        <w:rPr>
          <w:rFonts w:ascii="Cambria" w:eastAsia="Times New Roman" w:hAnsi="Cambria" w:cs="Times New Roman"/>
          <w:sz w:val="20"/>
          <w:szCs w:val="20"/>
        </w:rPr>
        <w:t>,</w:t>
      </w:r>
      <w:r w:rsidRPr="00FE6D0B">
        <w:rPr>
          <w:rFonts w:ascii="Cambria" w:hAnsi="Cambria" w:cs="Times New Roman"/>
          <w:sz w:val="20"/>
          <w:szCs w:val="20"/>
          <w:lang w:val="en-US"/>
        </w:rPr>
        <w:t>hlm.208</w:t>
      </w:r>
      <w:r w:rsidR="009C00AD">
        <w:rPr>
          <w:rFonts w:ascii="Cambria" w:hAnsi="Cambria" w:cs="Times New Roman"/>
          <w:sz w:val="20"/>
          <w:szCs w:val="20"/>
          <w:lang w:val="en-US"/>
        </w:rPr>
        <w:t>0.</w:t>
      </w:r>
    </w:p>
  </w:footnote>
  <w:footnote w:id="47">
    <w:p w14:paraId="7B8524C2" w14:textId="2518FE7C" w:rsidR="003F1BEF" w:rsidRPr="003F1BEF" w:rsidRDefault="003F1BEF" w:rsidP="00225108">
      <w:pPr>
        <w:pStyle w:val="FootnoteText"/>
        <w:rPr>
          <w:rFonts w:ascii="Cambria" w:hAnsi="Cambria"/>
          <w:i/>
          <w:iCs/>
          <w:lang w:val="en-US"/>
        </w:rPr>
      </w:pPr>
      <w:r w:rsidRPr="003F1BEF">
        <w:rPr>
          <w:rStyle w:val="FootnoteReference"/>
          <w:rFonts w:ascii="Cambria" w:hAnsi="Cambria"/>
          <w:i/>
          <w:iCs/>
        </w:rPr>
        <w:footnoteRef/>
      </w:r>
      <w:r w:rsidRPr="003F1BEF">
        <w:rPr>
          <w:rFonts w:ascii="Cambria" w:hAnsi="Cambria"/>
          <w:i/>
          <w:iCs/>
        </w:rPr>
        <w:t xml:space="preserve"> </w:t>
      </w:r>
      <w:proofErr w:type="spellStart"/>
      <w:r w:rsidRPr="003F1BEF">
        <w:rPr>
          <w:rFonts w:ascii="Cambria" w:hAnsi="Cambria"/>
          <w:i/>
          <w:iCs/>
        </w:rPr>
        <w:t>Riawan</w:t>
      </w:r>
      <w:proofErr w:type="spellEnd"/>
      <w:r w:rsidRPr="003F1BEF">
        <w:rPr>
          <w:rFonts w:ascii="Cambria" w:hAnsi="Cambria"/>
          <w:i/>
          <w:iCs/>
        </w:rPr>
        <w:t xml:space="preserve"> </w:t>
      </w:r>
      <w:proofErr w:type="spellStart"/>
      <w:r w:rsidRPr="003F1BEF">
        <w:rPr>
          <w:rFonts w:ascii="Cambria" w:hAnsi="Cambria"/>
          <w:i/>
          <w:iCs/>
        </w:rPr>
        <w:t>TJandra.loc.cit</w:t>
      </w:r>
      <w:proofErr w:type="spellEnd"/>
      <w:r w:rsidRPr="003F1BEF">
        <w:rPr>
          <w:rFonts w:ascii="Cambria" w:hAnsi="Cambria"/>
          <w:i/>
          <w:iCs/>
        </w:rPr>
        <w:t>.</w:t>
      </w:r>
    </w:p>
  </w:footnote>
  <w:footnote w:id="48">
    <w:p w14:paraId="5FA7187E" w14:textId="77777777" w:rsidR="003F1BEF" w:rsidRPr="00FE6D0B" w:rsidRDefault="003F1BEF" w:rsidP="00225108">
      <w:pPr>
        <w:pStyle w:val="FootnoteText"/>
        <w:rPr>
          <w:rFonts w:ascii="Cambria" w:hAnsi="Cambria" w:cs="Times New Roman"/>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rPr>
        <w:t>Ibid.</w:t>
      </w:r>
    </w:p>
  </w:footnote>
  <w:footnote w:id="49">
    <w:p w14:paraId="1F5F5272" w14:textId="2DE6AEAE" w:rsidR="00A26329" w:rsidRPr="00FE6D0B" w:rsidRDefault="00A26329" w:rsidP="00225108">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lang w:val="en-US"/>
        </w:rPr>
        <w:t xml:space="preserve">Ridwan </w:t>
      </w:r>
      <w:proofErr w:type="gramStart"/>
      <w:r w:rsidRPr="00FE6D0B">
        <w:rPr>
          <w:rFonts w:ascii="Cambria" w:hAnsi="Cambria" w:cs="Times New Roman"/>
          <w:lang w:val="en-US"/>
        </w:rPr>
        <w:t>HR</w:t>
      </w:r>
      <w:r w:rsidR="00225108">
        <w:rPr>
          <w:rFonts w:ascii="Cambria" w:hAnsi="Cambria" w:cs="Times New Roman"/>
          <w:lang w:val="en-US"/>
        </w:rPr>
        <w:t xml:space="preserve">. </w:t>
      </w:r>
      <w:r w:rsidRPr="00FE6D0B">
        <w:rPr>
          <w:rFonts w:ascii="Cambria" w:hAnsi="Cambria" w:cs="Times New Roman"/>
          <w:lang w:val="en-US"/>
        </w:rPr>
        <w:t xml:space="preserve"> </w:t>
      </w:r>
      <w:r w:rsidR="00225108">
        <w:rPr>
          <w:rFonts w:ascii="Cambria" w:hAnsi="Cambria" w:cs="Times New Roman"/>
          <w:lang w:val="en-US"/>
        </w:rPr>
        <w:t>.</w:t>
      </w:r>
      <w:proofErr w:type="gramEnd"/>
      <w:r w:rsidR="00225108">
        <w:rPr>
          <w:rFonts w:ascii="Cambria" w:hAnsi="Cambria" w:cs="Times New Roman"/>
          <w:lang w:val="en-US"/>
        </w:rPr>
        <w:t xml:space="preserve"> </w:t>
      </w:r>
      <w:proofErr w:type="spellStart"/>
      <w:proofErr w:type="gramStart"/>
      <w:r w:rsidR="00225108" w:rsidRPr="00225108">
        <w:rPr>
          <w:rFonts w:ascii="Cambria" w:hAnsi="Cambria" w:cs="Times New Roman"/>
          <w:i/>
          <w:iCs/>
          <w:lang w:val="en-US"/>
        </w:rPr>
        <w:t>loc,cit</w:t>
      </w:r>
      <w:proofErr w:type="spellEnd"/>
      <w:r w:rsidR="00225108" w:rsidRPr="00225108">
        <w:rPr>
          <w:rFonts w:ascii="Cambria" w:hAnsi="Cambria" w:cs="Times New Roman"/>
          <w:i/>
          <w:iCs/>
          <w:lang w:val="en-US"/>
        </w:rPr>
        <w:t>.</w:t>
      </w:r>
      <w:proofErr w:type="gramEnd"/>
    </w:p>
  </w:footnote>
  <w:footnote w:id="50">
    <w:p w14:paraId="26EA98D0" w14:textId="77777777" w:rsidR="00A26329" w:rsidRPr="00FE6D0B" w:rsidRDefault="00A26329" w:rsidP="00225108">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rPr>
        <w:t xml:space="preserve"> </w:t>
      </w:r>
      <w:r w:rsidRPr="00FE6D0B">
        <w:rPr>
          <w:rFonts w:ascii="Cambria" w:hAnsi="Cambria" w:cs="Times New Roman"/>
          <w:i/>
          <w:iCs/>
          <w:lang w:val="en-US"/>
        </w:rPr>
        <w:t>Ibid.</w:t>
      </w:r>
    </w:p>
  </w:footnote>
  <w:footnote w:id="51">
    <w:p w14:paraId="10F51C49" w14:textId="77777777" w:rsidR="00A26329" w:rsidRPr="00FE6D0B" w:rsidRDefault="00A26329" w:rsidP="00AE2E5F">
      <w:pPr>
        <w:pStyle w:val="FootnoteText"/>
        <w:rPr>
          <w:rFonts w:ascii="Cambria" w:hAnsi="Cambria" w:cs="Times New Roman"/>
          <w:lang w:val="en-US"/>
        </w:rPr>
      </w:pPr>
      <w:r w:rsidRPr="00FE6D0B">
        <w:rPr>
          <w:rStyle w:val="FootnoteReference"/>
          <w:rFonts w:ascii="Cambria" w:hAnsi="Cambria" w:cs="Times New Roman"/>
        </w:rPr>
        <w:footnoteRef/>
      </w:r>
      <w:r w:rsidRPr="00FE6D0B">
        <w:rPr>
          <w:rFonts w:ascii="Cambria" w:hAnsi="Cambria" w:cs="Times New Roman"/>
          <w:i/>
          <w:iCs/>
        </w:rPr>
        <w:t xml:space="preserve"> Ibid, </w:t>
      </w:r>
      <w:r w:rsidRPr="00FE6D0B">
        <w:rPr>
          <w:rFonts w:ascii="Cambria" w:hAnsi="Cambria" w:cs="Times New Roman"/>
        </w:rPr>
        <w:t>hlm.118-119.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156"/>
    <w:multiLevelType w:val="hybridMultilevel"/>
    <w:tmpl w:val="25E40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14AE8"/>
    <w:multiLevelType w:val="multilevel"/>
    <w:tmpl w:val="06214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B7BFA"/>
    <w:multiLevelType w:val="hybridMultilevel"/>
    <w:tmpl w:val="B5401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B5559"/>
    <w:multiLevelType w:val="hybridMultilevel"/>
    <w:tmpl w:val="06D2E3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C0278"/>
    <w:multiLevelType w:val="hybridMultilevel"/>
    <w:tmpl w:val="A0B8328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761A4"/>
    <w:multiLevelType w:val="hybridMultilevel"/>
    <w:tmpl w:val="52142E7E"/>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55D4F50"/>
    <w:multiLevelType w:val="hybridMultilevel"/>
    <w:tmpl w:val="9F061C04"/>
    <w:lvl w:ilvl="0" w:tplc="FD4CF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D7587"/>
    <w:multiLevelType w:val="multilevel"/>
    <w:tmpl w:val="3CEC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C26325"/>
    <w:multiLevelType w:val="hybridMultilevel"/>
    <w:tmpl w:val="CEC02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33B55"/>
    <w:multiLevelType w:val="hybridMultilevel"/>
    <w:tmpl w:val="65F28CF8"/>
    <w:lvl w:ilvl="0" w:tplc="38DEE830">
      <w:start w:val="1"/>
      <w:numFmt w:val="decimal"/>
      <w:lvlText w:val="%1."/>
      <w:lvlJc w:val="left"/>
      <w:pPr>
        <w:ind w:left="1080" w:hanging="360"/>
      </w:pPr>
      <w:rPr>
        <w:rFonts w:hint="default"/>
      </w:rPr>
    </w:lvl>
    <w:lvl w:ilvl="1" w:tplc="06AC6F5E" w:tentative="1">
      <w:start w:val="1"/>
      <w:numFmt w:val="lowerLetter"/>
      <w:lvlText w:val="%2."/>
      <w:lvlJc w:val="left"/>
      <w:pPr>
        <w:ind w:left="1800" w:hanging="360"/>
      </w:pPr>
    </w:lvl>
    <w:lvl w:ilvl="2" w:tplc="C8AE3F6A" w:tentative="1">
      <w:start w:val="1"/>
      <w:numFmt w:val="lowerRoman"/>
      <w:lvlText w:val="%3."/>
      <w:lvlJc w:val="right"/>
      <w:pPr>
        <w:ind w:left="2520" w:hanging="180"/>
      </w:pPr>
    </w:lvl>
    <w:lvl w:ilvl="3" w:tplc="241816C0" w:tentative="1">
      <w:start w:val="1"/>
      <w:numFmt w:val="decimal"/>
      <w:lvlText w:val="%4."/>
      <w:lvlJc w:val="left"/>
      <w:pPr>
        <w:ind w:left="3240" w:hanging="360"/>
      </w:pPr>
    </w:lvl>
    <w:lvl w:ilvl="4" w:tplc="3078B086" w:tentative="1">
      <w:start w:val="1"/>
      <w:numFmt w:val="lowerLetter"/>
      <w:lvlText w:val="%5."/>
      <w:lvlJc w:val="left"/>
      <w:pPr>
        <w:ind w:left="3960" w:hanging="360"/>
      </w:pPr>
    </w:lvl>
    <w:lvl w:ilvl="5" w:tplc="8544178E" w:tentative="1">
      <w:start w:val="1"/>
      <w:numFmt w:val="lowerRoman"/>
      <w:lvlText w:val="%6."/>
      <w:lvlJc w:val="right"/>
      <w:pPr>
        <w:ind w:left="4680" w:hanging="180"/>
      </w:pPr>
    </w:lvl>
    <w:lvl w:ilvl="6" w:tplc="0DF8486C" w:tentative="1">
      <w:start w:val="1"/>
      <w:numFmt w:val="decimal"/>
      <w:lvlText w:val="%7."/>
      <w:lvlJc w:val="left"/>
      <w:pPr>
        <w:ind w:left="5400" w:hanging="360"/>
      </w:pPr>
    </w:lvl>
    <w:lvl w:ilvl="7" w:tplc="D168142A" w:tentative="1">
      <w:start w:val="1"/>
      <w:numFmt w:val="lowerLetter"/>
      <w:lvlText w:val="%8."/>
      <w:lvlJc w:val="left"/>
      <w:pPr>
        <w:ind w:left="6120" w:hanging="360"/>
      </w:pPr>
    </w:lvl>
    <w:lvl w:ilvl="8" w:tplc="DF3A3704" w:tentative="1">
      <w:start w:val="1"/>
      <w:numFmt w:val="lowerRoman"/>
      <w:lvlText w:val="%9."/>
      <w:lvlJc w:val="right"/>
      <w:pPr>
        <w:ind w:left="6840" w:hanging="180"/>
      </w:pPr>
    </w:lvl>
  </w:abstractNum>
  <w:abstractNum w:abstractNumId="10" w15:restartNumberingAfterBreak="0">
    <w:nsid w:val="3E126DE2"/>
    <w:multiLevelType w:val="multilevel"/>
    <w:tmpl w:val="995CD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01656F"/>
    <w:multiLevelType w:val="multilevel"/>
    <w:tmpl w:val="3F74B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4B216B"/>
    <w:multiLevelType w:val="hybridMultilevel"/>
    <w:tmpl w:val="9800E7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12637C"/>
    <w:multiLevelType w:val="hybridMultilevel"/>
    <w:tmpl w:val="9D5EA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E0A35"/>
    <w:multiLevelType w:val="multilevel"/>
    <w:tmpl w:val="906E6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254CC0"/>
    <w:multiLevelType w:val="hybridMultilevel"/>
    <w:tmpl w:val="EE7E013E"/>
    <w:lvl w:ilvl="0" w:tplc="248085DE">
      <w:start w:val="1"/>
      <w:numFmt w:val="upperLetter"/>
      <w:lvlText w:val="%1."/>
      <w:lvlJc w:val="left"/>
      <w:pPr>
        <w:ind w:left="720" w:hanging="360"/>
      </w:pPr>
      <w:rPr>
        <w:rFonts w:hint="default"/>
      </w:rPr>
    </w:lvl>
    <w:lvl w:ilvl="1" w:tplc="3010618A" w:tentative="1">
      <w:start w:val="1"/>
      <w:numFmt w:val="lowerLetter"/>
      <w:lvlText w:val="%2."/>
      <w:lvlJc w:val="left"/>
      <w:pPr>
        <w:ind w:left="1440" w:hanging="360"/>
      </w:pPr>
    </w:lvl>
    <w:lvl w:ilvl="2" w:tplc="7062EFBC" w:tentative="1">
      <w:start w:val="1"/>
      <w:numFmt w:val="lowerRoman"/>
      <w:lvlText w:val="%3."/>
      <w:lvlJc w:val="right"/>
      <w:pPr>
        <w:ind w:left="2160" w:hanging="180"/>
      </w:pPr>
    </w:lvl>
    <w:lvl w:ilvl="3" w:tplc="A11AD772" w:tentative="1">
      <w:start w:val="1"/>
      <w:numFmt w:val="decimal"/>
      <w:lvlText w:val="%4."/>
      <w:lvlJc w:val="left"/>
      <w:pPr>
        <w:ind w:left="2880" w:hanging="360"/>
      </w:pPr>
    </w:lvl>
    <w:lvl w:ilvl="4" w:tplc="C690025C" w:tentative="1">
      <w:start w:val="1"/>
      <w:numFmt w:val="lowerLetter"/>
      <w:lvlText w:val="%5."/>
      <w:lvlJc w:val="left"/>
      <w:pPr>
        <w:ind w:left="3600" w:hanging="360"/>
      </w:pPr>
    </w:lvl>
    <w:lvl w:ilvl="5" w:tplc="EE561F80" w:tentative="1">
      <w:start w:val="1"/>
      <w:numFmt w:val="lowerRoman"/>
      <w:lvlText w:val="%6."/>
      <w:lvlJc w:val="right"/>
      <w:pPr>
        <w:ind w:left="4320" w:hanging="180"/>
      </w:pPr>
    </w:lvl>
    <w:lvl w:ilvl="6" w:tplc="BC0EDEE2" w:tentative="1">
      <w:start w:val="1"/>
      <w:numFmt w:val="decimal"/>
      <w:lvlText w:val="%7."/>
      <w:lvlJc w:val="left"/>
      <w:pPr>
        <w:ind w:left="5040" w:hanging="360"/>
      </w:pPr>
    </w:lvl>
    <w:lvl w:ilvl="7" w:tplc="283ABCE8" w:tentative="1">
      <w:start w:val="1"/>
      <w:numFmt w:val="lowerLetter"/>
      <w:lvlText w:val="%8."/>
      <w:lvlJc w:val="left"/>
      <w:pPr>
        <w:ind w:left="5760" w:hanging="360"/>
      </w:pPr>
    </w:lvl>
    <w:lvl w:ilvl="8" w:tplc="B380A580" w:tentative="1">
      <w:start w:val="1"/>
      <w:numFmt w:val="lowerRoman"/>
      <w:lvlText w:val="%9."/>
      <w:lvlJc w:val="right"/>
      <w:pPr>
        <w:ind w:left="6480" w:hanging="180"/>
      </w:pPr>
    </w:lvl>
  </w:abstractNum>
  <w:abstractNum w:abstractNumId="16" w15:restartNumberingAfterBreak="0">
    <w:nsid w:val="59846439"/>
    <w:multiLevelType w:val="multilevel"/>
    <w:tmpl w:val="41467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014667"/>
    <w:multiLevelType w:val="hybridMultilevel"/>
    <w:tmpl w:val="00EA6AA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F19A7"/>
    <w:multiLevelType w:val="multilevel"/>
    <w:tmpl w:val="002A99E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A2593C"/>
    <w:multiLevelType w:val="multilevel"/>
    <w:tmpl w:val="002A99E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ascii="Times New Roman" w:eastAsiaTheme="minorHAnsi"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A10D38"/>
    <w:multiLevelType w:val="hybridMultilevel"/>
    <w:tmpl w:val="FA00998E"/>
    <w:lvl w:ilvl="0" w:tplc="6AFE1BF0">
      <w:start w:val="1"/>
      <w:numFmt w:val="upperLetter"/>
      <w:lvlText w:val="%1."/>
      <w:lvlJc w:val="left"/>
      <w:pPr>
        <w:ind w:left="720" w:hanging="360"/>
      </w:pPr>
    </w:lvl>
    <w:lvl w:ilvl="1" w:tplc="4B56B572" w:tentative="1">
      <w:start w:val="1"/>
      <w:numFmt w:val="lowerLetter"/>
      <w:lvlText w:val="%2."/>
      <w:lvlJc w:val="left"/>
      <w:pPr>
        <w:ind w:left="1440" w:hanging="360"/>
      </w:pPr>
    </w:lvl>
    <w:lvl w:ilvl="2" w:tplc="8AEC25B0" w:tentative="1">
      <w:start w:val="1"/>
      <w:numFmt w:val="lowerRoman"/>
      <w:lvlText w:val="%3."/>
      <w:lvlJc w:val="right"/>
      <w:pPr>
        <w:ind w:left="2160" w:hanging="180"/>
      </w:pPr>
    </w:lvl>
    <w:lvl w:ilvl="3" w:tplc="532C3DFC" w:tentative="1">
      <w:start w:val="1"/>
      <w:numFmt w:val="decimal"/>
      <w:lvlText w:val="%4."/>
      <w:lvlJc w:val="left"/>
      <w:pPr>
        <w:ind w:left="2880" w:hanging="360"/>
      </w:pPr>
    </w:lvl>
    <w:lvl w:ilvl="4" w:tplc="413AAD6A" w:tentative="1">
      <w:start w:val="1"/>
      <w:numFmt w:val="lowerLetter"/>
      <w:lvlText w:val="%5."/>
      <w:lvlJc w:val="left"/>
      <w:pPr>
        <w:ind w:left="3600" w:hanging="360"/>
      </w:pPr>
    </w:lvl>
    <w:lvl w:ilvl="5" w:tplc="49048D80" w:tentative="1">
      <w:start w:val="1"/>
      <w:numFmt w:val="lowerRoman"/>
      <w:lvlText w:val="%6."/>
      <w:lvlJc w:val="right"/>
      <w:pPr>
        <w:ind w:left="4320" w:hanging="180"/>
      </w:pPr>
    </w:lvl>
    <w:lvl w:ilvl="6" w:tplc="CF2C54EC" w:tentative="1">
      <w:start w:val="1"/>
      <w:numFmt w:val="decimal"/>
      <w:lvlText w:val="%7."/>
      <w:lvlJc w:val="left"/>
      <w:pPr>
        <w:ind w:left="5040" w:hanging="360"/>
      </w:pPr>
    </w:lvl>
    <w:lvl w:ilvl="7" w:tplc="542ED666" w:tentative="1">
      <w:start w:val="1"/>
      <w:numFmt w:val="lowerLetter"/>
      <w:lvlText w:val="%8."/>
      <w:lvlJc w:val="left"/>
      <w:pPr>
        <w:ind w:left="5760" w:hanging="360"/>
      </w:pPr>
    </w:lvl>
    <w:lvl w:ilvl="8" w:tplc="8BC0DBC0" w:tentative="1">
      <w:start w:val="1"/>
      <w:numFmt w:val="lowerRoman"/>
      <w:lvlText w:val="%9."/>
      <w:lvlJc w:val="right"/>
      <w:pPr>
        <w:ind w:left="6480" w:hanging="180"/>
      </w:pPr>
    </w:lvl>
  </w:abstractNum>
  <w:abstractNum w:abstractNumId="21" w15:restartNumberingAfterBreak="0">
    <w:nsid w:val="767E107B"/>
    <w:multiLevelType w:val="multilevel"/>
    <w:tmpl w:val="EB8A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423E86"/>
    <w:multiLevelType w:val="hybridMultilevel"/>
    <w:tmpl w:val="5A8C2E5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F13AE"/>
    <w:multiLevelType w:val="multilevel"/>
    <w:tmpl w:val="4A9EF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8"/>
  </w:num>
  <w:num w:numId="3">
    <w:abstractNumId w:val="10"/>
  </w:num>
  <w:num w:numId="4">
    <w:abstractNumId w:val="15"/>
  </w:num>
  <w:num w:numId="5">
    <w:abstractNumId w:val="1"/>
  </w:num>
  <w:num w:numId="6">
    <w:abstractNumId w:val="5"/>
  </w:num>
  <w:num w:numId="7">
    <w:abstractNumId w:val="3"/>
  </w:num>
  <w:num w:numId="8">
    <w:abstractNumId w:val="17"/>
  </w:num>
  <w:num w:numId="9">
    <w:abstractNumId w:val="21"/>
  </w:num>
  <w:num w:numId="10">
    <w:abstractNumId w:val="7"/>
  </w:num>
  <w:num w:numId="11">
    <w:abstractNumId w:val="16"/>
  </w:num>
  <w:num w:numId="12">
    <w:abstractNumId w:val="11"/>
  </w:num>
  <w:num w:numId="13">
    <w:abstractNumId w:val="23"/>
  </w:num>
  <w:num w:numId="14">
    <w:abstractNumId w:val="6"/>
  </w:num>
  <w:num w:numId="15">
    <w:abstractNumId w:val="9"/>
  </w:num>
  <w:num w:numId="16">
    <w:abstractNumId w:val="0"/>
  </w:num>
  <w:num w:numId="17">
    <w:abstractNumId w:val="12"/>
  </w:num>
  <w:num w:numId="18">
    <w:abstractNumId w:val="14"/>
  </w:num>
  <w:num w:numId="19">
    <w:abstractNumId w:val="13"/>
  </w:num>
  <w:num w:numId="20">
    <w:abstractNumId w:val="19"/>
  </w:num>
  <w:num w:numId="21">
    <w:abstractNumId w:val="2"/>
  </w:num>
  <w:num w:numId="22">
    <w:abstractNumId w:val="8"/>
  </w:num>
  <w:num w:numId="23">
    <w:abstractNumId w:val="2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B1"/>
    <w:rsid w:val="00006DD8"/>
    <w:rsid w:val="000545A0"/>
    <w:rsid w:val="000700A1"/>
    <w:rsid w:val="0009773E"/>
    <w:rsid w:val="000E7CAB"/>
    <w:rsid w:val="00100BEB"/>
    <w:rsid w:val="001051AB"/>
    <w:rsid w:val="00112014"/>
    <w:rsid w:val="00137601"/>
    <w:rsid w:val="0014074A"/>
    <w:rsid w:val="001436CA"/>
    <w:rsid w:val="00161BB6"/>
    <w:rsid w:val="001A4E93"/>
    <w:rsid w:val="001B3568"/>
    <w:rsid w:val="001B5D18"/>
    <w:rsid w:val="001E0D3E"/>
    <w:rsid w:val="001E4BC9"/>
    <w:rsid w:val="00224BE2"/>
    <w:rsid w:val="00225108"/>
    <w:rsid w:val="00227B96"/>
    <w:rsid w:val="00245332"/>
    <w:rsid w:val="00282336"/>
    <w:rsid w:val="002B3ED8"/>
    <w:rsid w:val="002D4065"/>
    <w:rsid w:val="00303137"/>
    <w:rsid w:val="00320776"/>
    <w:rsid w:val="0034485D"/>
    <w:rsid w:val="00353AB6"/>
    <w:rsid w:val="003A7152"/>
    <w:rsid w:val="003B1721"/>
    <w:rsid w:val="003C33E3"/>
    <w:rsid w:val="003E17CC"/>
    <w:rsid w:val="003F12A0"/>
    <w:rsid w:val="003F1BEF"/>
    <w:rsid w:val="0040040E"/>
    <w:rsid w:val="0041768C"/>
    <w:rsid w:val="00433E47"/>
    <w:rsid w:val="00440215"/>
    <w:rsid w:val="0044561F"/>
    <w:rsid w:val="00471BAB"/>
    <w:rsid w:val="004971A9"/>
    <w:rsid w:val="004B0281"/>
    <w:rsid w:val="004B156A"/>
    <w:rsid w:val="004B60DB"/>
    <w:rsid w:val="004C3A2D"/>
    <w:rsid w:val="004C6E9C"/>
    <w:rsid w:val="004C71B1"/>
    <w:rsid w:val="004D58FE"/>
    <w:rsid w:val="004F66E6"/>
    <w:rsid w:val="00504EFA"/>
    <w:rsid w:val="00554F6D"/>
    <w:rsid w:val="00575DE7"/>
    <w:rsid w:val="00585FA9"/>
    <w:rsid w:val="005D2B17"/>
    <w:rsid w:val="005F0954"/>
    <w:rsid w:val="005F461E"/>
    <w:rsid w:val="00601D04"/>
    <w:rsid w:val="00612F47"/>
    <w:rsid w:val="00633B2B"/>
    <w:rsid w:val="00646BD6"/>
    <w:rsid w:val="00675066"/>
    <w:rsid w:val="006762C1"/>
    <w:rsid w:val="00683DBF"/>
    <w:rsid w:val="006B1A58"/>
    <w:rsid w:val="006B4DF9"/>
    <w:rsid w:val="006D0AD8"/>
    <w:rsid w:val="006D3025"/>
    <w:rsid w:val="006D46D2"/>
    <w:rsid w:val="00717DE0"/>
    <w:rsid w:val="00731659"/>
    <w:rsid w:val="0073550E"/>
    <w:rsid w:val="0079670E"/>
    <w:rsid w:val="007C3870"/>
    <w:rsid w:val="007D4B26"/>
    <w:rsid w:val="007F5BA4"/>
    <w:rsid w:val="00811D8A"/>
    <w:rsid w:val="008521F9"/>
    <w:rsid w:val="00861396"/>
    <w:rsid w:val="00870C70"/>
    <w:rsid w:val="008B4B89"/>
    <w:rsid w:val="008C6298"/>
    <w:rsid w:val="008D67CC"/>
    <w:rsid w:val="008E6A25"/>
    <w:rsid w:val="008F1054"/>
    <w:rsid w:val="008F766A"/>
    <w:rsid w:val="00927618"/>
    <w:rsid w:val="009276A0"/>
    <w:rsid w:val="0094411B"/>
    <w:rsid w:val="0097168F"/>
    <w:rsid w:val="00972D70"/>
    <w:rsid w:val="0099150F"/>
    <w:rsid w:val="00991B53"/>
    <w:rsid w:val="009C00AD"/>
    <w:rsid w:val="009E4FBE"/>
    <w:rsid w:val="00A04831"/>
    <w:rsid w:val="00A157D7"/>
    <w:rsid w:val="00A245A0"/>
    <w:rsid w:val="00A26329"/>
    <w:rsid w:val="00A909EA"/>
    <w:rsid w:val="00A94C9D"/>
    <w:rsid w:val="00AD6E9D"/>
    <w:rsid w:val="00AE2E5F"/>
    <w:rsid w:val="00B10059"/>
    <w:rsid w:val="00B17BB0"/>
    <w:rsid w:val="00B56D01"/>
    <w:rsid w:val="00B60F81"/>
    <w:rsid w:val="00B7152A"/>
    <w:rsid w:val="00B81D72"/>
    <w:rsid w:val="00B95266"/>
    <w:rsid w:val="00B96D1C"/>
    <w:rsid w:val="00BB70B8"/>
    <w:rsid w:val="00BB7401"/>
    <w:rsid w:val="00BE5829"/>
    <w:rsid w:val="00C118F7"/>
    <w:rsid w:val="00C817B0"/>
    <w:rsid w:val="00C97EE1"/>
    <w:rsid w:val="00CB6EA9"/>
    <w:rsid w:val="00CD59CD"/>
    <w:rsid w:val="00CE3156"/>
    <w:rsid w:val="00CE52A5"/>
    <w:rsid w:val="00CF69B6"/>
    <w:rsid w:val="00D06D8B"/>
    <w:rsid w:val="00D304AD"/>
    <w:rsid w:val="00D8648B"/>
    <w:rsid w:val="00D87420"/>
    <w:rsid w:val="00D97190"/>
    <w:rsid w:val="00DA140E"/>
    <w:rsid w:val="00DB0D6D"/>
    <w:rsid w:val="00DC789F"/>
    <w:rsid w:val="00DE65CC"/>
    <w:rsid w:val="00E1203C"/>
    <w:rsid w:val="00E22B9A"/>
    <w:rsid w:val="00E403D5"/>
    <w:rsid w:val="00E641F0"/>
    <w:rsid w:val="00E82AC9"/>
    <w:rsid w:val="00EF0906"/>
    <w:rsid w:val="00EF7A67"/>
    <w:rsid w:val="00F10B83"/>
    <w:rsid w:val="00F20AA4"/>
    <w:rsid w:val="00F309C7"/>
    <w:rsid w:val="00F422EF"/>
    <w:rsid w:val="00F42ECC"/>
    <w:rsid w:val="00F8478F"/>
    <w:rsid w:val="00FA0964"/>
    <w:rsid w:val="00FA6D22"/>
    <w:rsid w:val="00FB2135"/>
    <w:rsid w:val="00FD5523"/>
    <w:rsid w:val="00FE4B7D"/>
    <w:rsid w:val="00FE6D0B"/>
    <w:rsid w:val="00FF01FF"/>
    <w:rsid w:val="00FF1F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26BF8786"/>
  <w15:chartTrackingRefBased/>
  <w15:docId w15:val="{36C55CDC-A199-794F-AE5D-56246F97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71B1"/>
    <w:pPr>
      <w:spacing w:before="100" w:beforeAutospacing="1" w:after="100" w:afterAutospacing="1"/>
    </w:pPr>
    <w:rPr>
      <w:rFonts w:ascii="Times New Roman" w:eastAsia="Times New Roman" w:hAnsi="Times New Roman" w:cs="Times New Roman"/>
    </w:rPr>
  </w:style>
  <w:style w:type="character" w:styleId="FootnoteReference">
    <w:name w:val="footnote reference"/>
    <w:basedOn w:val="DefaultParagraphFont"/>
    <w:uiPriority w:val="99"/>
    <w:unhideWhenUsed/>
    <w:qFormat/>
    <w:rsid w:val="004C71B1"/>
    <w:rPr>
      <w:vertAlign w:val="superscript"/>
    </w:rPr>
  </w:style>
  <w:style w:type="paragraph" w:styleId="FootnoteText">
    <w:name w:val="footnote text"/>
    <w:basedOn w:val="Normal"/>
    <w:link w:val="FootnoteTextChar"/>
    <w:uiPriority w:val="99"/>
    <w:unhideWhenUsed/>
    <w:qFormat/>
    <w:rsid w:val="004C71B1"/>
    <w:rPr>
      <w:sz w:val="20"/>
      <w:szCs w:val="20"/>
    </w:rPr>
  </w:style>
  <w:style w:type="character" w:customStyle="1" w:styleId="FootnoteTextChar">
    <w:name w:val="Footnote Text Char"/>
    <w:basedOn w:val="DefaultParagraphFont"/>
    <w:link w:val="FootnoteText"/>
    <w:uiPriority w:val="99"/>
    <w:qFormat/>
    <w:rsid w:val="004C71B1"/>
    <w:rPr>
      <w:sz w:val="20"/>
      <w:szCs w:val="20"/>
    </w:rPr>
  </w:style>
  <w:style w:type="paragraph" w:styleId="ListParagraph">
    <w:name w:val="List Paragraph"/>
    <w:basedOn w:val="Normal"/>
    <w:uiPriority w:val="34"/>
    <w:qFormat/>
    <w:rsid w:val="00A909EA"/>
    <w:pPr>
      <w:ind w:left="720"/>
      <w:contextualSpacing/>
    </w:pPr>
  </w:style>
  <w:style w:type="paragraph" w:customStyle="1" w:styleId="ListParagraph1">
    <w:name w:val="List Paragraph1"/>
    <w:basedOn w:val="Normal"/>
    <w:uiPriority w:val="34"/>
    <w:qFormat/>
    <w:rsid w:val="001B3568"/>
    <w:pPr>
      <w:spacing w:after="200" w:line="276" w:lineRule="auto"/>
      <w:ind w:left="720"/>
      <w:contextualSpacing/>
    </w:pPr>
    <w:rPr>
      <w:sz w:val="22"/>
      <w:szCs w:val="22"/>
      <w:lang w:val="en-US"/>
    </w:rPr>
  </w:style>
  <w:style w:type="paragraph" w:styleId="NoSpacing">
    <w:name w:val="No Spacing"/>
    <w:uiPriority w:val="1"/>
    <w:qFormat/>
    <w:rsid w:val="001E0D3E"/>
  </w:style>
  <w:style w:type="character" w:styleId="CommentReference">
    <w:name w:val="annotation reference"/>
    <w:basedOn w:val="DefaultParagraphFont"/>
    <w:uiPriority w:val="99"/>
    <w:semiHidden/>
    <w:unhideWhenUsed/>
    <w:rsid w:val="00E1203C"/>
    <w:rPr>
      <w:sz w:val="16"/>
      <w:szCs w:val="16"/>
    </w:rPr>
  </w:style>
  <w:style w:type="paragraph" w:styleId="CommentText">
    <w:name w:val="annotation text"/>
    <w:basedOn w:val="Normal"/>
    <w:link w:val="CommentTextChar"/>
    <w:uiPriority w:val="99"/>
    <w:semiHidden/>
    <w:unhideWhenUsed/>
    <w:rsid w:val="00E1203C"/>
    <w:rPr>
      <w:sz w:val="20"/>
      <w:szCs w:val="20"/>
    </w:rPr>
  </w:style>
  <w:style w:type="character" w:customStyle="1" w:styleId="CommentTextChar">
    <w:name w:val="Comment Text Char"/>
    <w:basedOn w:val="DefaultParagraphFont"/>
    <w:link w:val="CommentText"/>
    <w:uiPriority w:val="99"/>
    <w:semiHidden/>
    <w:rsid w:val="00E1203C"/>
    <w:rPr>
      <w:sz w:val="20"/>
      <w:szCs w:val="20"/>
    </w:rPr>
  </w:style>
  <w:style w:type="paragraph" w:styleId="CommentSubject">
    <w:name w:val="annotation subject"/>
    <w:basedOn w:val="CommentText"/>
    <w:next w:val="CommentText"/>
    <w:link w:val="CommentSubjectChar"/>
    <w:uiPriority w:val="99"/>
    <w:semiHidden/>
    <w:unhideWhenUsed/>
    <w:rsid w:val="00E1203C"/>
    <w:rPr>
      <w:b/>
      <w:bCs/>
    </w:rPr>
  </w:style>
  <w:style w:type="character" w:customStyle="1" w:styleId="CommentSubjectChar">
    <w:name w:val="Comment Subject Char"/>
    <w:basedOn w:val="CommentTextChar"/>
    <w:link w:val="CommentSubject"/>
    <w:uiPriority w:val="99"/>
    <w:semiHidden/>
    <w:rsid w:val="00E1203C"/>
    <w:rPr>
      <w:b/>
      <w:bCs/>
      <w:sz w:val="20"/>
      <w:szCs w:val="20"/>
    </w:rPr>
  </w:style>
  <w:style w:type="character" w:customStyle="1" w:styleId="y2iqfc">
    <w:name w:val="y2iqfc"/>
    <w:basedOn w:val="DefaultParagraphFont"/>
    <w:rsid w:val="00E2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0199">
      <w:bodyDiv w:val="1"/>
      <w:marLeft w:val="0"/>
      <w:marRight w:val="0"/>
      <w:marTop w:val="0"/>
      <w:marBottom w:val="0"/>
      <w:divBdr>
        <w:top w:val="none" w:sz="0" w:space="0" w:color="auto"/>
        <w:left w:val="none" w:sz="0" w:space="0" w:color="auto"/>
        <w:bottom w:val="none" w:sz="0" w:space="0" w:color="auto"/>
        <w:right w:val="none" w:sz="0" w:space="0" w:color="auto"/>
      </w:divBdr>
      <w:divsChild>
        <w:div w:id="514925761">
          <w:marLeft w:val="0"/>
          <w:marRight w:val="0"/>
          <w:marTop w:val="0"/>
          <w:marBottom w:val="0"/>
          <w:divBdr>
            <w:top w:val="none" w:sz="0" w:space="0" w:color="auto"/>
            <w:left w:val="none" w:sz="0" w:space="0" w:color="auto"/>
            <w:bottom w:val="none" w:sz="0" w:space="0" w:color="auto"/>
            <w:right w:val="none" w:sz="0" w:space="0" w:color="auto"/>
          </w:divBdr>
          <w:divsChild>
            <w:div w:id="1572348177">
              <w:marLeft w:val="0"/>
              <w:marRight w:val="0"/>
              <w:marTop w:val="0"/>
              <w:marBottom w:val="0"/>
              <w:divBdr>
                <w:top w:val="none" w:sz="0" w:space="0" w:color="auto"/>
                <w:left w:val="none" w:sz="0" w:space="0" w:color="auto"/>
                <w:bottom w:val="none" w:sz="0" w:space="0" w:color="auto"/>
                <w:right w:val="none" w:sz="0" w:space="0" w:color="auto"/>
              </w:divBdr>
              <w:divsChild>
                <w:div w:id="5272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889">
          <w:marLeft w:val="0"/>
          <w:marRight w:val="0"/>
          <w:marTop w:val="0"/>
          <w:marBottom w:val="0"/>
          <w:divBdr>
            <w:top w:val="none" w:sz="0" w:space="0" w:color="auto"/>
            <w:left w:val="none" w:sz="0" w:space="0" w:color="auto"/>
            <w:bottom w:val="none" w:sz="0" w:space="0" w:color="auto"/>
            <w:right w:val="none" w:sz="0" w:space="0" w:color="auto"/>
          </w:divBdr>
          <w:divsChild>
            <w:div w:id="24331446">
              <w:marLeft w:val="0"/>
              <w:marRight w:val="0"/>
              <w:marTop w:val="0"/>
              <w:marBottom w:val="0"/>
              <w:divBdr>
                <w:top w:val="none" w:sz="0" w:space="0" w:color="auto"/>
                <w:left w:val="none" w:sz="0" w:space="0" w:color="auto"/>
                <w:bottom w:val="none" w:sz="0" w:space="0" w:color="auto"/>
                <w:right w:val="none" w:sz="0" w:space="0" w:color="auto"/>
              </w:divBdr>
              <w:divsChild>
                <w:div w:id="17626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0391">
      <w:bodyDiv w:val="1"/>
      <w:marLeft w:val="0"/>
      <w:marRight w:val="0"/>
      <w:marTop w:val="0"/>
      <w:marBottom w:val="0"/>
      <w:divBdr>
        <w:top w:val="none" w:sz="0" w:space="0" w:color="auto"/>
        <w:left w:val="none" w:sz="0" w:space="0" w:color="auto"/>
        <w:bottom w:val="none" w:sz="0" w:space="0" w:color="auto"/>
        <w:right w:val="none" w:sz="0" w:space="0" w:color="auto"/>
      </w:divBdr>
      <w:divsChild>
        <w:div w:id="1276057718">
          <w:marLeft w:val="0"/>
          <w:marRight w:val="0"/>
          <w:marTop w:val="0"/>
          <w:marBottom w:val="0"/>
          <w:divBdr>
            <w:top w:val="none" w:sz="0" w:space="0" w:color="auto"/>
            <w:left w:val="none" w:sz="0" w:space="0" w:color="auto"/>
            <w:bottom w:val="none" w:sz="0" w:space="0" w:color="auto"/>
            <w:right w:val="none" w:sz="0" w:space="0" w:color="auto"/>
          </w:divBdr>
          <w:divsChild>
            <w:div w:id="2078044927">
              <w:marLeft w:val="0"/>
              <w:marRight w:val="0"/>
              <w:marTop w:val="0"/>
              <w:marBottom w:val="0"/>
              <w:divBdr>
                <w:top w:val="none" w:sz="0" w:space="0" w:color="auto"/>
                <w:left w:val="none" w:sz="0" w:space="0" w:color="auto"/>
                <w:bottom w:val="none" w:sz="0" w:space="0" w:color="auto"/>
                <w:right w:val="none" w:sz="0" w:space="0" w:color="auto"/>
              </w:divBdr>
              <w:divsChild>
                <w:div w:id="16889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1865">
      <w:bodyDiv w:val="1"/>
      <w:marLeft w:val="0"/>
      <w:marRight w:val="0"/>
      <w:marTop w:val="0"/>
      <w:marBottom w:val="0"/>
      <w:divBdr>
        <w:top w:val="none" w:sz="0" w:space="0" w:color="auto"/>
        <w:left w:val="none" w:sz="0" w:space="0" w:color="auto"/>
        <w:bottom w:val="none" w:sz="0" w:space="0" w:color="auto"/>
        <w:right w:val="none" w:sz="0" w:space="0" w:color="auto"/>
      </w:divBdr>
      <w:divsChild>
        <w:div w:id="1166088861">
          <w:marLeft w:val="0"/>
          <w:marRight w:val="0"/>
          <w:marTop w:val="0"/>
          <w:marBottom w:val="0"/>
          <w:divBdr>
            <w:top w:val="none" w:sz="0" w:space="0" w:color="auto"/>
            <w:left w:val="none" w:sz="0" w:space="0" w:color="auto"/>
            <w:bottom w:val="none" w:sz="0" w:space="0" w:color="auto"/>
            <w:right w:val="none" w:sz="0" w:space="0" w:color="auto"/>
          </w:divBdr>
          <w:divsChild>
            <w:div w:id="401487524">
              <w:marLeft w:val="0"/>
              <w:marRight w:val="0"/>
              <w:marTop w:val="0"/>
              <w:marBottom w:val="0"/>
              <w:divBdr>
                <w:top w:val="none" w:sz="0" w:space="0" w:color="auto"/>
                <w:left w:val="none" w:sz="0" w:space="0" w:color="auto"/>
                <w:bottom w:val="none" w:sz="0" w:space="0" w:color="auto"/>
                <w:right w:val="none" w:sz="0" w:space="0" w:color="auto"/>
              </w:divBdr>
              <w:divsChild>
                <w:div w:id="14784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2443">
      <w:bodyDiv w:val="1"/>
      <w:marLeft w:val="0"/>
      <w:marRight w:val="0"/>
      <w:marTop w:val="0"/>
      <w:marBottom w:val="0"/>
      <w:divBdr>
        <w:top w:val="none" w:sz="0" w:space="0" w:color="auto"/>
        <w:left w:val="none" w:sz="0" w:space="0" w:color="auto"/>
        <w:bottom w:val="none" w:sz="0" w:space="0" w:color="auto"/>
        <w:right w:val="none" w:sz="0" w:space="0" w:color="auto"/>
      </w:divBdr>
    </w:div>
    <w:div w:id="300428433">
      <w:bodyDiv w:val="1"/>
      <w:marLeft w:val="0"/>
      <w:marRight w:val="0"/>
      <w:marTop w:val="0"/>
      <w:marBottom w:val="0"/>
      <w:divBdr>
        <w:top w:val="none" w:sz="0" w:space="0" w:color="auto"/>
        <w:left w:val="none" w:sz="0" w:space="0" w:color="auto"/>
        <w:bottom w:val="none" w:sz="0" w:space="0" w:color="auto"/>
        <w:right w:val="none" w:sz="0" w:space="0" w:color="auto"/>
      </w:divBdr>
      <w:divsChild>
        <w:div w:id="1107232969">
          <w:marLeft w:val="0"/>
          <w:marRight w:val="0"/>
          <w:marTop w:val="0"/>
          <w:marBottom w:val="0"/>
          <w:divBdr>
            <w:top w:val="none" w:sz="0" w:space="0" w:color="auto"/>
            <w:left w:val="none" w:sz="0" w:space="0" w:color="auto"/>
            <w:bottom w:val="none" w:sz="0" w:space="0" w:color="auto"/>
            <w:right w:val="none" w:sz="0" w:space="0" w:color="auto"/>
          </w:divBdr>
          <w:divsChild>
            <w:div w:id="2067412614">
              <w:marLeft w:val="0"/>
              <w:marRight w:val="0"/>
              <w:marTop w:val="0"/>
              <w:marBottom w:val="0"/>
              <w:divBdr>
                <w:top w:val="none" w:sz="0" w:space="0" w:color="auto"/>
                <w:left w:val="none" w:sz="0" w:space="0" w:color="auto"/>
                <w:bottom w:val="none" w:sz="0" w:space="0" w:color="auto"/>
                <w:right w:val="none" w:sz="0" w:space="0" w:color="auto"/>
              </w:divBdr>
              <w:divsChild>
                <w:div w:id="1653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21400">
      <w:bodyDiv w:val="1"/>
      <w:marLeft w:val="0"/>
      <w:marRight w:val="0"/>
      <w:marTop w:val="0"/>
      <w:marBottom w:val="0"/>
      <w:divBdr>
        <w:top w:val="none" w:sz="0" w:space="0" w:color="auto"/>
        <w:left w:val="none" w:sz="0" w:space="0" w:color="auto"/>
        <w:bottom w:val="none" w:sz="0" w:space="0" w:color="auto"/>
        <w:right w:val="none" w:sz="0" w:space="0" w:color="auto"/>
      </w:divBdr>
    </w:div>
    <w:div w:id="667753102">
      <w:bodyDiv w:val="1"/>
      <w:marLeft w:val="0"/>
      <w:marRight w:val="0"/>
      <w:marTop w:val="0"/>
      <w:marBottom w:val="0"/>
      <w:divBdr>
        <w:top w:val="none" w:sz="0" w:space="0" w:color="auto"/>
        <w:left w:val="none" w:sz="0" w:space="0" w:color="auto"/>
        <w:bottom w:val="none" w:sz="0" w:space="0" w:color="auto"/>
        <w:right w:val="none" w:sz="0" w:space="0" w:color="auto"/>
      </w:divBdr>
      <w:divsChild>
        <w:div w:id="1691446184">
          <w:marLeft w:val="0"/>
          <w:marRight w:val="0"/>
          <w:marTop w:val="0"/>
          <w:marBottom w:val="0"/>
          <w:divBdr>
            <w:top w:val="none" w:sz="0" w:space="0" w:color="auto"/>
            <w:left w:val="none" w:sz="0" w:space="0" w:color="auto"/>
            <w:bottom w:val="none" w:sz="0" w:space="0" w:color="auto"/>
            <w:right w:val="none" w:sz="0" w:space="0" w:color="auto"/>
          </w:divBdr>
          <w:divsChild>
            <w:div w:id="432945876">
              <w:marLeft w:val="0"/>
              <w:marRight w:val="0"/>
              <w:marTop w:val="0"/>
              <w:marBottom w:val="0"/>
              <w:divBdr>
                <w:top w:val="none" w:sz="0" w:space="0" w:color="auto"/>
                <w:left w:val="none" w:sz="0" w:space="0" w:color="auto"/>
                <w:bottom w:val="none" w:sz="0" w:space="0" w:color="auto"/>
                <w:right w:val="none" w:sz="0" w:space="0" w:color="auto"/>
              </w:divBdr>
              <w:divsChild>
                <w:div w:id="7352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10244">
      <w:bodyDiv w:val="1"/>
      <w:marLeft w:val="0"/>
      <w:marRight w:val="0"/>
      <w:marTop w:val="0"/>
      <w:marBottom w:val="0"/>
      <w:divBdr>
        <w:top w:val="none" w:sz="0" w:space="0" w:color="auto"/>
        <w:left w:val="none" w:sz="0" w:space="0" w:color="auto"/>
        <w:bottom w:val="none" w:sz="0" w:space="0" w:color="auto"/>
        <w:right w:val="none" w:sz="0" w:space="0" w:color="auto"/>
      </w:divBdr>
    </w:div>
    <w:div w:id="821895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8460">
          <w:marLeft w:val="0"/>
          <w:marRight w:val="0"/>
          <w:marTop w:val="0"/>
          <w:marBottom w:val="0"/>
          <w:divBdr>
            <w:top w:val="none" w:sz="0" w:space="0" w:color="auto"/>
            <w:left w:val="none" w:sz="0" w:space="0" w:color="auto"/>
            <w:bottom w:val="none" w:sz="0" w:space="0" w:color="auto"/>
            <w:right w:val="none" w:sz="0" w:space="0" w:color="auto"/>
          </w:divBdr>
          <w:divsChild>
            <w:div w:id="713117701">
              <w:marLeft w:val="0"/>
              <w:marRight w:val="0"/>
              <w:marTop w:val="0"/>
              <w:marBottom w:val="0"/>
              <w:divBdr>
                <w:top w:val="none" w:sz="0" w:space="0" w:color="auto"/>
                <w:left w:val="none" w:sz="0" w:space="0" w:color="auto"/>
                <w:bottom w:val="none" w:sz="0" w:space="0" w:color="auto"/>
                <w:right w:val="none" w:sz="0" w:space="0" w:color="auto"/>
              </w:divBdr>
              <w:divsChild>
                <w:div w:id="10826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610977">
      <w:bodyDiv w:val="1"/>
      <w:marLeft w:val="0"/>
      <w:marRight w:val="0"/>
      <w:marTop w:val="0"/>
      <w:marBottom w:val="0"/>
      <w:divBdr>
        <w:top w:val="none" w:sz="0" w:space="0" w:color="auto"/>
        <w:left w:val="none" w:sz="0" w:space="0" w:color="auto"/>
        <w:bottom w:val="none" w:sz="0" w:space="0" w:color="auto"/>
        <w:right w:val="none" w:sz="0" w:space="0" w:color="auto"/>
      </w:divBdr>
      <w:divsChild>
        <w:div w:id="233130347">
          <w:marLeft w:val="0"/>
          <w:marRight w:val="0"/>
          <w:marTop w:val="0"/>
          <w:marBottom w:val="0"/>
          <w:divBdr>
            <w:top w:val="none" w:sz="0" w:space="0" w:color="auto"/>
            <w:left w:val="none" w:sz="0" w:space="0" w:color="auto"/>
            <w:bottom w:val="none" w:sz="0" w:space="0" w:color="auto"/>
            <w:right w:val="none" w:sz="0" w:space="0" w:color="auto"/>
          </w:divBdr>
          <w:divsChild>
            <w:div w:id="1459103216">
              <w:marLeft w:val="0"/>
              <w:marRight w:val="0"/>
              <w:marTop w:val="0"/>
              <w:marBottom w:val="0"/>
              <w:divBdr>
                <w:top w:val="none" w:sz="0" w:space="0" w:color="auto"/>
                <w:left w:val="none" w:sz="0" w:space="0" w:color="auto"/>
                <w:bottom w:val="none" w:sz="0" w:space="0" w:color="auto"/>
                <w:right w:val="none" w:sz="0" w:space="0" w:color="auto"/>
              </w:divBdr>
              <w:divsChild>
                <w:div w:id="150597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899528">
      <w:bodyDiv w:val="1"/>
      <w:marLeft w:val="0"/>
      <w:marRight w:val="0"/>
      <w:marTop w:val="0"/>
      <w:marBottom w:val="0"/>
      <w:divBdr>
        <w:top w:val="none" w:sz="0" w:space="0" w:color="auto"/>
        <w:left w:val="none" w:sz="0" w:space="0" w:color="auto"/>
        <w:bottom w:val="none" w:sz="0" w:space="0" w:color="auto"/>
        <w:right w:val="none" w:sz="0" w:space="0" w:color="auto"/>
      </w:divBdr>
      <w:divsChild>
        <w:div w:id="1236625090">
          <w:marLeft w:val="0"/>
          <w:marRight w:val="0"/>
          <w:marTop w:val="0"/>
          <w:marBottom w:val="0"/>
          <w:divBdr>
            <w:top w:val="none" w:sz="0" w:space="0" w:color="auto"/>
            <w:left w:val="none" w:sz="0" w:space="0" w:color="auto"/>
            <w:bottom w:val="none" w:sz="0" w:space="0" w:color="auto"/>
            <w:right w:val="none" w:sz="0" w:space="0" w:color="auto"/>
          </w:divBdr>
          <w:divsChild>
            <w:div w:id="1093359791">
              <w:marLeft w:val="0"/>
              <w:marRight w:val="0"/>
              <w:marTop w:val="0"/>
              <w:marBottom w:val="0"/>
              <w:divBdr>
                <w:top w:val="none" w:sz="0" w:space="0" w:color="auto"/>
                <w:left w:val="none" w:sz="0" w:space="0" w:color="auto"/>
                <w:bottom w:val="none" w:sz="0" w:space="0" w:color="auto"/>
                <w:right w:val="none" w:sz="0" w:space="0" w:color="auto"/>
              </w:divBdr>
              <w:divsChild>
                <w:div w:id="20123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75779">
      <w:bodyDiv w:val="1"/>
      <w:marLeft w:val="0"/>
      <w:marRight w:val="0"/>
      <w:marTop w:val="0"/>
      <w:marBottom w:val="0"/>
      <w:divBdr>
        <w:top w:val="none" w:sz="0" w:space="0" w:color="auto"/>
        <w:left w:val="none" w:sz="0" w:space="0" w:color="auto"/>
        <w:bottom w:val="none" w:sz="0" w:space="0" w:color="auto"/>
        <w:right w:val="none" w:sz="0" w:space="0" w:color="auto"/>
      </w:divBdr>
    </w:div>
    <w:div w:id="1143153919">
      <w:bodyDiv w:val="1"/>
      <w:marLeft w:val="0"/>
      <w:marRight w:val="0"/>
      <w:marTop w:val="0"/>
      <w:marBottom w:val="0"/>
      <w:divBdr>
        <w:top w:val="none" w:sz="0" w:space="0" w:color="auto"/>
        <w:left w:val="none" w:sz="0" w:space="0" w:color="auto"/>
        <w:bottom w:val="none" w:sz="0" w:space="0" w:color="auto"/>
        <w:right w:val="none" w:sz="0" w:space="0" w:color="auto"/>
      </w:divBdr>
    </w:div>
    <w:div w:id="1315599422">
      <w:bodyDiv w:val="1"/>
      <w:marLeft w:val="0"/>
      <w:marRight w:val="0"/>
      <w:marTop w:val="0"/>
      <w:marBottom w:val="0"/>
      <w:divBdr>
        <w:top w:val="none" w:sz="0" w:space="0" w:color="auto"/>
        <w:left w:val="none" w:sz="0" w:space="0" w:color="auto"/>
        <w:bottom w:val="none" w:sz="0" w:space="0" w:color="auto"/>
        <w:right w:val="none" w:sz="0" w:space="0" w:color="auto"/>
      </w:divBdr>
      <w:divsChild>
        <w:div w:id="1094395939">
          <w:marLeft w:val="0"/>
          <w:marRight w:val="0"/>
          <w:marTop w:val="0"/>
          <w:marBottom w:val="0"/>
          <w:divBdr>
            <w:top w:val="none" w:sz="0" w:space="0" w:color="auto"/>
            <w:left w:val="none" w:sz="0" w:space="0" w:color="auto"/>
            <w:bottom w:val="none" w:sz="0" w:space="0" w:color="auto"/>
            <w:right w:val="none" w:sz="0" w:space="0" w:color="auto"/>
          </w:divBdr>
          <w:divsChild>
            <w:div w:id="1731417789">
              <w:marLeft w:val="0"/>
              <w:marRight w:val="0"/>
              <w:marTop w:val="0"/>
              <w:marBottom w:val="0"/>
              <w:divBdr>
                <w:top w:val="none" w:sz="0" w:space="0" w:color="auto"/>
                <w:left w:val="none" w:sz="0" w:space="0" w:color="auto"/>
                <w:bottom w:val="none" w:sz="0" w:space="0" w:color="auto"/>
                <w:right w:val="none" w:sz="0" w:space="0" w:color="auto"/>
              </w:divBdr>
              <w:divsChild>
                <w:div w:id="6109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3267">
      <w:bodyDiv w:val="1"/>
      <w:marLeft w:val="0"/>
      <w:marRight w:val="0"/>
      <w:marTop w:val="0"/>
      <w:marBottom w:val="0"/>
      <w:divBdr>
        <w:top w:val="none" w:sz="0" w:space="0" w:color="auto"/>
        <w:left w:val="none" w:sz="0" w:space="0" w:color="auto"/>
        <w:bottom w:val="none" w:sz="0" w:space="0" w:color="auto"/>
        <w:right w:val="none" w:sz="0" w:space="0" w:color="auto"/>
      </w:divBdr>
      <w:divsChild>
        <w:div w:id="715739060">
          <w:marLeft w:val="0"/>
          <w:marRight w:val="0"/>
          <w:marTop w:val="0"/>
          <w:marBottom w:val="0"/>
          <w:divBdr>
            <w:top w:val="none" w:sz="0" w:space="0" w:color="auto"/>
            <w:left w:val="none" w:sz="0" w:space="0" w:color="auto"/>
            <w:bottom w:val="none" w:sz="0" w:space="0" w:color="auto"/>
            <w:right w:val="none" w:sz="0" w:space="0" w:color="auto"/>
          </w:divBdr>
          <w:divsChild>
            <w:div w:id="53553993">
              <w:marLeft w:val="0"/>
              <w:marRight w:val="0"/>
              <w:marTop w:val="0"/>
              <w:marBottom w:val="0"/>
              <w:divBdr>
                <w:top w:val="none" w:sz="0" w:space="0" w:color="auto"/>
                <w:left w:val="none" w:sz="0" w:space="0" w:color="auto"/>
                <w:bottom w:val="none" w:sz="0" w:space="0" w:color="auto"/>
                <w:right w:val="none" w:sz="0" w:space="0" w:color="auto"/>
              </w:divBdr>
              <w:divsChild>
                <w:div w:id="10711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38041">
      <w:bodyDiv w:val="1"/>
      <w:marLeft w:val="0"/>
      <w:marRight w:val="0"/>
      <w:marTop w:val="0"/>
      <w:marBottom w:val="0"/>
      <w:divBdr>
        <w:top w:val="none" w:sz="0" w:space="0" w:color="auto"/>
        <w:left w:val="none" w:sz="0" w:space="0" w:color="auto"/>
        <w:bottom w:val="none" w:sz="0" w:space="0" w:color="auto"/>
        <w:right w:val="none" w:sz="0" w:space="0" w:color="auto"/>
      </w:divBdr>
    </w:div>
    <w:div w:id="1561549433">
      <w:bodyDiv w:val="1"/>
      <w:marLeft w:val="0"/>
      <w:marRight w:val="0"/>
      <w:marTop w:val="0"/>
      <w:marBottom w:val="0"/>
      <w:divBdr>
        <w:top w:val="none" w:sz="0" w:space="0" w:color="auto"/>
        <w:left w:val="none" w:sz="0" w:space="0" w:color="auto"/>
        <w:bottom w:val="none" w:sz="0" w:space="0" w:color="auto"/>
        <w:right w:val="none" w:sz="0" w:space="0" w:color="auto"/>
      </w:divBdr>
      <w:divsChild>
        <w:div w:id="290326574">
          <w:marLeft w:val="0"/>
          <w:marRight w:val="0"/>
          <w:marTop w:val="0"/>
          <w:marBottom w:val="0"/>
          <w:divBdr>
            <w:top w:val="none" w:sz="0" w:space="0" w:color="auto"/>
            <w:left w:val="none" w:sz="0" w:space="0" w:color="auto"/>
            <w:bottom w:val="none" w:sz="0" w:space="0" w:color="auto"/>
            <w:right w:val="none" w:sz="0" w:space="0" w:color="auto"/>
          </w:divBdr>
          <w:divsChild>
            <w:div w:id="950094370">
              <w:marLeft w:val="0"/>
              <w:marRight w:val="0"/>
              <w:marTop w:val="0"/>
              <w:marBottom w:val="0"/>
              <w:divBdr>
                <w:top w:val="none" w:sz="0" w:space="0" w:color="auto"/>
                <w:left w:val="none" w:sz="0" w:space="0" w:color="auto"/>
                <w:bottom w:val="none" w:sz="0" w:space="0" w:color="auto"/>
                <w:right w:val="none" w:sz="0" w:space="0" w:color="auto"/>
              </w:divBdr>
              <w:divsChild>
                <w:div w:id="19573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4800">
      <w:bodyDiv w:val="1"/>
      <w:marLeft w:val="0"/>
      <w:marRight w:val="0"/>
      <w:marTop w:val="0"/>
      <w:marBottom w:val="0"/>
      <w:divBdr>
        <w:top w:val="none" w:sz="0" w:space="0" w:color="auto"/>
        <w:left w:val="none" w:sz="0" w:space="0" w:color="auto"/>
        <w:bottom w:val="none" w:sz="0" w:space="0" w:color="auto"/>
        <w:right w:val="none" w:sz="0" w:space="0" w:color="auto"/>
      </w:divBdr>
    </w:div>
    <w:div w:id="1622299084">
      <w:bodyDiv w:val="1"/>
      <w:marLeft w:val="0"/>
      <w:marRight w:val="0"/>
      <w:marTop w:val="0"/>
      <w:marBottom w:val="0"/>
      <w:divBdr>
        <w:top w:val="none" w:sz="0" w:space="0" w:color="auto"/>
        <w:left w:val="none" w:sz="0" w:space="0" w:color="auto"/>
        <w:bottom w:val="none" w:sz="0" w:space="0" w:color="auto"/>
        <w:right w:val="none" w:sz="0" w:space="0" w:color="auto"/>
      </w:divBdr>
    </w:div>
    <w:div w:id="1631477989">
      <w:bodyDiv w:val="1"/>
      <w:marLeft w:val="0"/>
      <w:marRight w:val="0"/>
      <w:marTop w:val="0"/>
      <w:marBottom w:val="0"/>
      <w:divBdr>
        <w:top w:val="none" w:sz="0" w:space="0" w:color="auto"/>
        <w:left w:val="none" w:sz="0" w:space="0" w:color="auto"/>
        <w:bottom w:val="none" w:sz="0" w:space="0" w:color="auto"/>
        <w:right w:val="none" w:sz="0" w:space="0" w:color="auto"/>
      </w:divBdr>
    </w:div>
    <w:div w:id="1675843455">
      <w:bodyDiv w:val="1"/>
      <w:marLeft w:val="0"/>
      <w:marRight w:val="0"/>
      <w:marTop w:val="0"/>
      <w:marBottom w:val="0"/>
      <w:divBdr>
        <w:top w:val="none" w:sz="0" w:space="0" w:color="auto"/>
        <w:left w:val="none" w:sz="0" w:space="0" w:color="auto"/>
        <w:bottom w:val="none" w:sz="0" w:space="0" w:color="auto"/>
        <w:right w:val="none" w:sz="0" w:space="0" w:color="auto"/>
      </w:divBdr>
      <w:divsChild>
        <w:div w:id="1429811860">
          <w:marLeft w:val="0"/>
          <w:marRight w:val="0"/>
          <w:marTop w:val="0"/>
          <w:marBottom w:val="0"/>
          <w:divBdr>
            <w:top w:val="none" w:sz="0" w:space="0" w:color="auto"/>
            <w:left w:val="none" w:sz="0" w:space="0" w:color="auto"/>
            <w:bottom w:val="none" w:sz="0" w:space="0" w:color="auto"/>
            <w:right w:val="none" w:sz="0" w:space="0" w:color="auto"/>
          </w:divBdr>
          <w:divsChild>
            <w:div w:id="1199784767">
              <w:marLeft w:val="0"/>
              <w:marRight w:val="0"/>
              <w:marTop w:val="0"/>
              <w:marBottom w:val="0"/>
              <w:divBdr>
                <w:top w:val="none" w:sz="0" w:space="0" w:color="auto"/>
                <w:left w:val="none" w:sz="0" w:space="0" w:color="auto"/>
                <w:bottom w:val="none" w:sz="0" w:space="0" w:color="auto"/>
                <w:right w:val="none" w:sz="0" w:space="0" w:color="auto"/>
              </w:divBdr>
              <w:divsChild>
                <w:div w:id="396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7983">
      <w:bodyDiv w:val="1"/>
      <w:marLeft w:val="0"/>
      <w:marRight w:val="0"/>
      <w:marTop w:val="0"/>
      <w:marBottom w:val="0"/>
      <w:divBdr>
        <w:top w:val="none" w:sz="0" w:space="0" w:color="auto"/>
        <w:left w:val="none" w:sz="0" w:space="0" w:color="auto"/>
        <w:bottom w:val="none" w:sz="0" w:space="0" w:color="auto"/>
        <w:right w:val="none" w:sz="0" w:space="0" w:color="auto"/>
      </w:divBdr>
      <w:divsChild>
        <w:div w:id="1338653299">
          <w:marLeft w:val="0"/>
          <w:marRight w:val="0"/>
          <w:marTop w:val="0"/>
          <w:marBottom w:val="0"/>
          <w:divBdr>
            <w:top w:val="none" w:sz="0" w:space="0" w:color="auto"/>
            <w:left w:val="none" w:sz="0" w:space="0" w:color="auto"/>
            <w:bottom w:val="none" w:sz="0" w:space="0" w:color="auto"/>
            <w:right w:val="none" w:sz="0" w:space="0" w:color="auto"/>
          </w:divBdr>
          <w:divsChild>
            <w:div w:id="1377924640">
              <w:marLeft w:val="0"/>
              <w:marRight w:val="0"/>
              <w:marTop w:val="0"/>
              <w:marBottom w:val="0"/>
              <w:divBdr>
                <w:top w:val="none" w:sz="0" w:space="0" w:color="auto"/>
                <w:left w:val="none" w:sz="0" w:space="0" w:color="auto"/>
                <w:bottom w:val="none" w:sz="0" w:space="0" w:color="auto"/>
                <w:right w:val="none" w:sz="0" w:space="0" w:color="auto"/>
              </w:divBdr>
              <w:divsChild>
                <w:div w:id="11787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9359">
      <w:bodyDiv w:val="1"/>
      <w:marLeft w:val="0"/>
      <w:marRight w:val="0"/>
      <w:marTop w:val="0"/>
      <w:marBottom w:val="0"/>
      <w:divBdr>
        <w:top w:val="none" w:sz="0" w:space="0" w:color="auto"/>
        <w:left w:val="none" w:sz="0" w:space="0" w:color="auto"/>
        <w:bottom w:val="none" w:sz="0" w:space="0" w:color="auto"/>
        <w:right w:val="none" w:sz="0" w:space="0" w:color="auto"/>
      </w:divBdr>
      <w:divsChild>
        <w:div w:id="2112117792">
          <w:marLeft w:val="0"/>
          <w:marRight w:val="0"/>
          <w:marTop w:val="0"/>
          <w:marBottom w:val="0"/>
          <w:divBdr>
            <w:top w:val="none" w:sz="0" w:space="0" w:color="auto"/>
            <w:left w:val="none" w:sz="0" w:space="0" w:color="auto"/>
            <w:bottom w:val="none" w:sz="0" w:space="0" w:color="auto"/>
            <w:right w:val="none" w:sz="0" w:space="0" w:color="auto"/>
          </w:divBdr>
          <w:divsChild>
            <w:div w:id="993533013">
              <w:marLeft w:val="0"/>
              <w:marRight w:val="0"/>
              <w:marTop w:val="0"/>
              <w:marBottom w:val="0"/>
              <w:divBdr>
                <w:top w:val="none" w:sz="0" w:space="0" w:color="auto"/>
                <w:left w:val="none" w:sz="0" w:space="0" w:color="auto"/>
                <w:bottom w:val="none" w:sz="0" w:space="0" w:color="auto"/>
                <w:right w:val="none" w:sz="0" w:space="0" w:color="auto"/>
              </w:divBdr>
              <w:divsChild>
                <w:div w:id="11752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82112">
      <w:bodyDiv w:val="1"/>
      <w:marLeft w:val="0"/>
      <w:marRight w:val="0"/>
      <w:marTop w:val="0"/>
      <w:marBottom w:val="0"/>
      <w:divBdr>
        <w:top w:val="none" w:sz="0" w:space="0" w:color="auto"/>
        <w:left w:val="none" w:sz="0" w:space="0" w:color="auto"/>
        <w:bottom w:val="none" w:sz="0" w:space="0" w:color="auto"/>
        <w:right w:val="none" w:sz="0" w:space="0" w:color="auto"/>
      </w:divBdr>
      <w:divsChild>
        <w:div w:id="341518332">
          <w:marLeft w:val="0"/>
          <w:marRight w:val="0"/>
          <w:marTop w:val="0"/>
          <w:marBottom w:val="0"/>
          <w:divBdr>
            <w:top w:val="none" w:sz="0" w:space="0" w:color="auto"/>
            <w:left w:val="none" w:sz="0" w:space="0" w:color="auto"/>
            <w:bottom w:val="none" w:sz="0" w:space="0" w:color="auto"/>
            <w:right w:val="none" w:sz="0" w:space="0" w:color="auto"/>
          </w:divBdr>
          <w:divsChild>
            <w:div w:id="254171349">
              <w:marLeft w:val="0"/>
              <w:marRight w:val="0"/>
              <w:marTop w:val="0"/>
              <w:marBottom w:val="0"/>
              <w:divBdr>
                <w:top w:val="none" w:sz="0" w:space="0" w:color="auto"/>
                <w:left w:val="none" w:sz="0" w:space="0" w:color="auto"/>
                <w:bottom w:val="none" w:sz="0" w:space="0" w:color="auto"/>
                <w:right w:val="none" w:sz="0" w:space="0" w:color="auto"/>
              </w:divBdr>
              <w:divsChild>
                <w:div w:id="1238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493228">
      <w:bodyDiv w:val="1"/>
      <w:marLeft w:val="0"/>
      <w:marRight w:val="0"/>
      <w:marTop w:val="0"/>
      <w:marBottom w:val="0"/>
      <w:divBdr>
        <w:top w:val="none" w:sz="0" w:space="0" w:color="auto"/>
        <w:left w:val="none" w:sz="0" w:space="0" w:color="auto"/>
        <w:bottom w:val="none" w:sz="0" w:space="0" w:color="auto"/>
        <w:right w:val="none" w:sz="0" w:space="0" w:color="auto"/>
      </w:divBdr>
    </w:div>
    <w:div w:id="21285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0083-A158-9947-983E-56B7253D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20</Pages>
  <Words>7837</Words>
  <Characters>44677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Nurmalita Ayuningtyas Harahap, S.H., M.H.</dc:creator>
  <cp:keywords/>
  <dc:description/>
  <cp:lastModifiedBy>Nurmalita Ayuningtyas Harahap, S.H., M.H.</cp:lastModifiedBy>
  <cp:revision>90</cp:revision>
  <dcterms:created xsi:type="dcterms:W3CDTF">2021-06-23T01:58:00Z</dcterms:created>
  <dcterms:modified xsi:type="dcterms:W3CDTF">2021-08-14T02:32:00Z</dcterms:modified>
</cp:coreProperties>
</file>