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4D" w:rsidRPr="001D464D" w:rsidRDefault="001D464D" w:rsidP="001D464D">
      <w:pPr>
        <w:spacing w:line="360" w:lineRule="auto"/>
        <w:jc w:val="center"/>
        <w:rPr>
          <w:rFonts w:ascii="Corbel" w:hAnsi="Corbel" w:cs="Arial"/>
          <w:b/>
          <w:sz w:val="28"/>
          <w:szCs w:val="18"/>
          <w:lang w:val="en-ID"/>
        </w:rPr>
      </w:pPr>
      <w:bookmarkStart w:id="0" w:name="_GoBack"/>
      <w:bookmarkEnd w:id="0"/>
      <w:r w:rsidRPr="001D464D">
        <w:rPr>
          <w:rFonts w:ascii="Corbel" w:hAnsi="Corbel" w:cs="Arial"/>
          <w:b/>
          <w:sz w:val="28"/>
          <w:szCs w:val="18"/>
          <w:lang w:val="en-ID"/>
        </w:rPr>
        <w:t xml:space="preserve">PERBUATAN MELAWAN HUKUM DALAM BALIK NAMA </w:t>
      </w:r>
    </w:p>
    <w:p w:rsidR="00DF675D" w:rsidRPr="001150D6" w:rsidRDefault="001D464D" w:rsidP="001D464D">
      <w:pPr>
        <w:spacing w:line="360" w:lineRule="auto"/>
        <w:jc w:val="center"/>
        <w:rPr>
          <w:rFonts w:ascii="Corbel" w:hAnsi="Corbel" w:cs="Arial"/>
          <w:b/>
          <w:sz w:val="28"/>
          <w:szCs w:val="18"/>
          <w:lang w:val="id-ID"/>
        </w:rPr>
      </w:pPr>
      <w:r w:rsidRPr="001D464D">
        <w:rPr>
          <w:rFonts w:ascii="Corbel" w:hAnsi="Corbel" w:cs="Arial"/>
          <w:b/>
          <w:sz w:val="28"/>
          <w:szCs w:val="18"/>
          <w:lang w:val="en-ID"/>
        </w:rPr>
        <w:t>SERTIFIKAT HAK ATAS TANAH</w:t>
      </w:r>
    </w:p>
    <w:p w:rsidR="008D4A83" w:rsidRDefault="008D4A83" w:rsidP="00DF675D">
      <w:pPr>
        <w:spacing w:line="360" w:lineRule="auto"/>
        <w:jc w:val="center"/>
        <w:rPr>
          <w:b/>
          <w:sz w:val="32"/>
          <w:lang w:val="id-ID"/>
        </w:rPr>
      </w:pPr>
    </w:p>
    <w:p w:rsidR="00DC008C" w:rsidRDefault="00DC008C" w:rsidP="00DF675D">
      <w:pPr>
        <w:spacing w:line="360" w:lineRule="auto"/>
        <w:jc w:val="center"/>
        <w:rPr>
          <w:b/>
          <w:sz w:val="32"/>
          <w:lang w:val="id-ID"/>
        </w:rPr>
      </w:pPr>
    </w:p>
    <w:p w:rsidR="00DC008C" w:rsidRPr="00413ACE" w:rsidRDefault="00413ACE" w:rsidP="00413ACE">
      <w:pPr>
        <w:spacing w:line="360" w:lineRule="auto"/>
        <w:jc w:val="center"/>
        <w:rPr>
          <w:rFonts w:ascii="Corbel" w:eastAsia="Segoe MDL2 Assets" w:hAnsi="Corbel" w:cs="Arial"/>
          <w:b/>
          <w:spacing w:val="24"/>
          <w:position w:val="10"/>
          <w:sz w:val="18"/>
          <w:szCs w:val="18"/>
          <w:lang w:val="id-ID"/>
        </w:rPr>
      </w:pPr>
      <w:r w:rsidRPr="00413ACE">
        <w:rPr>
          <w:rFonts w:ascii="Corbel" w:eastAsia="Palatino Linotype" w:hAnsi="Corbel" w:cs="Arial"/>
          <w:b/>
          <w:spacing w:val="-1"/>
          <w:sz w:val="28"/>
          <w:szCs w:val="28"/>
          <w:lang w:val="en-ID"/>
        </w:rPr>
        <w:t>Dwi Laksa Marabintang</w:t>
      </w:r>
      <w:r w:rsidR="001150D6">
        <w:rPr>
          <w:rFonts w:ascii="Corbel" w:eastAsia="Palatino Linotype" w:hAnsi="Corbel" w:cs="Arial"/>
          <w:b/>
          <w:spacing w:val="-1"/>
          <w:sz w:val="28"/>
          <w:szCs w:val="28"/>
          <w:vertAlign w:val="superscript"/>
          <w:lang w:val="id-ID"/>
        </w:rPr>
        <w:t>1</w:t>
      </w:r>
      <w:r w:rsidR="001150D6">
        <w:rPr>
          <w:rFonts w:ascii="Corbel" w:eastAsia="Palatino Linotype" w:hAnsi="Corbel" w:cs="Arial"/>
          <w:b/>
          <w:spacing w:val="-1"/>
          <w:sz w:val="28"/>
          <w:szCs w:val="28"/>
          <w:lang w:val="id-ID"/>
        </w:rPr>
        <w:t xml:space="preserve">, </w:t>
      </w:r>
      <w:r w:rsidRPr="00413ACE">
        <w:rPr>
          <w:rFonts w:ascii="Corbel" w:eastAsia="Palatino Linotype" w:hAnsi="Corbel" w:cs="Arial"/>
          <w:b/>
          <w:spacing w:val="-1"/>
          <w:sz w:val="28"/>
          <w:szCs w:val="28"/>
          <w:lang w:val="en-ID"/>
        </w:rPr>
        <w:t>Andi Suriyaman M. Pide</w:t>
      </w:r>
      <w:r w:rsidR="001150D6">
        <w:rPr>
          <w:rFonts w:ascii="Corbel" w:eastAsia="Palatino Linotype" w:hAnsi="Corbel" w:cs="Arial"/>
          <w:b/>
          <w:spacing w:val="-1"/>
          <w:sz w:val="28"/>
          <w:szCs w:val="28"/>
          <w:vertAlign w:val="superscript"/>
          <w:lang w:val="id-ID"/>
        </w:rPr>
        <w:t>2</w:t>
      </w:r>
      <w:r>
        <w:rPr>
          <w:rFonts w:ascii="Corbel" w:eastAsia="Palatino Linotype" w:hAnsi="Corbel" w:cs="Arial"/>
          <w:b/>
          <w:spacing w:val="-1"/>
          <w:sz w:val="28"/>
          <w:szCs w:val="28"/>
          <w:lang w:val="id-ID"/>
        </w:rPr>
        <w:t>, M</w:t>
      </w:r>
      <w:r w:rsidRPr="00413ACE">
        <w:rPr>
          <w:rFonts w:ascii="Corbel" w:eastAsia="Palatino Linotype" w:hAnsi="Corbel" w:cs="Arial"/>
          <w:b/>
          <w:spacing w:val="-1"/>
          <w:sz w:val="28"/>
          <w:szCs w:val="28"/>
          <w:lang w:val="en-ID"/>
        </w:rPr>
        <w:t>uhammad Ilham Arisaputra</w:t>
      </w:r>
      <w:r w:rsidRPr="00413ACE">
        <w:rPr>
          <w:rFonts w:ascii="Corbel" w:eastAsia="Palatino Linotype" w:hAnsi="Corbel" w:cs="Arial"/>
          <w:b/>
          <w:spacing w:val="-1"/>
          <w:sz w:val="28"/>
          <w:szCs w:val="28"/>
          <w:vertAlign w:val="superscript"/>
          <w:lang w:val="id-ID"/>
        </w:rPr>
        <w:t xml:space="preserve"> 3</w:t>
      </w:r>
    </w:p>
    <w:p w:rsidR="00413ACE" w:rsidRPr="004F7B20" w:rsidRDefault="00413ACE" w:rsidP="00413ACE">
      <w:pPr>
        <w:spacing w:line="360" w:lineRule="auto"/>
        <w:jc w:val="center"/>
        <w:rPr>
          <w:rFonts w:ascii="Corbel" w:eastAsia="Palatino Linotype" w:hAnsi="Corbel"/>
          <w:sz w:val="22"/>
          <w:szCs w:val="32"/>
          <w:lang w:val="id-ID"/>
        </w:rPr>
      </w:pPr>
      <w:r w:rsidRPr="008E1C8A">
        <w:rPr>
          <w:rFonts w:ascii="Corbel" w:eastAsia="Palatino Linotype" w:hAnsi="Corbel"/>
          <w:sz w:val="22"/>
          <w:szCs w:val="32"/>
          <w:vertAlign w:val="superscript"/>
          <w:lang w:val="id-ID"/>
        </w:rPr>
        <w:t>1</w:t>
      </w:r>
      <w:r w:rsidRPr="008E1C8A">
        <w:rPr>
          <w:rFonts w:ascii="Corbel" w:eastAsia="Palatino Linotype" w:hAnsi="Corbel"/>
          <w:bCs/>
          <w:sz w:val="22"/>
          <w:szCs w:val="32"/>
        </w:rPr>
        <w:t>Fakultas Hukum</w:t>
      </w:r>
      <w:r w:rsidRPr="008E1C8A">
        <w:rPr>
          <w:rFonts w:ascii="Corbel" w:eastAsia="Palatino Linotype" w:hAnsi="Corbel"/>
          <w:sz w:val="22"/>
          <w:szCs w:val="32"/>
        </w:rPr>
        <w:t>, Program Studi Magister Kenot</w:t>
      </w:r>
      <w:r>
        <w:rPr>
          <w:rFonts w:ascii="Corbel" w:eastAsia="Palatino Linotype" w:hAnsi="Corbel"/>
          <w:sz w:val="22"/>
          <w:szCs w:val="32"/>
        </w:rPr>
        <w:t>ariatan, Universitas Hasanuddin</w:t>
      </w:r>
      <w:r>
        <w:rPr>
          <w:rFonts w:ascii="Corbel" w:eastAsia="Palatino Linotype" w:hAnsi="Corbel"/>
          <w:sz w:val="22"/>
          <w:szCs w:val="32"/>
          <w:lang w:val="id-ID"/>
        </w:rPr>
        <w:t xml:space="preserve">, </w:t>
      </w:r>
      <w:r w:rsidRPr="00413ACE">
        <w:rPr>
          <w:rFonts w:ascii="Corbel" w:eastAsia="Palatino Linotype" w:hAnsi="Corbel"/>
          <w:sz w:val="22"/>
          <w:szCs w:val="32"/>
          <w:lang w:val="id-ID"/>
        </w:rPr>
        <w:t>laksamarabintang@gmail.com</w:t>
      </w:r>
    </w:p>
    <w:p w:rsidR="00413ACE" w:rsidRPr="008E1C8A" w:rsidRDefault="00413ACE" w:rsidP="00413ACE">
      <w:pPr>
        <w:spacing w:line="360" w:lineRule="auto"/>
        <w:jc w:val="center"/>
        <w:rPr>
          <w:rFonts w:ascii="Corbel" w:eastAsia="Palatino Linotype" w:hAnsi="Corbel"/>
          <w:sz w:val="22"/>
          <w:szCs w:val="32"/>
        </w:rPr>
      </w:pPr>
      <w:r w:rsidRPr="008E1C8A">
        <w:rPr>
          <w:rFonts w:ascii="Corbel" w:eastAsia="Palatino Linotype" w:hAnsi="Corbel"/>
          <w:sz w:val="22"/>
          <w:szCs w:val="32"/>
          <w:vertAlign w:val="superscript"/>
        </w:rPr>
        <w:t>2</w:t>
      </w:r>
      <w:r w:rsidRPr="008E1C8A">
        <w:rPr>
          <w:rFonts w:ascii="Corbel" w:eastAsia="Palatino Linotype" w:hAnsi="Corbel"/>
          <w:bCs/>
          <w:sz w:val="22"/>
          <w:szCs w:val="32"/>
        </w:rPr>
        <w:t>Fakultas Hukum</w:t>
      </w:r>
      <w:r w:rsidRPr="008E1C8A">
        <w:rPr>
          <w:rFonts w:ascii="Corbel" w:eastAsia="Palatino Linotype" w:hAnsi="Corbel"/>
          <w:sz w:val="22"/>
          <w:szCs w:val="32"/>
        </w:rPr>
        <w:t>, Universitas Hasanuddin.</w:t>
      </w:r>
    </w:p>
    <w:p w:rsidR="00AB451F" w:rsidRPr="001150D6" w:rsidRDefault="00413ACE" w:rsidP="00413ACE">
      <w:pPr>
        <w:spacing w:line="360" w:lineRule="auto"/>
        <w:jc w:val="center"/>
        <w:rPr>
          <w:rFonts w:ascii="Corbel" w:eastAsia="Palatino Linotype" w:hAnsi="Corbel" w:cs="Arial"/>
          <w:b/>
          <w:sz w:val="32"/>
          <w:szCs w:val="32"/>
          <w:lang w:val="id-ID"/>
        </w:rPr>
      </w:pPr>
      <w:r w:rsidRPr="008E1C8A">
        <w:rPr>
          <w:rFonts w:ascii="Corbel" w:eastAsia="Palatino Linotype" w:hAnsi="Corbel"/>
          <w:sz w:val="22"/>
          <w:szCs w:val="32"/>
          <w:vertAlign w:val="superscript"/>
        </w:rPr>
        <w:t>3</w:t>
      </w:r>
      <w:r w:rsidRPr="008E1C8A">
        <w:rPr>
          <w:rFonts w:ascii="Corbel" w:eastAsia="Palatino Linotype" w:hAnsi="Corbel"/>
          <w:bCs/>
          <w:sz w:val="22"/>
          <w:szCs w:val="32"/>
        </w:rPr>
        <w:t>Fakultas Hukum</w:t>
      </w:r>
      <w:r w:rsidRPr="008E1C8A">
        <w:rPr>
          <w:rFonts w:ascii="Corbel" w:eastAsia="Palatino Linotype" w:hAnsi="Corbel"/>
          <w:sz w:val="22"/>
          <w:szCs w:val="32"/>
        </w:rPr>
        <w:t>, Universitas Hasanuddin.</w:t>
      </w:r>
    </w:p>
    <w:p w:rsidR="0072277B" w:rsidRDefault="0072277B" w:rsidP="00CB1B8C">
      <w:pPr>
        <w:spacing w:line="360" w:lineRule="auto"/>
        <w:rPr>
          <w:rFonts w:eastAsia="Palatino Linotype"/>
          <w:b/>
          <w:sz w:val="28"/>
          <w:szCs w:val="28"/>
        </w:rPr>
      </w:pPr>
    </w:p>
    <w:p w:rsidR="00C52A27" w:rsidRPr="00645C45" w:rsidRDefault="008D4A83" w:rsidP="00645C45">
      <w:pPr>
        <w:spacing w:after="240"/>
        <w:jc w:val="center"/>
        <w:rPr>
          <w:rFonts w:ascii="Cambria" w:eastAsia="Palatino Linotype" w:hAnsi="Cambria"/>
          <w:b/>
          <w:lang w:val="id-ID"/>
        </w:rPr>
      </w:pPr>
      <w:r w:rsidRPr="00645C45">
        <w:rPr>
          <w:rFonts w:ascii="Cambria" w:eastAsia="Palatino Linotype" w:hAnsi="Cambria"/>
          <w:b/>
          <w:i/>
        </w:rPr>
        <w:t>Abstract</w:t>
      </w:r>
    </w:p>
    <w:p w:rsidR="008D4A83" w:rsidRPr="00645C45" w:rsidRDefault="00995151" w:rsidP="00645C45">
      <w:pPr>
        <w:jc w:val="both"/>
        <w:rPr>
          <w:rFonts w:ascii="Cambria" w:eastAsia="Palatino Linotype" w:hAnsi="Cambria"/>
          <w:lang w:val="id-ID"/>
        </w:rPr>
      </w:pPr>
      <w:r w:rsidRPr="00645C45">
        <w:rPr>
          <w:rFonts w:ascii="Cambria" w:eastAsia="Palatino Linotype" w:hAnsi="Cambria"/>
        </w:rPr>
        <w:t>The responsibility of the land office for the transfer of names on land rights certificates that contain elements of unlawful acts, as well as how legal protection is for the previous owner of land rights certificates that have been made objects of mortgage rights. This study uses empirical research methods, by analyzing the data collected through interviews and literature studies, then analyzed qualitatively and presented descriptively. The results show that the responsibility of the Land Office in this case the South Jakarta City Administration Land Office is to receive reports from the original owner of the land title certificate whose land has been transferred to a prospective buyer with a fake PPJB made by a fake PPAT so that an illegal act is indicated. The Land Administration of South Jakarta City then checks the validity of the transfer process as a responsibility in the event of a dispute or conflict over land rights, then accepts the request for cancellation of the land rights certificate which begins with blocking the certificate for 30 (thirty) days. Furthermore, the legal protection of the owner of the certificate by the Land Office of the City of South Jakarta Administration then blocked the certificate of land rights based on physical data and juridical data owned by the applicant, because the mortgage has been charged by the Nusantara Savings and Loans Cooperative. If done by the seller, the debt will be charged to the buyer, then the South Jakarta Administrative City Land Office records every legal action taken by the applicant in the land book certificate in question and conducts a field title to review the location of the disputed object and then the results will be submitted to the South Jakarta BPN Regional Office. to issue a Certificate of Cancellation of Certificate then the certificate will be crossed out and returned to the original owner.</w:t>
      </w:r>
    </w:p>
    <w:p w:rsidR="008D4A83" w:rsidRPr="00995151" w:rsidRDefault="008D4A83" w:rsidP="00C52A27">
      <w:pPr>
        <w:jc w:val="both"/>
        <w:rPr>
          <w:rFonts w:ascii="Cambria" w:eastAsia="Palatino Linotype" w:hAnsi="Cambria"/>
          <w:b/>
          <w:sz w:val="24"/>
          <w:lang w:val="id-ID"/>
        </w:rPr>
      </w:pPr>
      <w:r w:rsidRPr="00645C45">
        <w:rPr>
          <w:rFonts w:ascii="Cambria" w:eastAsia="Palatino Linotype" w:hAnsi="Cambria"/>
          <w:b/>
        </w:rPr>
        <w:t xml:space="preserve">Keywords: </w:t>
      </w:r>
      <w:r w:rsidR="00995151" w:rsidRPr="00645C45">
        <w:rPr>
          <w:rFonts w:ascii="Cambria" w:eastAsia="Palatino Linotype" w:hAnsi="Cambria"/>
          <w:b/>
        </w:rPr>
        <w:t>Land</w:t>
      </w:r>
      <w:r w:rsidR="00995151" w:rsidRPr="00645C45">
        <w:rPr>
          <w:rFonts w:ascii="Cambria" w:eastAsia="Palatino Linotype" w:hAnsi="Cambria"/>
          <w:b/>
          <w:lang w:val="id-ID"/>
        </w:rPr>
        <w:t>;</w:t>
      </w:r>
      <w:r w:rsidR="00995151" w:rsidRPr="00645C45">
        <w:rPr>
          <w:rFonts w:ascii="Cambria" w:eastAsia="Palatino Linotype" w:hAnsi="Cambria"/>
          <w:b/>
        </w:rPr>
        <w:t xml:space="preserve"> Responsibility</w:t>
      </w:r>
      <w:r w:rsidR="00995151" w:rsidRPr="00645C45">
        <w:rPr>
          <w:rFonts w:ascii="Cambria" w:eastAsia="Palatino Linotype" w:hAnsi="Cambria"/>
          <w:b/>
          <w:lang w:val="id-ID"/>
        </w:rPr>
        <w:t xml:space="preserve">; </w:t>
      </w:r>
      <w:r w:rsidR="00995151" w:rsidRPr="00645C45">
        <w:rPr>
          <w:rFonts w:ascii="Cambria" w:eastAsia="Palatino Linotype" w:hAnsi="Cambria"/>
          <w:b/>
        </w:rPr>
        <w:t>PPAT</w:t>
      </w:r>
      <w:r w:rsidR="00995151" w:rsidRPr="00645C45">
        <w:rPr>
          <w:rFonts w:ascii="Cambria" w:eastAsia="Palatino Linotype" w:hAnsi="Cambria"/>
          <w:b/>
          <w:lang w:val="id-ID"/>
        </w:rPr>
        <w:t>.</w:t>
      </w:r>
    </w:p>
    <w:p w:rsidR="00995151" w:rsidRDefault="00995151" w:rsidP="00943901">
      <w:pPr>
        <w:spacing w:after="240"/>
        <w:jc w:val="center"/>
        <w:rPr>
          <w:rFonts w:ascii="Cambria" w:eastAsia="Palatino Linotype" w:hAnsi="Cambria"/>
          <w:b/>
          <w:bCs/>
          <w:sz w:val="24"/>
          <w:szCs w:val="22"/>
          <w:lang w:val="id-ID"/>
        </w:rPr>
      </w:pPr>
    </w:p>
    <w:p w:rsidR="00995151" w:rsidRDefault="00995151" w:rsidP="00943901">
      <w:pPr>
        <w:spacing w:after="240"/>
        <w:jc w:val="center"/>
        <w:rPr>
          <w:rFonts w:ascii="Cambria" w:eastAsia="Palatino Linotype" w:hAnsi="Cambria"/>
          <w:b/>
          <w:bCs/>
          <w:sz w:val="24"/>
          <w:szCs w:val="22"/>
          <w:lang w:val="id-ID"/>
        </w:rPr>
      </w:pPr>
    </w:p>
    <w:p w:rsidR="00995151" w:rsidRDefault="00995151" w:rsidP="00943901">
      <w:pPr>
        <w:spacing w:after="240"/>
        <w:jc w:val="center"/>
        <w:rPr>
          <w:rFonts w:ascii="Cambria" w:eastAsia="Palatino Linotype" w:hAnsi="Cambria"/>
          <w:b/>
          <w:bCs/>
          <w:sz w:val="24"/>
          <w:szCs w:val="22"/>
          <w:lang w:val="id-ID"/>
        </w:rPr>
      </w:pPr>
    </w:p>
    <w:p w:rsidR="00645C45" w:rsidRDefault="00645C45" w:rsidP="00943901">
      <w:pPr>
        <w:spacing w:after="240"/>
        <w:jc w:val="center"/>
        <w:rPr>
          <w:rFonts w:ascii="Cambria" w:eastAsia="Palatino Linotype" w:hAnsi="Cambria"/>
          <w:b/>
          <w:bCs/>
          <w:sz w:val="24"/>
          <w:szCs w:val="22"/>
          <w:lang w:val="id-ID"/>
        </w:rPr>
      </w:pPr>
    </w:p>
    <w:p w:rsidR="00645C45" w:rsidRDefault="00645C45" w:rsidP="00943901">
      <w:pPr>
        <w:spacing w:after="240"/>
        <w:jc w:val="center"/>
        <w:rPr>
          <w:rFonts w:ascii="Cambria" w:eastAsia="Palatino Linotype" w:hAnsi="Cambria"/>
          <w:b/>
          <w:bCs/>
          <w:sz w:val="24"/>
          <w:szCs w:val="22"/>
          <w:lang w:val="id-ID"/>
        </w:rPr>
      </w:pPr>
    </w:p>
    <w:p w:rsidR="00645C45" w:rsidRDefault="00645C45" w:rsidP="00943901">
      <w:pPr>
        <w:spacing w:after="240"/>
        <w:jc w:val="center"/>
        <w:rPr>
          <w:rFonts w:ascii="Cambria" w:eastAsia="Palatino Linotype" w:hAnsi="Cambria"/>
          <w:b/>
          <w:bCs/>
          <w:sz w:val="24"/>
          <w:szCs w:val="22"/>
          <w:lang w:val="id-ID"/>
        </w:rPr>
      </w:pPr>
    </w:p>
    <w:p w:rsidR="00645C45" w:rsidRDefault="00645C45" w:rsidP="00943901">
      <w:pPr>
        <w:spacing w:after="240"/>
        <w:jc w:val="center"/>
        <w:rPr>
          <w:rFonts w:ascii="Cambria" w:eastAsia="Palatino Linotype" w:hAnsi="Cambria"/>
          <w:b/>
          <w:bCs/>
          <w:sz w:val="24"/>
          <w:szCs w:val="22"/>
          <w:lang w:val="id-ID"/>
        </w:rPr>
      </w:pPr>
    </w:p>
    <w:p w:rsidR="00943901" w:rsidRPr="00943901" w:rsidRDefault="00943901" w:rsidP="00943901">
      <w:pPr>
        <w:spacing w:after="240"/>
        <w:jc w:val="center"/>
        <w:rPr>
          <w:rFonts w:ascii="Cambria" w:eastAsia="Palatino Linotype" w:hAnsi="Cambria"/>
          <w:sz w:val="22"/>
          <w:lang w:val="id-ID"/>
        </w:rPr>
      </w:pPr>
      <w:r w:rsidRPr="00943901">
        <w:rPr>
          <w:rFonts w:ascii="Cambria" w:eastAsia="Palatino Linotype" w:hAnsi="Cambria"/>
          <w:b/>
          <w:bCs/>
          <w:sz w:val="24"/>
          <w:szCs w:val="22"/>
          <w:lang w:val="id-ID"/>
        </w:rPr>
        <w:lastRenderedPageBreak/>
        <w:t>Abstrak</w:t>
      </w:r>
    </w:p>
    <w:p w:rsidR="00413ACE" w:rsidRPr="00036FED" w:rsidRDefault="00036FED" w:rsidP="00995151">
      <w:pPr>
        <w:jc w:val="both"/>
        <w:rPr>
          <w:rStyle w:val="viiyi"/>
          <w:rFonts w:ascii="Cambria" w:hAnsi="Cambria"/>
          <w:lang w:val="id-ID"/>
        </w:rPr>
      </w:pPr>
      <w:r>
        <w:rPr>
          <w:rStyle w:val="jlqj4b"/>
          <w:rFonts w:ascii="Cambria" w:hAnsi="Cambria"/>
          <w:lang w:val="id-ID"/>
        </w:rPr>
        <w:t>T</w:t>
      </w:r>
      <w:r w:rsidR="00413ACE" w:rsidRPr="00036FED">
        <w:rPr>
          <w:rStyle w:val="jlqj4b"/>
          <w:rFonts w:ascii="Cambria" w:hAnsi="Cambria"/>
          <w:lang w:val="id-ID"/>
        </w:rPr>
        <w:t>anggungjawab kantor pertanahan terhadap balik nama pada sertifikat hak atas tanah yang mengandung unsur perbuatan melawan hukum</w:t>
      </w:r>
      <w:r>
        <w:rPr>
          <w:rStyle w:val="jlqj4b"/>
          <w:rFonts w:ascii="Cambria" w:hAnsi="Cambria"/>
          <w:lang w:val="id-ID"/>
        </w:rPr>
        <w:t>,</w:t>
      </w:r>
      <w:r w:rsidR="007E29E2">
        <w:rPr>
          <w:rStyle w:val="jlqj4b"/>
          <w:rFonts w:ascii="Cambria" w:hAnsi="Cambria"/>
          <w:lang w:val="id-ID"/>
        </w:rPr>
        <w:t xml:space="preserve">serta </w:t>
      </w:r>
      <w:r w:rsidR="00995151">
        <w:rPr>
          <w:rStyle w:val="jlqj4b"/>
          <w:rFonts w:ascii="Cambria" w:hAnsi="Cambria"/>
          <w:lang w:val="id-ID"/>
        </w:rPr>
        <w:t xml:space="preserve">bagaimana </w:t>
      </w:r>
      <w:r w:rsidR="00413ACE" w:rsidRPr="00036FED">
        <w:rPr>
          <w:rStyle w:val="jlqj4b"/>
          <w:rFonts w:ascii="Cambria" w:hAnsi="Cambria"/>
          <w:lang w:val="id-ID"/>
        </w:rPr>
        <w:t>perlindungan hukum terhadap pemilik sertifkat hak atas tanah sebelumnya yang sudah dijadikan objek hak tanggungan tanggungan.</w:t>
      </w:r>
      <w:r>
        <w:rPr>
          <w:rStyle w:val="jlqj4b"/>
          <w:rFonts w:ascii="Cambria" w:hAnsi="Cambria"/>
          <w:lang w:val="id-ID"/>
        </w:rPr>
        <w:t xml:space="preserve"> Penelitian </w:t>
      </w:r>
      <w:r w:rsidRPr="00036FED">
        <w:rPr>
          <w:rStyle w:val="jlqj4b"/>
          <w:rFonts w:ascii="Cambria" w:hAnsi="Cambria"/>
          <w:lang w:val="id-ID"/>
        </w:rPr>
        <w:t>ini menggunakan metode penelitian yang bersifat empiris, dengan menganalisis data yang terkumpul melalui wawancara dan</w:t>
      </w:r>
      <w:r w:rsidR="00413ACE" w:rsidRPr="00036FED">
        <w:rPr>
          <w:rStyle w:val="jlqj4b"/>
          <w:rFonts w:ascii="Cambria" w:hAnsi="Cambria"/>
          <w:lang w:val="id-ID"/>
        </w:rPr>
        <w:t xml:space="preserve">studi literatur, selanjutnya dianalisis secara kualitatif dan dipaparkan secara deskriptif.Hasil penelitian menunjukkan </w:t>
      </w:r>
      <w:r w:rsidRPr="00036FED">
        <w:rPr>
          <w:rStyle w:val="jlqj4b"/>
          <w:rFonts w:ascii="Cambria" w:hAnsi="Cambria"/>
        </w:rPr>
        <w:t>bahwa</w:t>
      </w:r>
      <w:r w:rsidR="00413ACE" w:rsidRPr="00036FED">
        <w:rPr>
          <w:rStyle w:val="jlqj4b"/>
          <w:rFonts w:ascii="Cambria" w:hAnsi="Cambria"/>
          <w:lang w:val="id-ID"/>
        </w:rPr>
        <w:t xml:space="preserve"> tanggung jawab Kantor Pertanahan dalam hal ini Kantor Pertanahan Kota Administrasi Jakarta Selatan adalah dengan menerima laporan pemilik asli sertifikat hak atas tanah yang tanahnya telah beralih kepada calon pembeli dengan PPJB palsu yang dibuat oleh PPAT palsu sehingga terindikasi terjadi perbuatan melawan hukum, Kantor Pertanahan Kota Administrasi Jakarta Selatan kemudian mengecek keabsahan proses peralihan tersebut sebagai tanggung jawab apabila terjadi sengketa atau konflik hak atas tanah, kemudian menerima permohonan pembatalan sertifikat hak atas tanah yang diawali dengan pemblokiran atas sertifikat tersebut selama 30 (tiga puluh) hari.  </w:t>
      </w:r>
      <w:r w:rsidRPr="00036FED">
        <w:rPr>
          <w:rStyle w:val="jlqj4b"/>
          <w:rFonts w:ascii="Cambria" w:hAnsi="Cambria"/>
        </w:rPr>
        <w:t>Lebih lanjut p</w:t>
      </w:r>
      <w:r w:rsidR="00413ACE" w:rsidRPr="00036FED">
        <w:rPr>
          <w:rStyle w:val="jlqj4b"/>
          <w:rFonts w:ascii="Cambria" w:hAnsi="Cambria"/>
          <w:lang w:val="id-ID"/>
        </w:rPr>
        <w:t>erlindungan Hukum pemilik sertifikat oleh Kantor Pertanahan Kota Administrasi Jakarta Selatan kemudian melakukan pemblokiran atas sertifikat hak atas tanah tersebut dengan di dasarkan data fisik dan data yuridis yang dimiliki oleh pemohon, karena telah dibebankan hak tanggungan oleh Koperasi Simpan Pinjam Nusantara maka atas gugatan pidana yang dilakukan penjual maka utang tersebut akan dibebankan kepada pembeli, kemudian Kantor Pertanahan Kota Administrasi Jakarta Selatan mencatatkan setiap upaya hukum yang ditempuh pemohon pada buku tanah sertifikat yang dimaksud dan melakukan gelar lapangan untuk meninjau lokasi objek sengketa untuk kemudian hasilnya akan diserahkan kepada Kantor Wilayah BPN Jakarta Selatan untuk mengeluarkan Surat Keterangan Pembatalan Sertifikat kemudian sertifikat tersebut akan dicoret peralihannya dan dikembalikan kepada pemilik aslinya.</w:t>
      </w:r>
    </w:p>
    <w:p w:rsidR="00943901" w:rsidRPr="00943901" w:rsidRDefault="00943901" w:rsidP="004D3951">
      <w:pPr>
        <w:spacing w:after="240"/>
        <w:jc w:val="both"/>
        <w:rPr>
          <w:rFonts w:ascii="Cambria" w:eastAsia="Palatino Linotype" w:hAnsi="Cambria"/>
          <w:sz w:val="36"/>
          <w:szCs w:val="32"/>
          <w:lang w:val="id-ID"/>
        </w:rPr>
      </w:pPr>
      <w:r w:rsidRPr="00943901">
        <w:rPr>
          <w:rStyle w:val="jlqj4b"/>
          <w:rFonts w:ascii="Cambria" w:hAnsi="Cambria"/>
          <w:b/>
          <w:bCs/>
          <w:sz w:val="24"/>
          <w:szCs w:val="24"/>
          <w:lang w:val="id-ID"/>
        </w:rPr>
        <w:t>Kata Kunci:</w:t>
      </w:r>
      <w:r w:rsidR="00995151">
        <w:rPr>
          <w:rStyle w:val="jlqj4b"/>
          <w:rFonts w:ascii="Cambria" w:hAnsi="Cambria"/>
          <w:b/>
          <w:sz w:val="24"/>
          <w:szCs w:val="24"/>
          <w:lang w:val="id-ID"/>
        </w:rPr>
        <w:t>Tanah; Tanggung Jawab;</w:t>
      </w:r>
      <w:r w:rsidR="00995151" w:rsidRPr="00995151">
        <w:rPr>
          <w:rStyle w:val="jlqj4b"/>
          <w:rFonts w:ascii="Cambria" w:hAnsi="Cambria"/>
          <w:b/>
          <w:sz w:val="24"/>
          <w:szCs w:val="24"/>
          <w:lang w:val="id-ID"/>
        </w:rPr>
        <w:t xml:space="preserve"> PPAT</w:t>
      </w:r>
      <w:r w:rsidR="00995151">
        <w:rPr>
          <w:rStyle w:val="jlqj4b"/>
          <w:rFonts w:ascii="Cambria" w:hAnsi="Cambria"/>
          <w:b/>
          <w:szCs w:val="24"/>
          <w:lang w:val="id-ID"/>
        </w:rPr>
        <w:t>.</w:t>
      </w:r>
    </w:p>
    <w:p w:rsidR="00B270B3" w:rsidRDefault="00B270B3"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Default="00645C45" w:rsidP="00B270B3">
      <w:pPr>
        <w:rPr>
          <w:b/>
          <w:sz w:val="24"/>
          <w:lang w:val="id-ID"/>
        </w:rPr>
      </w:pPr>
    </w:p>
    <w:p w:rsidR="00645C45" w:rsidRPr="00943901" w:rsidRDefault="00645C45" w:rsidP="00B270B3">
      <w:pPr>
        <w:rPr>
          <w:b/>
          <w:sz w:val="24"/>
          <w:lang w:val="id-ID"/>
        </w:rPr>
      </w:pPr>
    </w:p>
    <w:p w:rsidR="00B4247D" w:rsidRPr="001150D6" w:rsidRDefault="00A2628C" w:rsidP="00B270B3">
      <w:pPr>
        <w:rPr>
          <w:rFonts w:ascii="Cambria" w:hAnsi="Cambria"/>
          <w:b/>
          <w:sz w:val="24"/>
          <w:lang w:val="id-ID"/>
        </w:rPr>
      </w:pPr>
      <w:r w:rsidRPr="001150D6">
        <w:rPr>
          <w:rFonts w:ascii="Cambria" w:hAnsi="Cambria"/>
          <w:b/>
          <w:sz w:val="24"/>
        </w:rPr>
        <w:lastRenderedPageBreak/>
        <w:t>PENDAHULUAN</w:t>
      </w:r>
    </w:p>
    <w:p w:rsidR="004E3A52" w:rsidRPr="004E3A52" w:rsidRDefault="004E3A52" w:rsidP="00863B8B">
      <w:pPr>
        <w:ind w:firstLine="567"/>
        <w:jc w:val="both"/>
        <w:rPr>
          <w:rFonts w:ascii="Cambria" w:hAnsi="Cambria"/>
          <w:sz w:val="24"/>
        </w:rPr>
      </w:pPr>
      <w:r w:rsidRPr="004E3A52">
        <w:rPr>
          <w:rFonts w:ascii="Cambria" w:hAnsi="Cambria"/>
          <w:sz w:val="24"/>
        </w:rPr>
        <w:t>PPAT berwenang membuat akta mengenai pemindahan hak atas tanah atau hak milik atas satuan rumah susun, pembebanan hak tanggungan, pemberian hak guna bangunan/ hak pakai atas tanah hak milik, pembagian hak bersama, dan pemberian hak tanggungan.</w:t>
      </w:r>
      <w:r w:rsidRPr="004E3A52">
        <w:rPr>
          <w:rFonts w:ascii="Cambria" w:hAnsi="Cambria"/>
          <w:sz w:val="24"/>
          <w:vertAlign w:val="superscript"/>
        </w:rPr>
        <w:footnoteReference w:id="2"/>
      </w:r>
      <w:r w:rsidRPr="004E3A52">
        <w:rPr>
          <w:rFonts w:ascii="Cambria" w:hAnsi="Cambria"/>
          <w:sz w:val="24"/>
        </w:rPr>
        <w:t>PPAT juga bertindak untuk melayani kebutuhan masyarakat dalam hubungan hukum.Dalam pelayanannya, PPAT terikat pada peraturan jabatan dan kode etik profesi sebagai PPAT. Dengan adanya kode etik dan peraturan jabatan, maka PPAT terikat dalam satu peraturan yang memuat kaidah moral dan sanksi-sanksi yang akan diberikan apabila PPAT melakukan pelanggaran.</w:t>
      </w:r>
      <w:r w:rsidRPr="004E3A52">
        <w:rPr>
          <w:rFonts w:ascii="Cambria" w:hAnsi="Cambria"/>
          <w:sz w:val="24"/>
          <w:vertAlign w:val="superscript"/>
        </w:rPr>
        <w:footnoteReference w:id="3"/>
      </w:r>
    </w:p>
    <w:p w:rsidR="004E3A52" w:rsidRPr="004E3A52" w:rsidRDefault="004E3A52" w:rsidP="00863B8B">
      <w:pPr>
        <w:ind w:firstLine="567"/>
        <w:jc w:val="both"/>
        <w:rPr>
          <w:rFonts w:ascii="Cambria" w:hAnsi="Cambria"/>
          <w:sz w:val="24"/>
        </w:rPr>
      </w:pPr>
      <w:r w:rsidRPr="004E3A52">
        <w:rPr>
          <w:rFonts w:ascii="Cambria" w:hAnsi="Cambria"/>
          <w:sz w:val="24"/>
        </w:rPr>
        <w:t>Berdasakan salah satu kasus yang terjadi di Kota Makassar sesuai mempersoalkan mengenai pemakaian dokumen dan surat palsu yang dalam hal ini sudah jelas ada unsur tindak pidana untuk membuat pengalihan hak milik atas tanah. Kronologis bahwa terdakwa dalam kasus ini awalnya membuat surat perikatan pengakuan hutang atau pinjaman dengan menjaminkan sertifikat tanah hak milik dengan saksi 1 yang bertempat di salah satu kantor Notaris dan PPAT kota Makassar yang kemudian seiring berjalannya waktu terdakwa kembali mendatangi kantor Notaris dan PPAT kota Makassar yang berbeda dengan sebelumnya untuk mengurus proses kelengkapan pengalihan hak atas tanah (akta jual beli) berupa asli SPPT dan STTS. Kasus tersebut berdasarkan putusan di pengadilan negeri Makassar, yang membuktikan bahwa pemalsuan atau perbuatan melawan hukum masih sering ditemukan pada masyarakat.</w:t>
      </w:r>
    </w:p>
    <w:p w:rsidR="004E3A52" w:rsidRPr="004E3A52" w:rsidRDefault="004E3A52" w:rsidP="00863B8B">
      <w:pPr>
        <w:ind w:firstLine="567"/>
        <w:jc w:val="both"/>
        <w:rPr>
          <w:rFonts w:ascii="Cambria" w:hAnsi="Cambria"/>
          <w:sz w:val="24"/>
        </w:rPr>
      </w:pPr>
      <w:r w:rsidRPr="004E3A52">
        <w:rPr>
          <w:rFonts w:ascii="Cambria" w:hAnsi="Cambria"/>
          <w:sz w:val="24"/>
        </w:rPr>
        <w:t>Dalam pengurusan pengalihan hak atas tanah tersebut keinginan terdakwa tidak dikabulkan oleh PPAT karena adanya ketidaklengkapan berkas yaitu surat kuasa pengalihan hak atas tanah dari pemilik tanah harus sesuai nama yang tercantum dalam sertifikat hak milik. Tetapi, setelah penolakan tersebut beberapa waktu kemudian terdakwa datang kembali dengan membawa kelengkapan berkas sesuai arahan dan surat kuasa pengalihan hak milik untuk segera di proses yang dalam hal tersebut terdakwa membuat surat kuasa palsu lalu bertindak untuk dan atas nama saksi 1 selaku penjual dan menjadikan kerabatnya dalam hal ini saksi 2 selaku pembeli agar pada saat telah terjadi pengalihan hak atas tanah tersebut mereka bisa mengajukannya dan mendapatkan pinjaman dari Bank karena berhubung kerabatnya dalam hal ini saksi 2 mempunyai koneksi dan dimudahkan dalam pengambilan kredit di salah satu bank swasta.</w:t>
      </w:r>
    </w:p>
    <w:p w:rsidR="004E3A52" w:rsidRPr="004E3A52" w:rsidRDefault="004E3A52" w:rsidP="00863B8B">
      <w:pPr>
        <w:ind w:firstLine="567"/>
        <w:jc w:val="both"/>
        <w:rPr>
          <w:rFonts w:ascii="Cambria" w:hAnsi="Cambria"/>
          <w:sz w:val="24"/>
        </w:rPr>
      </w:pPr>
      <w:r w:rsidRPr="004E3A52">
        <w:rPr>
          <w:rFonts w:ascii="Cambria" w:hAnsi="Cambria"/>
          <w:sz w:val="24"/>
        </w:rPr>
        <w:t>Setelah proses tersebut sampai akhirnya telah terjadi perubahan nama pada sertifikat hak atas tanah yang dilakukan berdasarkan akta jual beli, maka sertifikat tersebut dijadikan jaminan pengambilan kredit di salah satu bank swasta. Setelah terjadinya cacat kredit dan ditelusuri lebih lanjut ternyata saksi 1 tidak pernah memberikan kuasa kepada terdakwa dan saksi 2 tidak mengetahui sama sekali bahwa surat kuasa pengalihan hak tersebut adalah dokumen atau surat palsu yang dibuat sendiri oleh terdakwa yang dibuktikan dengan pemeriksaan Laboratoris Kriminalistik Polri di cabang Makassar.</w:t>
      </w:r>
    </w:p>
    <w:p w:rsidR="004E3A52" w:rsidRPr="004E3A52" w:rsidRDefault="004E3A52" w:rsidP="00863B8B">
      <w:pPr>
        <w:ind w:firstLine="567"/>
        <w:jc w:val="both"/>
        <w:rPr>
          <w:rFonts w:ascii="Cambria" w:hAnsi="Cambria"/>
          <w:sz w:val="24"/>
        </w:rPr>
      </w:pPr>
      <w:r w:rsidRPr="004E3A52">
        <w:rPr>
          <w:rFonts w:ascii="Cambria" w:hAnsi="Cambria"/>
          <w:sz w:val="24"/>
        </w:rPr>
        <w:t xml:space="preserve">Pada kasus lain yang terjadi di daerah Kebagusan Jakarta Selatan yang telah diputus oleh Pengadilan Negeri Jakarta Selatan melalui Putusan Nomor 1249/Pid.B/2019/PN.JKT.Sel. Dalam kasus tersebut melibatkan PPAT dan para pihak yang bersangkutan melalui aktivitas jual beli tanah yang dibuat dihadapan PPAT dengan status jual beli secara angsuran yang diawali dengan PPJB. Namun selang berapa lama </w:t>
      </w:r>
      <w:r w:rsidRPr="004E3A52">
        <w:rPr>
          <w:rFonts w:ascii="Cambria" w:hAnsi="Cambria"/>
          <w:sz w:val="24"/>
        </w:rPr>
        <w:lastRenderedPageBreak/>
        <w:t xml:space="preserve">untuk meningkatkan status PPJB menjadi AJB dan akan dilakukan balik nama atas sertifikat tersebut terjadi suatu permasalahan. </w:t>
      </w:r>
    </w:p>
    <w:p w:rsidR="004E3A52" w:rsidRPr="004E3A52" w:rsidRDefault="004E3A52" w:rsidP="00863B8B">
      <w:pPr>
        <w:ind w:firstLine="567"/>
        <w:jc w:val="both"/>
        <w:rPr>
          <w:rFonts w:ascii="Cambria" w:hAnsi="Cambria"/>
          <w:sz w:val="24"/>
        </w:rPr>
      </w:pPr>
      <w:r w:rsidRPr="004E3A52">
        <w:rPr>
          <w:rFonts w:ascii="Cambria" w:hAnsi="Cambria"/>
          <w:sz w:val="24"/>
        </w:rPr>
        <w:t xml:space="preserve">Permasalahan dalam kasus ini adalah telah berubahnya nama kepemilikan atas sertifikat tersebut tanpa sepengetahuan pemilik awal yang mana dalam kasus ini bertindak sebagai penjual yang dibuktikan melalui pengecekan langsung oleh penjual yaitu pemilik tanah yang sah di Kantor Pertanahan Kota Administrasi Jakarta Selatan. Bahwa secara garis besar kasus ini mendatangkan kerugian bagi penjual selaku pemilik tanah sehingga hal ini dilanjutkan pada proses hukum melalui pembuatan laporan di Kantor Kepolisian Republik Indonesia dan lebih lanjut telah sampai pada Pengadilan Negeri Jakarta Selatan. </w:t>
      </w:r>
    </w:p>
    <w:p w:rsidR="004E3A52" w:rsidRPr="004E3A52" w:rsidRDefault="004E3A52" w:rsidP="00863B8B">
      <w:pPr>
        <w:ind w:firstLine="567"/>
        <w:jc w:val="both"/>
        <w:rPr>
          <w:rFonts w:ascii="Cambria" w:hAnsi="Cambria"/>
          <w:sz w:val="24"/>
        </w:rPr>
      </w:pPr>
      <w:r w:rsidRPr="004E3A52">
        <w:rPr>
          <w:rFonts w:ascii="Cambria" w:hAnsi="Cambria"/>
          <w:sz w:val="24"/>
        </w:rPr>
        <w:t xml:space="preserve">Pada putusan tersebut pembeli dianggap melakukan upaya pemalsuan dokumen sehingga untuk membuktikannya dilakukan proses penegakan hukum untuk diadili di tingkat Pengadilan. Pada indikasi atau upaya pemalsuan yang didugakan kepada pembeli tersebut menurut pembeli didasarkan pada perubahan nama kepemilikan atas sertifikat tanah tanpa melalui prosedur yang jelas, yang salah satunya adalah sepengetahuan dan persetujuan pemilik tanah sebelumnya dan belum tercapainya prestasi atas perubahan nama pada sertifikat melalui proses jual beli sehingga terdapat delik pidana, perdata maupun administrasi pada objek sengketa tersebut. </w:t>
      </w:r>
    </w:p>
    <w:p w:rsidR="004E3A52" w:rsidRPr="004E3A52" w:rsidRDefault="004E3A52" w:rsidP="00863B8B">
      <w:pPr>
        <w:ind w:firstLine="567"/>
        <w:jc w:val="both"/>
        <w:rPr>
          <w:rFonts w:ascii="Cambria" w:hAnsi="Cambria"/>
          <w:sz w:val="24"/>
        </w:rPr>
      </w:pPr>
      <w:r w:rsidRPr="004E3A52">
        <w:rPr>
          <w:rFonts w:ascii="Cambria" w:hAnsi="Cambria"/>
          <w:sz w:val="24"/>
        </w:rPr>
        <w:t>Dari beberapa kasus tersebut, peran PPAT sangat penting dalam memberikan kepastian hukum dalam kepemilikan hak atas tanah termasuk ketentuan balik nama dalam sertifikat hak milik. Pendaftaran peralihan hak atas tanah atau yang lebih dikenal dengan istilah balik nama haruslah berdasarkan akta yang dibuat oleh PPAT.</w:t>
      </w:r>
      <w:r w:rsidRPr="004E3A52">
        <w:rPr>
          <w:rFonts w:ascii="Cambria" w:hAnsi="Cambria"/>
          <w:sz w:val="24"/>
          <w:vertAlign w:val="superscript"/>
        </w:rPr>
        <w:footnoteReference w:id="4"/>
      </w:r>
      <w:r w:rsidRPr="004E3A52">
        <w:rPr>
          <w:rFonts w:ascii="Cambria" w:hAnsi="Cambria"/>
          <w:sz w:val="24"/>
        </w:rPr>
        <w:t>Persyaratan untuk membuat akta-akta tersebut sudah diatur dalam peraturan-peraturan yang berhubungan dengan pendaftaran tanah, baik berupa Peraturan Pemerintah, Peraturan Menteri, Peraturan Kepala Badan Pertanahan Nasional (Perkaban).</w:t>
      </w:r>
      <w:r w:rsidRPr="004E3A52">
        <w:rPr>
          <w:rFonts w:ascii="Cambria" w:hAnsi="Cambria"/>
          <w:sz w:val="24"/>
          <w:vertAlign w:val="superscript"/>
        </w:rPr>
        <w:footnoteReference w:id="5"/>
      </w:r>
    </w:p>
    <w:p w:rsidR="004E3A52" w:rsidRPr="004E3A52" w:rsidRDefault="004E3A52" w:rsidP="00863B8B">
      <w:pPr>
        <w:ind w:firstLine="567"/>
        <w:jc w:val="both"/>
        <w:rPr>
          <w:rFonts w:ascii="Cambria" w:hAnsi="Cambria"/>
          <w:sz w:val="24"/>
        </w:rPr>
      </w:pPr>
      <w:r w:rsidRPr="004E3A52">
        <w:rPr>
          <w:rFonts w:ascii="Cambria" w:hAnsi="Cambria"/>
          <w:sz w:val="24"/>
        </w:rPr>
        <w:t>Dalam rangka mewujudkan kepastian hukum menyangkut hak-hak atas tanah, maka peranan dari pendaftaran tanah amatlah penting. Proses pendaftaran tanah ini terutama yang menyangkut peralihan hak atas tanah, sebelumnya pendaftaran haknya di Kantor Badan Pertanahan Nasional (selanjutnya disingkat BPN) terlebih dahulu harus dibuatkan akta peralihan haknya. Akta ini harus dibuat dalam bentuk otentik yang dibuat oleh PPAT yang secara khusus yang dapat ditunjuk sebagai PPAT adalah notaris, tetapi ada pejabat lain yaitu camat atau kepala desa yang ditentukan dalam perundang-undangan sebagai PPAT meskipun bersifat sementara, tetapi sementara yang permanen karena tidak ada tindakan hukum lain untuk menghilangkan sifat sementara tersebut.</w:t>
      </w:r>
    </w:p>
    <w:p w:rsidR="00F32D52" w:rsidRDefault="004E3A52" w:rsidP="00863B8B">
      <w:pPr>
        <w:ind w:firstLine="567"/>
        <w:jc w:val="both"/>
        <w:rPr>
          <w:rFonts w:ascii="Cambria" w:hAnsi="Cambria"/>
          <w:sz w:val="24"/>
          <w:lang w:val="id-ID"/>
        </w:rPr>
      </w:pPr>
      <w:r w:rsidRPr="004E3A52">
        <w:rPr>
          <w:rFonts w:ascii="Cambria" w:hAnsi="Cambria"/>
          <w:sz w:val="24"/>
        </w:rPr>
        <w:t xml:space="preserve">Keabsahan produk akta yang dibuat di hadapan PPAT dapat dimaknai sebagai upaya negara untuk menciptakan kepastian dan perlindungan hukum bagi masyarakat.Tetapi di dalam pergaulan masyarakat tidak jarang terjadi pelanggaran hukum yaitu ketika PPAT lalai dalam menjalankan tugasnya dalam pembuatan akta yang berakibat akta tersebut batal demi hukum.Klien PPAT yang menderita kerugian akibat akta yang batal demi hukum berhak untuk menuntut pertanggungjawaban yang membuat akta tersebut yang tidak didasarkan pada Undang-Undang yang berlaku.Alih-alih menjadi alat bukti yang terkuat dan penuh, akta PPAT malah menjadi sumber </w:t>
      </w:r>
      <w:r w:rsidRPr="004E3A52">
        <w:rPr>
          <w:rFonts w:ascii="Cambria" w:hAnsi="Cambria"/>
          <w:sz w:val="24"/>
        </w:rPr>
        <w:lastRenderedPageBreak/>
        <w:t>perselisihan bagi para pihak yang mempersoalkan sah atau tidaknya akta PPAT tersebut.</w:t>
      </w:r>
      <w:r w:rsidRPr="004E3A52">
        <w:rPr>
          <w:rFonts w:ascii="Cambria" w:hAnsi="Cambria"/>
          <w:sz w:val="24"/>
          <w:vertAlign w:val="superscript"/>
        </w:rPr>
        <w:footnoteReference w:id="6"/>
      </w:r>
    </w:p>
    <w:p w:rsidR="00F32D52" w:rsidRDefault="00F32D52" w:rsidP="00863B8B">
      <w:pPr>
        <w:ind w:firstLine="567"/>
        <w:jc w:val="both"/>
        <w:rPr>
          <w:rFonts w:ascii="Cambria" w:hAnsi="Cambria"/>
          <w:sz w:val="24"/>
          <w:lang w:val="id-ID"/>
        </w:rPr>
      </w:pPr>
      <w:r w:rsidRPr="00F32D52">
        <w:rPr>
          <w:rFonts w:ascii="Cambria" w:hAnsi="Cambria"/>
          <w:sz w:val="24"/>
          <w:lang w:val="id-ID"/>
        </w:rPr>
        <w:t>Oleh karena itu, dalam penelitian ini p</w:t>
      </w:r>
      <w:r>
        <w:rPr>
          <w:rFonts w:ascii="Cambria" w:hAnsi="Cambria"/>
          <w:sz w:val="24"/>
          <w:lang w:val="id-ID"/>
        </w:rPr>
        <w:t>eneliti akan memfokuskan kepada b</w:t>
      </w:r>
      <w:r w:rsidRPr="00F32D52">
        <w:rPr>
          <w:rFonts w:ascii="Cambria" w:hAnsi="Cambria"/>
          <w:sz w:val="24"/>
          <w:lang w:val="id-ID"/>
        </w:rPr>
        <w:t xml:space="preserve">agaimana tanggung jawab kantor pertanahan terhadap balik nama pada sertifikat hak atas tanah yang dilakukan dengan dasar akta peralihan hak katas tanah yang mengandung unsur perbuatan melawan hukum; serta </w:t>
      </w:r>
      <w:r>
        <w:rPr>
          <w:rFonts w:ascii="Cambria" w:hAnsi="Cambria"/>
          <w:sz w:val="24"/>
          <w:lang w:val="id-ID"/>
        </w:rPr>
        <w:t xml:space="preserve">bagaimana </w:t>
      </w:r>
      <w:r w:rsidRPr="00F32D52">
        <w:rPr>
          <w:rFonts w:ascii="Cambria" w:hAnsi="Cambria"/>
          <w:sz w:val="24"/>
          <w:lang w:val="id-ID"/>
        </w:rPr>
        <w:t>perlindungan hukum terhadap pemilik sertifikat hak atas tanah sebelumnya yang sudah dijadikan objek hak tanggungan</w:t>
      </w:r>
      <w:r w:rsidR="00E14B6E">
        <w:rPr>
          <w:rFonts w:ascii="Cambria" w:hAnsi="Cambria"/>
          <w:sz w:val="24"/>
          <w:lang w:val="id-ID"/>
        </w:rPr>
        <w:t xml:space="preserve">. </w:t>
      </w:r>
      <w:r w:rsidR="004E3A52">
        <w:rPr>
          <w:rFonts w:ascii="Cambria" w:hAnsi="Cambria"/>
          <w:sz w:val="24"/>
          <w:lang w:val="id-ID"/>
        </w:rPr>
        <w:t xml:space="preserve">Adapun </w:t>
      </w:r>
      <w:r w:rsidRPr="00F32D52">
        <w:rPr>
          <w:rFonts w:ascii="Cambria" w:hAnsi="Cambria"/>
          <w:sz w:val="24"/>
          <w:lang w:val="id-ID"/>
        </w:rPr>
        <w:t>tujuan dil</w:t>
      </w:r>
      <w:r>
        <w:rPr>
          <w:rFonts w:ascii="Cambria" w:hAnsi="Cambria"/>
          <w:sz w:val="24"/>
          <w:lang w:val="id-ID"/>
        </w:rPr>
        <w:t>akukannya penelitian ini adalah u</w:t>
      </w:r>
      <w:r w:rsidRPr="00F32D52">
        <w:rPr>
          <w:rFonts w:ascii="Cambria" w:hAnsi="Cambria"/>
          <w:sz w:val="24"/>
          <w:lang w:val="id-ID"/>
        </w:rPr>
        <w:t xml:space="preserve">ntuk mengetahui tanggungjawab kantor pertanahan terhadap balik nama pada sertifikat hak atas tanah yang dilakukan dengan dasar akta peralihan hak atas tanah yang mengandung unsur perbuatan melawan hukum, serta </w:t>
      </w:r>
      <w:r w:rsidR="004E3A52" w:rsidRPr="004E3A52">
        <w:rPr>
          <w:rFonts w:ascii="Cambria" w:hAnsi="Cambria"/>
          <w:sz w:val="24"/>
          <w:lang w:val="id-ID"/>
        </w:rPr>
        <w:t>mengetahui perlindungan hukum terhadap pemilik sertifkat hak atas tanah sebelumnya yang sudah dijadikan objek hak tanggungan tanggungan.</w:t>
      </w:r>
    </w:p>
    <w:p w:rsidR="00B4247D" w:rsidRDefault="00B4247D" w:rsidP="00863B8B">
      <w:pPr>
        <w:ind w:firstLine="567"/>
        <w:jc w:val="both"/>
        <w:rPr>
          <w:rFonts w:ascii="Cambria" w:hAnsi="Cambria"/>
          <w:sz w:val="24"/>
          <w:lang w:val="id-ID"/>
        </w:rPr>
      </w:pPr>
    </w:p>
    <w:p w:rsidR="00B4247D" w:rsidRPr="001150D6" w:rsidRDefault="00A2628C" w:rsidP="00863B8B">
      <w:pPr>
        <w:jc w:val="both"/>
        <w:rPr>
          <w:rFonts w:ascii="Cambria" w:hAnsi="Cambria"/>
          <w:b/>
          <w:sz w:val="24"/>
          <w:lang w:val="id-ID"/>
        </w:rPr>
      </w:pPr>
      <w:r w:rsidRPr="001150D6">
        <w:rPr>
          <w:rFonts w:ascii="Cambria" w:hAnsi="Cambria"/>
          <w:b/>
          <w:sz w:val="24"/>
        </w:rPr>
        <w:t>METODE</w:t>
      </w:r>
    </w:p>
    <w:p w:rsidR="009C6D4D" w:rsidRPr="001150D6" w:rsidRDefault="00FF4C00" w:rsidP="00863B8B">
      <w:pPr>
        <w:spacing w:after="240"/>
        <w:jc w:val="both"/>
        <w:rPr>
          <w:rFonts w:ascii="Cambria" w:hAnsi="Cambria"/>
          <w:sz w:val="24"/>
        </w:rPr>
      </w:pPr>
      <w:r w:rsidRPr="00FF4C00">
        <w:rPr>
          <w:rFonts w:ascii="Cambria" w:hAnsi="Cambria"/>
          <w:sz w:val="24"/>
          <w:lang w:val="id-ID"/>
        </w:rPr>
        <w:t>Tipe penelitian ini menggunakan tipe penelitian empiris dan melakukan analisis dengan teknik analisis deskriptif, yang bertujuan untuk memberikan penjelasan, menggambarkan, dan memaparkan apa adanya tentang suatu peristiwa hukum atau kondisi hukum yang diperoleh dari hasil penelitian.</w:t>
      </w:r>
      <w:r w:rsidRPr="00FF4C00">
        <w:rPr>
          <w:rFonts w:ascii="Cambria" w:hAnsi="Cambria"/>
          <w:sz w:val="24"/>
          <w:vertAlign w:val="superscript"/>
          <w:lang w:val="id-ID"/>
        </w:rPr>
        <w:footnoteReference w:id="7"/>
      </w:r>
      <w:r w:rsidRPr="00FF4C00">
        <w:rPr>
          <w:rFonts w:ascii="Cambria" w:hAnsi="Cambria"/>
          <w:sz w:val="24"/>
          <w:lang w:val="id-ID"/>
        </w:rPr>
        <w:t xml:space="preserve"> Penelitian hukum empiris dapat juga dikatakan sebagai penelitian hukum sosiologis, penelitian ini hendak mengadakan pengukuran terhadap peraturan perundang-undangan tertentu mengenai efektivitasnya sehingga dapat mengkaji berkerjanya hukum di masyarakat dari tingkat efektivitas, kepatuhan implemtasi aturan hukum, peranan lembaga atau institusi dalam penegakan hukum, serta pengaruh hukum dalam masalah sosial ataupun pengaruh masalah sosial terhadap hukum.</w:t>
      </w:r>
      <w:r>
        <w:rPr>
          <w:rStyle w:val="FootnoteReference"/>
          <w:rFonts w:ascii="Cambria" w:hAnsi="Cambria"/>
          <w:sz w:val="24"/>
          <w:lang w:val="id-ID"/>
        </w:rPr>
        <w:footnoteReference w:id="8"/>
      </w:r>
    </w:p>
    <w:p w:rsidR="00C70DE2" w:rsidRDefault="000B05C2" w:rsidP="00863B8B">
      <w:pPr>
        <w:jc w:val="both"/>
        <w:rPr>
          <w:rFonts w:ascii="Cambria" w:hAnsi="Cambria"/>
          <w:b/>
          <w:sz w:val="24"/>
          <w:lang w:val="id-ID"/>
        </w:rPr>
      </w:pPr>
      <w:r w:rsidRPr="001150D6">
        <w:rPr>
          <w:rFonts w:ascii="Cambria" w:hAnsi="Cambria"/>
          <w:b/>
          <w:sz w:val="24"/>
        </w:rPr>
        <w:t>HASIL</w:t>
      </w:r>
      <w:r w:rsidR="001150D6" w:rsidRPr="001150D6">
        <w:rPr>
          <w:rFonts w:ascii="Cambria" w:hAnsi="Cambria"/>
          <w:b/>
          <w:sz w:val="24"/>
          <w:lang w:val="id-ID"/>
        </w:rPr>
        <w:t xml:space="preserve">DAN </w:t>
      </w:r>
      <w:r w:rsidR="00CB1B8C" w:rsidRPr="001150D6">
        <w:rPr>
          <w:rFonts w:ascii="Cambria" w:hAnsi="Cambria"/>
          <w:b/>
          <w:sz w:val="24"/>
        </w:rPr>
        <w:t>PEMBAHASAN</w:t>
      </w:r>
    </w:p>
    <w:p w:rsidR="00E14B6E" w:rsidRDefault="00E14B6E" w:rsidP="00863B8B">
      <w:pPr>
        <w:pStyle w:val="ListParagraph"/>
        <w:numPr>
          <w:ilvl w:val="0"/>
          <w:numId w:val="3"/>
        </w:numPr>
        <w:spacing w:line="240" w:lineRule="auto"/>
        <w:ind w:left="284" w:hanging="284"/>
        <w:jc w:val="both"/>
        <w:rPr>
          <w:rFonts w:ascii="Cambria" w:hAnsi="Cambria"/>
          <w:b/>
          <w:sz w:val="24"/>
          <w:lang w:val="id-ID"/>
        </w:rPr>
      </w:pPr>
      <w:r w:rsidRPr="00F22001">
        <w:rPr>
          <w:rFonts w:ascii="Cambria" w:hAnsi="Cambria"/>
          <w:b/>
          <w:sz w:val="24"/>
          <w:lang w:val="en-ID"/>
        </w:rPr>
        <w:t>Tanggung Jawab Kantor Pertanahan Terhadap Balik Nama Sertifikat Hak Atas Tanah melalui Akta Peralihan Hak Atas Tanah yang Mengandung Unsur Pidana</w:t>
      </w:r>
      <w:r w:rsidRPr="00F22001">
        <w:rPr>
          <w:rFonts w:ascii="Cambria" w:hAnsi="Cambria"/>
          <w:b/>
          <w:sz w:val="24"/>
          <w:lang w:val="id-ID"/>
        </w:rPr>
        <w:t>.</w:t>
      </w:r>
    </w:p>
    <w:p w:rsidR="004D17B3" w:rsidRDefault="004D17B3" w:rsidP="00863B8B">
      <w:pPr>
        <w:pStyle w:val="ListParagraph"/>
        <w:spacing w:line="240" w:lineRule="auto"/>
        <w:ind w:left="284"/>
        <w:jc w:val="both"/>
        <w:rPr>
          <w:rFonts w:ascii="Cambria" w:hAnsi="Cambria"/>
          <w:b/>
          <w:sz w:val="24"/>
          <w:lang w:val="id-ID"/>
        </w:rPr>
      </w:pPr>
    </w:p>
    <w:p w:rsidR="00F22001" w:rsidRPr="004C51F5" w:rsidRDefault="00F22001" w:rsidP="00863B8B">
      <w:pPr>
        <w:pStyle w:val="ListParagraph"/>
        <w:numPr>
          <w:ilvl w:val="0"/>
          <w:numId w:val="6"/>
        </w:numPr>
        <w:spacing w:after="0" w:line="240" w:lineRule="auto"/>
        <w:ind w:left="567" w:hanging="283"/>
        <w:jc w:val="both"/>
        <w:rPr>
          <w:rFonts w:ascii="Cambria" w:hAnsi="Cambria" w:cs="Arial"/>
          <w:b/>
          <w:sz w:val="24"/>
          <w:szCs w:val="24"/>
          <w:lang w:val="en-ID"/>
        </w:rPr>
      </w:pPr>
      <w:r w:rsidRPr="00F22001">
        <w:rPr>
          <w:rFonts w:ascii="Cambria" w:hAnsi="Cambria" w:cs="Arial"/>
          <w:b/>
          <w:sz w:val="24"/>
          <w:szCs w:val="24"/>
          <w:lang w:val="en-ID"/>
        </w:rPr>
        <w:t>Peran Kantor Badan Pertanahan Nasional dalam Hal Pengurusan Sertifikat Hak Atas Tanah.</w:t>
      </w:r>
    </w:p>
    <w:p w:rsidR="00D00234" w:rsidRPr="004C51F5" w:rsidRDefault="00F22001" w:rsidP="00863B8B">
      <w:pPr>
        <w:pStyle w:val="ListParagraph"/>
        <w:spacing w:after="0" w:line="240" w:lineRule="auto"/>
        <w:ind w:left="567" w:firstLine="567"/>
        <w:jc w:val="both"/>
        <w:rPr>
          <w:rFonts w:ascii="Cambria" w:hAnsi="Cambria" w:cs="Arial"/>
          <w:sz w:val="24"/>
          <w:szCs w:val="24"/>
          <w:lang w:val="id-ID"/>
        </w:rPr>
      </w:pPr>
      <w:r w:rsidRPr="004C51F5">
        <w:rPr>
          <w:rFonts w:ascii="Cambria" w:hAnsi="Cambria" w:cs="Arial"/>
          <w:bCs/>
          <w:color w:val="202124"/>
          <w:sz w:val="24"/>
          <w:szCs w:val="24"/>
          <w:shd w:val="clear" w:color="auto" w:fill="FFFFFF"/>
        </w:rPr>
        <w:t>Badan Pertanahan Nasional</w:t>
      </w:r>
      <w:r w:rsidRPr="004C51F5">
        <w:rPr>
          <w:rFonts w:ascii="Cambria" w:hAnsi="Cambria" w:cs="Arial"/>
          <w:color w:val="202124"/>
          <w:sz w:val="24"/>
          <w:szCs w:val="24"/>
          <w:shd w:val="clear" w:color="auto" w:fill="FFFFFF"/>
        </w:rPr>
        <w:t> (</w:t>
      </w:r>
      <w:r w:rsidRPr="004C51F5">
        <w:rPr>
          <w:rFonts w:ascii="Cambria" w:hAnsi="Cambria" w:cs="Arial"/>
          <w:bCs/>
          <w:color w:val="202124"/>
          <w:sz w:val="24"/>
          <w:szCs w:val="24"/>
          <w:shd w:val="clear" w:color="auto" w:fill="FFFFFF"/>
        </w:rPr>
        <w:t>BPN</w:t>
      </w:r>
      <w:r w:rsidRPr="004C51F5">
        <w:rPr>
          <w:rFonts w:ascii="Cambria" w:hAnsi="Cambria" w:cs="Arial"/>
          <w:color w:val="202124"/>
          <w:sz w:val="24"/>
          <w:szCs w:val="24"/>
          <w:shd w:val="clear" w:color="auto" w:fill="FFFFFF"/>
        </w:rPr>
        <w:t>) merupakan lembaga pemerintah bukan kementerian di Indonesia yang berperan melaksanakan tugas pemerintahan di bidang Pertanahan sesuai dengan ketentuan peraturan perundang-undangan. </w:t>
      </w:r>
      <w:r w:rsidRPr="004C51F5">
        <w:rPr>
          <w:rFonts w:ascii="Cambria" w:hAnsi="Cambria" w:cs="Arial"/>
          <w:sz w:val="24"/>
          <w:szCs w:val="24"/>
        </w:rPr>
        <w:t xml:space="preserve">Lembaga tersebut dibentuk berdasarkan surat keputusan Presiden Republik Indonesia Nomor 26 tahun 1988 yang bertugas membantu presiden dalam mengelola dan mengembangkan administrasi pertanahan, baik berdasarkan UUPA maupun peraturan perundang-undangan lain yang meliputi pengaturan penggunaan, penguasaan dan pemilikan tanah, penguasaan hak-hak tanah, pengukuran dan pendaftaran tanah dan lainlain yang berkaitan dengan masalah pertanahan berdasarkan kebijakan yang ditetapkan oleh </w:t>
      </w:r>
      <w:r w:rsidRPr="004C51F5">
        <w:rPr>
          <w:rFonts w:ascii="Cambria" w:hAnsi="Cambria" w:cs="Arial"/>
          <w:sz w:val="24"/>
          <w:szCs w:val="24"/>
        </w:rPr>
        <w:lastRenderedPageBreak/>
        <w:t>Presiden.</w:t>
      </w:r>
      <w:r w:rsidRPr="004C51F5">
        <w:rPr>
          <w:rStyle w:val="FootnoteReference"/>
          <w:rFonts w:ascii="Cambria" w:hAnsi="Cambria" w:cs="Arial"/>
          <w:sz w:val="24"/>
          <w:szCs w:val="24"/>
        </w:rPr>
        <w:footnoteReference w:id="9"/>
      </w:r>
      <w:r w:rsidR="00D00234" w:rsidRPr="004C51F5">
        <w:rPr>
          <w:rFonts w:ascii="Cambria" w:hAnsi="Cambria" w:cs="Arial"/>
          <w:sz w:val="24"/>
          <w:szCs w:val="24"/>
        </w:rPr>
        <w:t>Menurut penjelasan dari UUPA, pelaksanaan kegiatan pendaftaran tanah merupakan kewajiban dari Pemerintah bertujuan menjamin kepastian hukum yang bersifat rechtscadaster. Rechtsc</w:t>
      </w:r>
      <w:r w:rsidR="00AE60CB" w:rsidRPr="004C51F5">
        <w:rPr>
          <w:rFonts w:ascii="Cambria" w:hAnsi="Cambria" w:cs="Arial"/>
          <w:sz w:val="24"/>
          <w:szCs w:val="24"/>
        </w:rPr>
        <w:t>adaster artinya untuk kepenting</w:t>
      </w:r>
      <w:r w:rsidR="00D00234" w:rsidRPr="004C51F5">
        <w:rPr>
          <w:rFonts w:ascii="Cambria" w:hAnsi="Cambria" w:cs="Arial"/>
          <w:sz w:val="24"/>
          <w:szCs w:val="24"/>
        </w:rPr>
        <w:t>an pendaftaran tanah saja dan hanya mempermasalahkan haknya apa dan siapa pemiliknya, bukan untuk kepentingan lain seperti perpajakan</w:t>
      </w:r>
      <w:r w:rsidR="00934047" w:rsidRPr="004C51F5">
        <w:rPr>
          <w:rFonts w:ascii="Cambria" w:hAnsi="Cambria" w:cs="Arial"/>
          <w:sz w:val="24"/>
          <w:szCs w:val="24"/>
          <w:lang w:val="id-ID"/>
        </w:rPr>
        <w:t>.</w:t>
      </w:r>
    </w:p>
    <w:p w:rsidR="00934047" w:rsidRPr="004C51F5" w:rsidRDefault="00FA5D7D" w:rsidP="00863B8B">
      <w:pPr>
        <w:ind w:left="567" w:firstLine="567"/>
        <w:jc w:val="both"/>
        <w:rPr>
          <w:rFonts w:ascii="Cambria" w:hAnsi="Cambria" w:cs="Arial"/>
          <w:sz w:val="24"/>
          <w:szCs w:val="24"/>
          <w:lang w:val="id-ID"/>
        </w:rPr>
      </w:pPr>
      <w:r>
        <w:rPr>
          <w:rFonts w:ascii="Cambria" w:hAnsi="Cambria" w:cs="Arial"/>
          <w:sz w:val="24"/>
          <w:szCs w:val="24"/>
          <w:lang w:val="id-ID"/>
        </w:rPr>
        <w:t>K</w:t>
      </w:r>
      <w:r w:rsidR="00934047" w:rsidRPr="004C51F5">
        <w:rPr>
          <w:rFonts w:ascii="Cambria" w:hAnsi="Cambria" w:cs="Arial"/>
          <w:sz w:val="24"/>
          <w:szCs w:val="24"/>
        </w:rPr>
        <w:t>epastian hukum yang diberikan tidak hanya kepada pemegang hak atas tanah saja melainkan juga terhadap pihak ketiga yang berkepentingan termasuk terhadap pemerintah sendiri. Untuk memberikan kepastian dan perlindungan hukum kepada pemegang hak atas tanah yang telah mendaftarkan tanahnya diberikan sertipikat hak atas tanah yang merupakan alat bukti yang kuat.</w:t>
      </w:r>
    </w:p>
    <w:p w:rsidR="00564AD6" w:rsidRPr="004C51F5" w:rsidRDefault="000177C6" w:rsidP="00564AD6">
      <w:pPr>
        <w:ind w:left="567" w:firstLine="567"/>
        <w:jc w:val="both"/>
        <w:rPr>
          <w:rFonts w:ascii="Cambria" w:hAnsi="Cambria" w:cs="Arial"/>
          <w:sz w:val="24"/>
          <w:szCs w:val="24"/>
        </w:rPr>
      </w:pPr>
      <w:r w:rsidRPr="004C51F5">
        <w:rPr>
          <w:rFonts w:ascii="Cambria" w:hAnsi="Cambria" w:cs="Arial"/>
          <w:sz w:val="24"/>
          <w:szCs w:val="24"/>
        </w:rPr>
        <w:t>Hak atas tanah adalah hak yang memberikan kewenangan kepada yang punya hak untuk mempergunakan atau mengambil manfaat</w:t>
      </w:r>
      <w:r w:rsidR="00564AD6">
        <w:rPr>
          <w:rFonts w:ascii="Cambria" w:hAnsi="Cambria" w:cs="Arial"/>
          <w:sz w:val="24"/>
          <w:szCs w:val="24"/>
        </w:rPr>
        <w:t xml:space="preserve">  </w:t>
      </w:r>
      <w:r w:rsidRPr="004C51F5">
        <w:rPr>
          <w:rFonts w:ascii="Cambria" w:hAnsi="Cambria" w:cs="Arial"/>
          <w:sz w:val="24"/>
          <w:szCs w:val="24"/>
        </w:rPr>
        <w:t>dari</w:t>
      </w:r>
      <w:r w:rsidR="00564AD6">
        <w:rPr>
          <w:rFonts w:ascii="Cambria" w:hAnsi="Cambria" w:cs="Arial"/>
          <w:sz w:val="24"/>
          <w:szCs w:val="24"/>
        </w:rPr>
        <w:t xml:space="preserve"> </w:t>
      </w:r>
      <w:r w:rsidRPr="004C51F5">
        <w:rPr>
          <w:rFonts w:ascii="Cambria" w:hAnsi="Cambria" w:cs="Arial"/>
          <w:sz w:val="24"/>
          <w:szCs w:val="24"/>
        </w:rPr>
        <w:t>tanah</w:t>
      </w:r>
      <w:r w:rsidR="00564AD6">
        <w:rPr>
          <w:rFonts w:ascii="Cambria" w:hAnsi="Cambria" w:cs="Arial"/>
          <w:sz w:val="24"/>
          <w:szCs w:val="24"/>
        </w:rPr>
        <w:t xml:space="preserve"> </w:t>
      </w:r>
      <w:r w:rsidRPr="004C51F5">
        <w:rPr>
          <w:rFonts w:ascii="Cambria" w:hAnsi="Cambria" w:cs="Arial"/>
          <w:sz w:val="24"/>
          <w:szCs w:val="24"/>
        </w:rPr>
        <w:t>yang</w:t>
      </w:r>
      <w:r w:rsidR="00564AD6">
        <w:rPr>
          <w:rFonts w:ascii="Cambria" w:hAnsi="Cambria" w:cs="Arial"/>
          <w:sz w:val="24"/>
          <w:szCs w:val="24"/>
        </w:rPr>
        <w:t xml:space="preserve"> </w:t>
      </w:r>
      <w:r w:rsidRPr="004C51F5">
        <w:rPr>
          <w:rFonts w:ascii="Cambria" w:hAnsi="Cambria" w:cs="Arial"/>
          <w:sz w:val="24"/>
          <w:szCs w:val="24"/>
        </w:rPr>
        <w:t>dihakinya.Hak-hak</w:t>
      </w:r>
      <w:r w:rsidR="00564AD6">
        <w:rPr>
          <w:rFonts w:ascii="Cambria" w:hAnsi="Cambria" w:cs="Arial"/>
          <w:sz w:val="24"/>
          <w:szCs w:val="24"/>
        </w:rPr>
        <w:t xml:space="preserve"> </w:t>
      </w:r>
      <w:r w:rsidRPr="004C51F5">
        <w:rPr>
          <w:rFonts w:ascii="Cambria" w:hAnsi="Cambria" w:cs="Arial"/>
          <w:sz w:val="24"/>
          <w:szCs w:val="24"/>
        </w:rPr>
        <w:t>atas</w:t>
      </w:r>
      <w:r w:rsidR="00564AD6">
        <w:rPr>
          <w:rFonts w:ascii="Cambria" w:hAnsi="Cambria" w:cs="Arial"/>
          <w:sz w:val="24"/>
          <w:szCs w:val="24"/>
        </w:rPr>
        <w:t xml:space="preserve"> </w:t>
      </w:r>
      <w:r w:rsidRPr="004C51F5">
        <w:rPr>
          <w:rFonts w:ascii="Cambria" w:hAnsi="Cambria" w:cs="Arial"/>
          <w:sz w:val="24"/>
          <w:szCs w:val="24"/>
        </w:rPr>
        <w:t>tanah</w:t>
      </w:r>
      <w:r w:rsidR="00564AD6">
        <w:rPr>
          <w:rFonts w:ascii="Cambria" w:hAnsi="Cambria" w:cs="Arial"/>
          <w:sz w:val="24"/>
          <w:szCs w:val="24"/>
        </w:rPr>
        <w:t xml:space="preserve"> </w:t>
      </w:r>
      <w:r w:rsidRPr="004C51F5">
        <w:rPr>
          <w:rFonts w:ascii="Cambria" w:hAnsi="Cambria" w:cs="Arial"/>
          <w:sz w:val="24"/>
          <w:szCs w:val="24"/>
        </w:rPr>
        <w:t>diatur</w:t>
      </w:r>
      <w:r w:rsidR="00564AD6">
        <w:rPr>
          <w:rFonts w:ascii="Cambria" w:hAnsi="Cambria" w:cs="Arial"/>
          <w:sz w:val="24"/>
          <w:szCs w:val="24"/>
        </w:rPr>
        <w:t xml:space="preserve"> </w:t>
      </w:r>
      <w:r w:rsidRPr="004C51F5">
        <w:rPr>
          <w:rFonts w:ascii="Cambria" w:hAnsi="Cambria" w:cs="Arial"/>
          <w:sz w:val="24"/>
          <w:szCs w:val="24"/>
        </w:rPr>
        <w:t>secara jelas dalam UUPA</w:t>
      </w:r>
      <w:r w:rsidR="00BD7012">
        <w:rPr>
          <w:rFonts w:ascii="Cambria" w:hAnsi="Cambria" w:cs="Arial"/>
          <w:sz w:val="24"/>
          <w:szCs w:val="24"/>
        </w:rPr>
        <w:t>.</w:t>
      </w:r>
    </w:p>
    <w:p w:rsidR="000177C6" w:rsidRPr="004C51F5" w:rsidRDefault="00BD7012" w:rsidP="00863B8B">
      <w:pPr>
        <w:ind w:left="567" w:firstLine="567"/>
        <w:jc w:val="both"/>
        <w:rPr>
          <w:rFonts w:ascii="Cambria" w:hAnsi="Cambria" w:cs="Arial"/>
          <w:sz w:val="24"/>
          <w:szCs w:val="24"/>
          <w:lang w:val="id-ID"/>
        </w:rPr>
      </w:pPr>
      <w:r>
        <w:rPr>
          <w:rFonts w:ascii="Cambria" w:hAnsi="Cambria" w:cs="Arial"/>
          <w:sz w:val="24"/>
          <w:szCs w:val="24"/>
        </w:rPr>
        <w:t>H</w:t>
      </w:r>
      <w:r w:rsidR="000177C6" w:rsidRPr="004C51F5">
        <w:rPr>
          <w:rFonts w:ascii="Cambria" w:hAnsi="Cambria" w:cs="Arial"/>
          <w:sz w:val="24"/>
          <w:szCs w:val="24"/>
        </w:rPr>
        <w:t xml:space="preserve">ak atas tanah </w:t>
      </w:r>
      <w:r>
        <w:rPr>
          <w:rFonts w:ascii="Cambria" w:hAnsi="Cambria" w:cs="Arial"/>
          <w:sz w:val="24"/>
          <w:szCs w:val="24"/>
        </w:rPr>
        <w:t>yang telah diatur dalam UUPA tersebut,</w:t>
      </w:r>
      <w:r w:rsidR="00DE1746">
        <w:rPr>
          <w:rFonts w:ascii="Cambria" w:hAnsi="Cambria" w:cs="Arial"/>
          <w:sz w:val="24"/>
          <w:szCs w:val="24"/>
        </w:rPr>
        <w:t xml:space="preserve"> dengan adanya</w:t>
      </w:r>
      <w:r w:rsidR="000177C6" w:rsidRPr="004C51F5">
        <w:rPr>
          <w:rFonts w:ascii="Cambria" w:hAnsi="Cambria" w:cs="Arial"/>
          <w:sz w:val="24"/>
          <w:szCs w:val="24"/>
        </w:rPr>
        <w:t xml:space="preserve"> pendaftaran tanah pada kantor Badan Pertanahan Nasional  berfungsi untuk melindungi si pemegang hak atas tanah, dan juga untuk mengetahui status hak atas bidang tanah mengenai, siapa pemiliknya, apa haknya, berapa luasnya, untuk apa dipergunakan dan sebagainya.</w:t>
      </w:r>
    </w:p>
    <w:p w:rsidR="004C51F5" w:rsidRPr="00B3371A" w:rsidRDefault="004C51F5" w:rsidP="00863B8B">
      <w:pPr>
        <w:pStyle w:val="ListParagraph"/>
        <w:numPr>
          <w:ilvl w:val="0"/>
          <w:numId w:val="6"/>
        </w:numPr>
        <w:spacing w:after="0" w:line="240" w:lineRule="auto"/>
        <w:ind w:left="567" w:hanging="283"/>
        <w:jc w:val="both"/>
        <w:rPr>
          <w:rFonts w:ascii="Cambria" w:hAnsi="Cambria" w:cs="Arial"/>
          <w:b/>
          <w:sz w:val="24"/>
          <w:szCs w:val="24"/>
          <w:lang w:val="en-ID"/>
        </w:rPr>
      </w:pPr>
      <w:r w:rsidRPr="004C51F5">
        <w:rPr>
          <w:rFonts w:ascii="Cambria" w:hAnsi="Cambria" w:cs="Arial"/>
          <w:b/>
          <w:sz w:val="24"/>
          <w:szCs w:val="24"/>
          <w:lang w:val="en-ID"/>
        </w:rPr>
        <w:t>Tanggung Jawab Badan Pertanahan Nasional dalam Pengurusan Balik Nama Sertifikat Hak Atas Tanah Yang Mengandung Unsur Perbuatan Melawan Hukum.</w:t>
      </w:r>
    </w:p>
    <w:p w:rsidR="00C51AD4" w:rsidRPr="004D17B3" w:rsidRDefault="00B3371A" w:rsidP="00863B8B">
      <w:pPr>
        <w:ind w:left="567" w:firstLine="567"/>
        <w:jc w:val="both"/>
        <w:rPr>
          <w:rFonts w:ascii="Cambria" w:hAnsi="Cambria" w:cs="Arial"/>
          <w:sz w:val="24"/>
          <w:szCs w:val="24"/>
          <w:lang w:val="id-ID"/>
        </w:rPr>
      </w:pPr>
      <w:r w:rsidRPr="00B45FFC">
        <w:rPr>
          <w:rFonts w:ascii="Cambria" w:hAnsi="Cambria" w:cs="Arial"/>
          <w:sz w:val="24"/>
          <w:szCs w:val="24"/>
        </w:rPr>
        <w:t>Kantor Pertanahan adalah unit kerja (Instansi vertikal) Badan Pertanahan Nasional di wilayah Kabupaten atau Kota, yang salah satu tugasnya melakukan pendaftaran hak atas tanah dan pemeliharaan daftar umum pendaftaran tanah.Kewenangan Kantor Pertanahan berada di bawah dan bertanggung-jawab kepada Kepala Badan Pertanahan Nasional melalui Kepala Kantor Wilayah Badan Pertanahan Nasional dan dipimpin oleh seorang Kepala Kantor.</w:t>
      </w:r>
      <w:r w:rsidR="00C51AD4" w:rsidRPr="00B45FFC">
        <w:rPr>
          <w:rFonts w:ascii="Cambria" w:hAnsi="Cambria" w:cs="Arial"/>
          <w:sz w:val="24"/>
          <w:szCs w:val="24"/>
        </w:rPr>
        <w:t>Dalam hal ini BPN selaku kantor pertanahan y</w:t>
      </w:r>
      <w:r w:rsidR="00B45FFC" w:rsidRPr="00B45FFC">
        <w:rPr>
          <w:rFonts w:ascii="Cambria" w:hAnsi="Cambria" w:cs="Arial"/>
          <w:sz w:val="24"/>
          <w:szCs w:val="24"/>
        </w:rPr>
        <w:t>ang menerbitkan sertifikat yang</w:t>
      </w:r>
      <w:r w:rsidR="00C51AD4" w:rsidRPr="00B45FFC">
        <w:rPr>
          <w:rFonts w:ascii="Cambria" w:hAnsi="Cambria" w:cs="Arial"/>
          <w:sz w:val="24"/>
          <w:szCs w:val="24"/>
        </w:rPr>
        <w:t xml:space="preserve"> telah beralih kepemilikannya tanpa sepengetahuan pemilik sertifikat memiliki kewenangan untuk membatalkan sertifikat tersebut.</w:t>
      </w:r>
      <w:r w:rsidR="004D17B3" w:rsidRPr="004D17B3">
        <w:rPr>
          <w:rFonts w:ascii="Cambria" w:hAnsi="Cambria" w:cs="Arial"/>
          <w:sz w:val="24"/>
          <w:szCs w:val="24"/>
        </w:rPr>
        <w:t>Timbulnya sengketa hukum yang bermula dari pengaduan suatu pihak (orang atau badan) yang berisi keberatan-keberatan dan tuntutan hak atas tanah, baik terhadap status tanah, prioritas, maupun kepemilikannya dengan harapan dapat memperoleh penyelesaian secara administrasi sesuai dengan ketentuan peraturan yang berlaku.</w:t>
      </w:r>
      <w:r w:rsidR="004D17B3" w:rsidRPr="004D17B3">
        <w:rPr>
          <w:rFonts w:ascii="Cambria" w:hAnsi="Cambria"/>
        </w:rPr>
        <w:footnoteReference w:id="10"/>
      </w:r>
    </w:p>
    <w:p w:rsidR="004D17B3" w:rsidRDefault="004D17B3" w:rsidP="00863B8B">
      <w:pPr>
        <w:pStyle w:val="BodyText"/>
        <w:ind w:left="567" w:right="3" w:firstLine="567"/>
        <w:jc w:val="both"/>
        <w:rPr>
          <w:rFonts w:ascii="Cambria" w:hAnsi="Cambria"/>
          <w:lang w:val="id-ID"/>
        </w:rPr>
      </w:pPr>
      <w:r w:rsidRPr="004D17B3">
        <w:rPr>
          <w:rFonts w:ascii="Cambria" w:hAnsi="Cambria"/>
        </w:rPr>
        <w:t xml:space="preserve">Berdasarkan Peraturan Kepala Badan Pertanahan Republik Indonesia Nomor 3 Tahun 2011 tentang Pengelolaan Pengkajian dan Penanganan Kasus Pertanahan membedakan kasus pertanahan menjadi sengketa pertanahan, konflik pertanahan, dan perkara pertanahan. Sengketa Pertanahan adalah perselisihan pertanahan antara orang perseorangan, badan hukum, atau lembaga yang tidak berdampak luas secara </w:t>
      </w:r>
      <w:r>
        <w:rPr>
          <w:rFonts w:ascii="Cambria" w:hAnsi="Cambria"/>
        </w:rPr>
        <w:t>sosio-</w:t>
      </w:r>
      <w:r w:rsidRPr="004D17B3">
        <w:rPr>
          <w:rFonts w:ascii="Cambria" w:hAnsi="Cambria"/>
        </w:rPr>
        <w:t xml:space="preserve">politis.Konflik pertanahan adalah perselisihan pertanahan antara orang perseorangan, kelompok, golongan, organisasi, badan hukum, atau lembaga yang mempunyai kecenderungan atau sudah berdampak luas secara sosio-politis.Sedangkan perkara pertanahan adalah perselisihan pertanahan yang penyelesaiannya dilaksanakan oleh lembaga peradilan atau putusan lembaga peradilan yang masih dimintakan penanganan perselisihannya </w:t>
      </w:r>
      <w:r w:rsidRPr="004D17B3">
        <w:rPr>
          <w:rFonts w:ascii="Cambria" w:hAnsi="Cambria"/>
        </w:rPr>
        <w:lastRenderedPageBreak/>
        <w:t>di Badan Pertanahan Nasional Republik Indonesia.</w:t>
      </w:r>
      <w:r w:rsidRPr="004D17B3">
        <w:rPr>
          <w:rFonts w:ascii="Cambria" w:hAnsi="Cambria"/>
          <w:vertAlign w:val="superscript"/>
        </w:rPr>
        <w:footnoteReference w:id="11"/>
      </w:r>
    </w:p>
    <w:p w:rsidR="00C51AD4" w:rsidRDefault="00C51AD4" w:rsidP="00863B8B">
      <w:pPr>
        <w:pStyle w:val="BodyText"/>
        <w:ind w:left="567" w:right="3" w:firstLine="567"/>
        <w:jc w:val="both"/>
        <w:rPr>
          <w:rFonts w:ascii="Cambria" w:hAnsi="Cambria"/>
          <w:lang w:val="id-ID"/>
        </w:rPr>
      </w:pPr>
      <w:r w:rsidRPr="00B45FFC">
        <w:rPr>
          <w:rFonts w:ascii="Cambria" w:hAnsi="Cambria"/>
        </w:rPr>
        <w:t>Pertanggungjawaban</w:t>
      </w:r>
      <w:r w:rsidRPr="00B45FFC">
        <w:rPr>
          <w:rFonts w:ascii="Cambria" w:hAnsi="Cambria"/>
          <w:spacing w:val="1"/>
        </w:rPr>
        <w:t xml:space="preserve"> BPN dalam hal ini adalah memberi kepastian hukum dan berupaya mengembalikan hak atas tanah seseorang yang memohonkan pembatalan sertifikat jika proses tersebut jika ditemukan cacat adminitrasi di dalamnya, tidak hanya BPN yang dianggap bertanggung jawab dalam kasus seperti ini, karena </w:t>
      </w:r>
      <w:r w:rsidRPr="00B45FFC">
        <w:rPr>
          <w:rFonts w:ascii="Cambria" w:hAnsi="Cambria"/>
        </w:rPr>
        <w:t>PPAT memiliki tanggung jawab serupa</w:t>
      </w:r>
      <w:r w:rsidR="00414FF0">
        <w:rPr>
          <w:rFonts w:ascii="Cambria" w:hAnsi="Cambria"/>
        </w:rPr>
        <w:t xml:space="preserve"> </w:t>
      </w:r>
      <w:r w:rsidRPr="00B45FFC">
        <w:rPr>
          <w:rFonts w:ascii="Cambria" w:hAnsi="Cambria"/>
        </w:rPr>
        <w:t>secara</w:t>
      </w:r>
      <w:r w:rsidR="00414FF0">
        <w:rPr>
          <w:rFonts w:ascii="Cambria" w:hAnsi="Cambria"/>
        </w:rPr>
        <w:t xml:space="preserve"> </w:t>
      </w:r>
      <w:r w:rsidRPr="00B45FFC">
        <w:rPr>
          <w:rFonts w:ascii="Cambria" w:hAnsi="Cambria"/>
        </w:rPr>
        <w:t>perdata</w:t>
      </w:r>
      <w:r w:rsidR="00414FF0">
        <w:rPr>
          <w:rFonts w:ascii="Cambria" w:hAnsi="Cambria"/>
        </w:rPr>
        <w:t xml:space="preserve"> </w:t>
      </w:r>
      <w:r w:rsidRPr="00B45FFC">
        <w:rPr>
          <w:rFonts w:ascii="Cambria" w:hAnsi="Cambria"/>
        </w:rPr>
        <w:t>terkait</w:t>
      </w:r>
      <w:r w:rsidR="00414FF0">
        <w:rPr>
          <w:rFonts w:ascii="Cambria" w:hAnsi="Cambria"/>
        </w:rPr>
        <w:t xml:space="preserve"> </w:t>
      </w:r>
      <w:r w:rsidRPr="00B45FFC">
        <w:rPr>
          <w:rFonts w:ascii="Cambria" w:hAnsi="Cambria"/>
        </w:rPr>
        <w:t>dengan</w:t>
      </w:r>
      <w:r w:rsidR="00414FF0">
        <w:rPr>
          <w:rFonts w:ascii="Cambria" w:hAnsi="Cambria"/>
        </w:rPr>
        <w:t xml:space="preserve"> </w:t>
      </w:r>
      <w:r w:rsidRPr="00B45FFC">
        <w:rPr>
          <w:rFonts w:ascii="Cambria" w:hAnsi="Cambria"/>
        </w:rPr>
        <w:t>kesenjangan,</w:t>
      </w:r>
      <w:r w:rsidR="00414FF0">
        <w:rPr>
          <w:rFonts w:ascii="Cambria" w:hAnsi="Cambria"/>
        </w:rPr>
        <w:t xml:space="preserve"> </w:t>
      </w:r>
      <w:r w:rsidRPr="00B45FFC">
        <w:rPr>
          <w:rFonts w:ascii="Cambria" w:hAnsi="Cambria"/>
        </w:rPr>
        <w:t>kealpaandan/atau</w:t>
      </w:r>
      <w:r w:rsidR="00414FF0">
        <w:rPr>
          <w:rFonts w:ascii="Cambria" w:hAnsi="Cambria"/>
        </w:rPr>
        <w:t xml:space="preserve"> </w:t>
      </w:r>
      <w:r w:rsidRPr="00B45FFC">
        <w:rPr>
          <w:rFonts w:ascii="Cambria" w:hAnsi="Cambria"/>
        </w:rPr>
        <w:t>kelalaiannya</w:t>
      </w:r>
      <w:r w:rsidR="00414FF0">
        <w:rPr>
          <w:rFonts w:ascii="Cambria" w:hAnsi="Cambria"/>
        </w:rPr>
        <w:t xml:space="preserve"> </w:t>
      </w:r>
      <w:r w:rsidRPr="00B45FFC">
        <w:rPr>
          <w:rFonts w:ascii="Cambria" w:hAnsi="Cambria"/>
        </w:rPr>
        <w:t>dalam</w:t>
      </w:r>
      <w:r w:rsidR="00414FF0">
        <w:rPr>
          <w:rFonts w:ascii="Cambria" w:hAnsi="Cambria"/>
        </w:rPr>
        <w:t xml:space="preserve"> </w:t>
      </w:r>
      <w:r w:rsidRPr="00B45FFC">
        <w:rPr>
          <w:rFonts w:ascii="Cambria" w:hAnsi="Cambria"/>
        </w:rPr>
        <w:t>pembuatan</w:t>
      </w:r>
      <w:r w:rsidR="00414FF0">
        <w:rPr>
          <w:rFonts w:ascii="Cambria" w:hAnsi="Cambria"/>
        </w:rPr>
        <w:t xml:space="preserve"> </w:t>
      </w:r>
      <w:r w:rsidRPr="00B45FFC">
        <w:rPr>
          <w:rFonts w:ascii="Cambria" w:hAnsi="Cambria"/>
        </w:rPr>
        <w:t>akta</w:t>
      </w:r>
      <w:r w:rsidR="00414FF0">
        <w:rPr>
          <w:rFonts w:ascii="Cambria" w:hAnsi="Cambria"/>
        </w:rPr>
        <w:t xml:space="preserve"> </w:t>
      </w:r>
      <w:r w:rsidRPr="00B45FFC">
        <w:rPr>
          <w:rFonts w:ascii="Cambria" w:hAnsi="Cambria"/>
        </w:rPr>
        <w:t>jual</w:t>
      </w:r>
      <w:r w:rsidR="00414FF0">
        <w:rPr>
          <w:rFonts w:ascii="Cambria" w:hAnsi="Cambria"/>
        </w:rPr>
        <w:t xml:space="preserve"> </w:t>
      </w:r>
      <w:r w:rsidRPr="00B45FFC">
        <w:rPr>
          <w:rFonts w:ascii="Cambria" w:hAnsi="Cambria"/>
        </w:rPr>
        <w:t>beli</w:t>
      </w:r>
      <w:r w:rsidR="00414FF0">
        <w:rPr>
          <w:rFonts w:ascii="Cambria" w:hAnsi="Cambria"/>
        </w:rPr>
        <w:t xml:space="preserve"> </w:t>
      </w:r>
      <w:r w:rsidRPr="00B45FFC">
        <w:rPr>
          <w:rFonts w:ascii="Cambria" w:hAnsi="Cambria"/>
        </w:rPr>
        <w:t>yang</w:t>
      </w:r>
      <w:r w:rsidR="00414FF0">
        <w:rPr>
          <w:rFonts w:ascii="Cambria" w:hAnsi="Cambria"/>
        </w:rPr>
        <w:t xml:space="preserve"> </w:t>
      </w:r>
      <w:r w:rsidRPr="00B45FFC">
        <w:rPr>
          <w:rFonts w:ascii="Cambria" w:hAnsi="Cambria"/>
        </w:rPr>
        <w:t>menyimpang</w:t>
      </w:r>
      <w:r w:rsidR="00414FF0">
        <w:rPr>
          <w:rFonts w:ascii="Cambria" w:hAnsi="Cambria"/>
        </w:rPr>
        <w:t xml:space="preserve"> </w:t>
      </w:r>
      <w:r w:rsidRPr="00B45FFC">
        <w:rPr>
          <w:rFonts w:ascii="Cambria" w:hAnsi="Cambria"/>
        </w:rPr>
        <w:t>dari</w:t>
      </w:r>
      <w:r w:rsidR="00414FF0">
        <w:rPr>
          <w:rFonts w:ascii="Cambria" w:hAnsi="Cambria"/>
        </w:rPr>
        <w:t xml:space="preserve"> </w:t>
      </w:r>
      <w:r w:rsidRPr="00B45FFC">
        <w:rPr>
          <w:rFonts w:ascii="Cambria" w:hAnsi="Cambria"/>
        </w:rPr>
        <w:t>syarat</w:t>
      </w:r>
      <w:r w:rsidR="00414FF0">
        <w:rPr>
          <w:rFonts w:ascii="Cambria" w:hAnsi="Cambria"/>
        </w:rPr>
        <w:t xml:space="preserve"> </w:t>
      </w:r>
      <w:r w:rsidRPr="00B45FFC">
        <w:rPr>
          <w:rFonts w:ascii="Cambria" w:hAnsi="Cambria"/>
        </w:rPr>
        <w:t>formal</w:t>
      </w:r>
      <w:r w:rsidR="00414FF0">
        <w:rPr>
          <w:rFonts w:ascii="Cambria" w:hAnsi="Cambria"/>
        </w:rPr>
        <w:t xml:space="preserve"> </w:t>
      </w:r>
      <w:r w:rsidRPr="00B45FFC">
        <w:rPr>
          <w:rFonts w:ascii="Cambria" w:hAnsi="Cambria"/>
        </w:rPr>
        <w:t>dan</w:t>
      </w:r>
      <w:r w:rsidR="00414FF0">
        <w:rPr>
          <w:rFonts w:ascii="Cambria" w:hAnsi="Cambria"/>
        </w:rPr>
        <w:t xml:space="preserve"> </w:t>
      </w:r>
      <w:r w:rsidRPr="00B45FFC">
        <w:rPr>
          <w:rFonts w:ascii="Cambria" w:hAnsi="Cambria"/>
        </w:rPr>
        <w:t>materiil.</w:t>
      </w:r>
      <w:r w:rsidR="00414FF0">
        <w:rPr>
          <w:rFonts w:ascii="Cambria" w:hAnsi="Cambria"/>
        </w:rPr>
        <w:t xml:space="preserve"> </w:t>
      </w:r>
      <w:r w:rsidRPr="00B45FFC">
        <w:rPr>
          <w:rFonts w:ascii="Cambria" w:hAnsi="Cambria"/>
        </w:rPr>
        <w:t>PPAT</w:t>
      </w:r>
      <w:r w:rsidR="00414FF0">
        <w:rPr>
          <w:rFonts w:ascii="Cambria" w:hAnsi="Cambria"/>
        </w:rPr>
        <w:t xml:space="preserve"> </w:t>
      </w:r>
      <w:r w:rsidRPr="00B45FFC">
        <w:rPr>
          <w:rFonts w:ascii="Cambria" w:hAnsi="Cambria"/>
        </w:rPr>
        <w:t>tidak</w:t>
      </w:r>
      <w:r w:rsidR="00414FF0">
        <w:rPr>
          <w:rFonts w:ascii="Cambria" w:hAnsi="Cambria"/>
        </w:rPr>
        <w:t xml:space="preserve"> </w:t>
      </w:r>
      <w:r w:rsidRPr="00B45FFC">
        <w:rPr>
          <w:rFonts w:ascii="Cambria" w:hAnsi="Cambria"/>
        </w:rPr>
        <w:t>sajahanya</w:t>
      </w:r>
      <w:r w:rsidR="00414FF0">
        <w:rPr>
          <w:rFonts w:ascii="Cambria" w:hAnsi="Cambria"/>
        </w:rPr>
        <w:t xml:space="preserve"> </w:t>
      </w:r>
      <w:r w:rsidRPr="00B45FFC">
        <w:rPr>
          <w:rFonts w:ascii="Cambria" w:hAnsi="Cambria"/>
        </w:rPr>
        <w:t>dapat</w:t>
      </w:r>
      <w:r w:rsidR="00414FF0">
        <w:rPr>
          <w:rFonts w:ascii="Cambria" w:hAnsi="Cambria"/>
        </w:rPr>
        <w:t xml:space="preserve"> </w:t>
      </w:r>
      <w:r w:rsidRPr="00B45FFC">
        <w:rPr>
          <w:rFonts w:ascii="Cambria" w:hAnsi="Cambria"/>
        </w:rPr>
        <w:t>dikenakan sanksi administratif tapi juga dituntut ganti kerugian secara perdataoleh para pihak yang dirugikan. PPAT dapat dituntut secara perdata apabila para</w:t>
      </w:r>
      <w:r w:rsidR="00B166B4">
        <w:rPr>
          <w:rFonts w:ascii="Cambria" w:hAnsi="Cambria"/>
        </w:rPr>
        <w:t xml:space="preserve"> </w:t>
      </w:r>
      <w:r w:rsidRPr="00B45FFC">
        <w:rPr>
          <w:rFonts w:ascii="Cambria" w:hAnsi="Cambria"/>
        </w:rPr>
        <w:t>pihak</w:t>
      </w:r>
      <w:r w:rsidR="00B166B4">
        <w:rPr>
          <w:rFonts w:ascii="Cambria" w:hAnsi="Cambria"/>
        </w:rPr>
        <w:t xml:space="preserve"> </w:t>
      </w:r>
      <w:r w:rsidRPr="00B45FFC">
        <w:rPr>
          <w:rFonts w:ascii="Cambria" w:hAnsi="Cambria"/>
        </w:rPr>
        <w:t>melakukan</w:t>
      </w:r>
      <w:r w:rsidR="00B166B4">
        <w:rPr>
          <w:rFonts w:ascii="Cambria" w:hAnsi="Cambria"/>
        </w:rPr>
        <w:t xml:space="preserve"> </w:t>
      </w:r>
      <w:r w:rsidRPr="00B45FFC">
        <w:rPr>
          <w:rFonts w:ascii="Cambria" w:hAnsi="Cambria"/>
        </w:rPr>
        <w:t>pengingkaran</w:t>
      </w:r>
      <w:r w:rsidR="00B166B4">
        <w:rPr>
          <w:rFonts w:ascii="Cambria" w:hAnsi="Cambria"/>
        </w:rPr>
        <w:t xml:space="preserve"> </w:t>
      </w:r>
      <w:r w:rsidRPr="00B45FFC">
        <w:rPr>
          <w:rFonts w:ascii="Cambria" w:hAnsi="Cambria"/>
        </w:rPr>
        <w:t>terhadap</w:t>
      </w:r>
      <w:r w:rsidR="00B166B4">
        <w:rPr>
          <w:rFonts w:ascii="Cambria" w:hAnsi="Cambria"/>
        </w:rPr>
        <w:t xml:space="preserve"> </w:t>
      </w:r>
      <w:r w:rsidRPr="00B45FFC">
        <w:rPr>
          <w:rFonts w:ascii="Cambria" w:hAnsi="Cambria"/>
        </w:rPr>
        <w:t>apa</w:t>
      </w:r>
      <w:r w:rsidR="00B166B4">
        <w:rPr>
          <w:rFonts w:ascii="Cambria" w:hAnsi="Cambria"/>
        </w:rPr>
        <w:t xml:space="preserve"> </w:t>
      </w:r>
      <w:r w:rsidRPr="00B45FFC">
        <w:rPr>
          <w:rFonts w:ascii="Cambria" w:hAnsi="Cambria"/>
        </w:rPr>
        <w:t>yang</w:t>
      </w:r>
      <w:r w:rsidR="00B166B4">
        <w:rPr>
          <w:rFonts w:ascii="Cambria" w:hAnsi="Cambria"/>
        </w:rPr>
        <w:t xml:space="preserve"> </w:t>
      </w:r>
      <w:r w:rsidRPr="00B45FFC">
        <w:rPr>
          <w:rFonts w:ascii="Cambria" w:hAnsi="Cambria"/>
        </w:rPr>
        <w:t>tertulis</w:t>
      </w:r>
      <w:r w:rsidR="00B166B4">
        <w:rPr>
          <w:rFonts w:ascii="Cambria" w:hAnsi="Cambria"/>
        </w:rPr>
        <w:t xml:space="preserve"> </w:t>
      </w:r>
      <w:r w:rsidRPr="00B45FFC">
        <w:rPr>
          <w:rFonts w:ascii="Cambria" w:hAnsi="Cambria"/>
        </w:rPr>
        <w:t>didalam akta.</w:t>
      </w:r>
    </w:p>
    <w:p w:rsidR="00645C45" w:rsidRPr="00645C45" w:rsidRDefault="00645C45" w:rsidP="00863B8B">
      <w:pPr>
        <w:pStyle w:val="BodyText"/>
        <w:ind w:left="567" w:right="3" w:firstLine="567"/>
        <w:jc w:val="both"/>
        <w:rPr>
          <w:rFonts w:ascii="Cambria" w:hAnsi="Cambria"/>
          <w:lang w:val="id-ID"/>
        </w:rPr>
      </w:pPr>
    </w:p>
    <w:p w:rsidR="00B45FFC" w:rsidRPr="00556C48" w:rsidRDefault="00B45FFC" w:rsidP="00863B8B">
      <w:pPr>
        <w:numPr>
          <w:ilvl w:val="0"/>
          <w:numId w:val="3"/>
        </w:numPr>
        <w:ind w:left="284" w:hanging="284"/>
        <w:jc w:val="both"/>
        <w:rPr>
          <w:rFonts w:ascii="Cambria" w:eastAsia="Arial" w:hAnsi="Cambria" w:cs="Arial"/>
          <w:b/>
          <w:sz w:val="24"/>
          <w:szCs w:val="24"/>
        </w:rPr>
      </w:pPr>
      <w:r w:rsidRPr="00556C48">
        <w:rPr>
          <w:rFonts w:ascii="Cambria" w:eastAsia="Arial" w:hAnsi="Cambria" w:cs="Arial"/>
          <w:b/>
          <w:sz w:val="24"/>
          <w:szCs w:val="24"/>
        </w:rPr>
        <w:t>Perlindungan Hukum terhadap Pemilik Sertifikat Hak Atas Tanah Sebelumnya yang sudah Dijadikan Objek Hak Tanggungan.</w:t>
      </w:r>
    </w:p>
    <w:p w:rsidR="00877552" w:rsidRPr="00556C48" w:rsidRDefault="00877552" w:rsidP="00863B8B">
      <w:pPr>
        <w:pStyle w:val="ListParagraph"/>
        <w:numPr>
          <w:ilvl w:val="0"/>
          <w:numId w:val="13"/>
        </w:numPr>
        <w:spacing w:line="240" w:lineRule="auto"/>
        <w:ind w:left="567" w:hanging="283"/>
        <w:jc w:val="both"/>
        <w:rPr>
          <w:rFonts w:ascii="Cambria" w:eastAsia="Arial" w:hAnsi="Cambria" w:cs="Arial"/>
          <w:b/>
          <w:sz w:val="24"/>
          <w:szCs w:val="24"/>
        </w:rPr>
      </w:pPr>
      <w:r w:rsidRPr="00556C48">
        <w:rPr>
          <w:rFonts w:ascii="Cambria" w:eastAsia="Arial" w:hAnsi="Cambria" w:cs="Arial"/>
          <w:b/>
          <w:sz w:val="24"/>
          <w:szCs w:val="24"/>
        </w:rPr>
        <w:t>Objek Hak Tanggungan</w:t>
      </w:r>
    </w:p>
    <w:p w:rsidR="00860132" w:rsidRPr="00291ACA" w:rsidRDefault="00A65B7C" w:rsidP="00863B8B">
      <w:pPr>
        <w:pStyle w:val="ListParagraph"/>
        <w:spacing w:after="0" w:line="240" w:lineRule="auto"/>
        <w:ind w:left="567" w:firstLine="567"/>
        <w:jc w:val="both"/>
        <w:rPr>
          <w:rFonts w:ascii="Cambria" w:hAnsi="Cambria" w:cs="Arial"/>
          <w:sz w:val="24"/>
          <w:szCs w:val="24"/>
          <w:lang w:val="id-ID"/>
        </w:rPr>
      </w:pPr>
      <w:r w:rsidRPr="00556C48">
        <w:rPr>
          <w:rFonts w:ascii="Cambria" w:hAnsi="Cambria" w:cs="Arial"/>
          <w:sz w:val="24"/>
          <w:szCs w:val="24"/>
          <w:lang w:val="id-ID"/>
        </w:rPr>
        <w:t>H</w:t>
      </w:r>
      <w:r w:rsidR="00860132" w:rsidRPr="00556C48">
        <w:rPr>
          <w:rFonts w:ascii="Cambria" w:hAnsi="Cambria" w:cs="Arial"/>
          <w:sz w:val="24"/>
          <w:szCs w:val="24"/>
        </w:rPr>
        <w:t>ak Tanggungan</w:t>
      </w:r>
      <w:r w:rsidR="00A149B3">
        <w:rPr>
          <w:rFonts w:ascii="Cambria" w:hAnsi="Cambria" w:cs="Arial"/>
          <w:sz w:val="24"/>
          <w:szCs w:val="24"/>
        </w:rPr>
        <w:t xml:space="preserve"> </w:t>
      </w:r>
      <w:r w:rsidR="00860132" w:rsidRPr="00556C48">
        <w:rPr>
          <w:rFonts w:ascii="Cambria" w:hAnsi="Cambria" w:cs="Arial"/>
          <w:sz w:val="24"/>
          <w:szCs w:val="24"/>
        </w:rPr>
        <w:t>adalah</w:t>
      </w:r>
      <w:r w:rsidR="00A149B3">
        <w:rPr>
          <w:rFonts w:ascii="Cambria" w:hAnsi="Cambria" w:cs="Arial"/>
          <w:sz w:val="24"/>
          <w:szCs w:val="24"/>
        </w:rPr>
        <w:t xml:space="preserve"> </w:t>
      </w:r>
      <w:r w:rsidR="00860132" w:rsidRPr="00556C48">
        <w:rPr>
          <w:rFonts w:ascii="Cambria" w:hAnsi="Cambria" w:cs="Arial"/>
          <w:sz w:val="24"/>
          <w:szCs w:val="24"/>
        </w:rPr>
        <w:t>hak</w:t>
      </w:r>
      <w:r w:rsidR="00A149B3">
        <w:rPr>
          <w:rFonts w:ascii="Cambria" w:hAnsi="Cambria" w:cs="Arial"/>
          <w:sz w:val="24"/>
          <w:szCs w:val="24"/>
        </w:rPr>
        <w:t xml:space="preserve"> </w:t>
      </w:r>
      <w:r w:rsidR="00860132" w:rsidRPr="00556C48">
        <w:rPr>
          <w:rFonts w:ascii="Cambria" w:hAnsi="Cambria" w:cs="Arial"/>
          <w:sz w:val="24"/>
          <w:szCs w:val="24"/>
        </w:rPr>
        <w:t>jaminan</w:t>
      </w:r>
      <w:r w:rsidR="00A149B3">
        <w:rPr>
          <w:rFonts w:ascii="Cambria" w:hAnsi="Cambria" w:cs="Arial"/>
          <w:sz w:val="24"/>
          <w:szCs w:val="24"/>
        </w:rPr>
        <w:t xml:space="preserve"> </w:t>
      </w:r>
      <w:r w:rsidR="00860132" w:rsidRPr="00556C48">
        <w:rPr>
          <w:rFonts w:ascii="Cambria" w:hAnsi="Cambria" w:cs="Arial"/>
          <w:sz w:val="24"/>
          <w:szCs w:val="24"/>
        </w:rPr>
        <w:t>yang</w:t>
      </w:r>
      <w:r w:rsidR="00A149B3">
        <w:rPr>
          <w:rFonts w:ascii="Cambria" w:hAnsi="Cambria" w:cs="Arial"/>
          <w:sz w:val="24"/>
          <w:szCs w:val="24"/>
        </w:rPr>
        <w:t xml:space="preserve"> </w:t>
      </w:r>
      <w:r w:rsidR="00860132" w:rsidRPr="00556C48">
        <w:rPr>
          <w:rFonts w:ascii="Cambria" w:hAnsi="Cambria" w:cs="Arial"/>
          <w:sz w:val="24"/>
          <w:szCs w:val="24"/>
        </w:rPr>
        <w:t>dibebankan</w:t>
      </w:r>
      <w:r w:rsidR="00A149B3">
        <w:rPr>
          <w:rFonts w:ascii="Cambria" w:hAnsi="Cambria" w:cs="Arial"/>
          <w:sz w:val="24"/>
          <w:szCs w:val="24"/>
        </w:rPr>
        <w:t xml:space="preserve"> </w:t>
      </w:r>
      <w:r w:rsidR="00860132" w:rsidRPr="00556C48">
        <w:rPr>
          <w:rFonts w:ascii="Cambria" w:hAnsi="Cambria" w:cs="Arial"/>
          <w:sz w:val="24"/>
          <w:szCs w:val="24"/>
        </w:rPr>
        <w:t>pada</w:t>
      </w:r>
      <w:r w:rsidR="00A149B3">
        <w:rPr>
          <w:rFonts w:ascii="Cambria" w:hAnsi="Cambria" w:cs="Arial"/>
          <w:sz w:val="24"/>
          <w:szCs w:val="24"/>
        </w:rPr>
        <w:t xml:space="preserve"> </w:t>
      </w:r>
      <w:r w:rsidR="00860132" w:rsidRPr="00556C48">
        <w:rPr>
          <w:rFonts w:ascii="Cambria" w:hAnsi="Cambria" w:cs="Arial"/>
          <w:sz w:val="24"/>
          <w:szCs w:val="24"/>
        </w:rPr>
        <w:t>hak</w:t>
      </w:r>
      <w:r w:rsidR="00A149B3">
        <w:rPr>
          <w:rFonts w:ascii="Cambria" w:hAnsi="Cambria" w:cs="Arial"/>
          <w:sz w:val="24"/>
          <w:szCs w:val="24"/>
        </w:rPr>
        <w:t xml:space="preserve"> </w:t>
      </w:r>
      <w:r w:rsidR="00860132" w:rsidRPr="00556C48">
        <w:rPr>
          <w:rFonts w:ascii="Cambria" w:hAnsi="Cambria" w:cs="Arial"/>
          <w:sz w:val="24"/>
          <w:szCs w:val="24"/>
        </w:rPr>
        <w:t>atas</w:t>
      </w:r>
      <w:r w:rsidR="00A149B3">
        <w:rPr>
          <w:rFonts w:ascii="Cambria" w:hAnsi="Cambria" w:cs="Arial"/>
          <w:sz w:val="24"/>
          <w:szCs w:val="24"/>
        </w:rPr>
        <w:t xml:space="preserve"> </w:t>
      </w:r>
      <w:r w:rsidR="00860132" w:rsidRPr="00556C48">
        <w:rPr>
          <w:rFonts w:ascii="Cambria" w:hAnsi="Cambria" w:cs="Arial"/>
          <w:sz w:val="24"/>
          <w:szCs w:val="24"/>
        </w:rPr>
        <w:t>tanah</w:t>
      </w:r>
      <w:r w:rsidR="00A149B3">
        <w:rPr>
          <w:rFonts w:ascii="Cambria" w:hAnsi="Cambria" w:cs="Arial"/>
          <w:sz w:val="24"/>
          <w:szCs w:val="24"/>
        </w:rPr>
        <w:t xml:space="preserve"> </w:t>
      </w:r>
      <w:r w:rsidR="00860132" w:rsidRPr="00556C48">
        <w:rPr>
          <w:rFonts w:ascii="Cambria" w:hAnsi="Cambria" w:cs="Arial"/>
          <w:sz w:val="24"/>
          <w:szCs w:val="24"/>
        </w:rPr>
        <w:t>sebagaimana</w:t>
      </w:r>
      <w:r w:rsidR="00A149B3">
        <w:rPr>
          <w:rFonts w:ascii="Cambria" w:hAnsi="Cambria" w:cs="Arial"/>
          <w:sz w:val="24"/>
          <w:szCs w:val="24"/>
        </w:rPr>
        <w:t xml:space="preserve"> </w:t>
      </w:r>
      <w:r w:rsidR="00860132" w:rsidRPr="00556C48">
        <w:rPr>
          <w:rFonts w:ascii="Cambria" w:hAnsi="Cambria" w:cs="Arial"/>
          <w:sz w:val="24"/>
          <w:szCs w:val="24"/>
        </w:rPr>
        <w:t>dimaksud</w:t>
      </w:r>
      <w:r w:rsidR="00A149B3">
        <w:rPr>
          <w:rFonts w:ascii="Cambria" w:hAnsi="Cambria" w:cs="Arial"/>
          <w:sz w:val="24"/>
          <w:szCs w:val="24"/>
        </w:rPr>
        <w:t xml:space="preserve"> </w:t>
      </w:r>
      <w:r w:rsidR="00860132" w:rsidRPr="00556C48">
        <w:rPr>
          <w:rFonts w:ascii="Cambria" w:hAnsi="Cambria" w:cs="Arial"/>
          <w:sz w:val="24"/>
          <w:szCs w:val="24"/>
        </w:rPr>
        <w:t>dalam</w:t>
      </w:r>
      <w:r w:rsidR="00A149B3">
        <w:rPr>
          <w:rFonts w:ascii="Cambria" w:hAnsi="Cambria" w:cs="Arial"/>
          <w:sz w:val="24"/>
          <w:szCs w:val="24"/>
        </w:rPr>
        <w:t xml:space="preserve"> </w:t>
      </w:r>
      <w:r w:rsidR="00860132" w:rsidRPr="00556C48">
        <w:rPr>
          <w:rFonts w:ascii="Cambria" w:hAnsi="Cambria" w:cs="Arial"/>
          <w:sz w:val="24"/>
          <w:szCs w:val="24"/>
        </w:rPr>
        <w:t>UUPA,</w:t>
      </w:r>
      <w:r w:rsidR="00A149B3">
        <w:rPr>
          <w:rFonts w:ascii="Cambria" w:hAnsi="Cambria" w:cs="Arial"/>
          <w:sz w:val="24"/>
          <w:szCs w:val="24"/>
        </w:rPr>
        <w:t xml:space="preserve"> </w:t>
      </w:r>
      <w:r w:rsidR="00860132" w:rsidRPr="00556C48">
        <w:rPr>
          <w:rFonts w:ascii="Cambria" w:hAnsi="Cambria" w:cs="Arial"/>
          <w:sz w:val="24"/>
          <w:szCs w:val="24"/>
        </w:rPr>
        <w:t>berikut</w:t>
      </w:r>
      <w:r w:rsidR="00A149B3">
        <w:rPr>
          <w:rFonts w:ascii="Cambria" w:hAnsi="Cambria" w:cs="Arial"/>
          <w:sz w:val="24"/>
          <w:szCs w:val="24"/>
        </w:rPr>
        <w:t xml:space="preserve"> </w:t>
      </w:r>
      <w:r w:rsidR="00860132" w:rsidRPr="00556C48">
        <w:rPr>
          <w:rFonts w:ascii="Cambria" w:hAnsi="Cambria" w:cs="Arial"/>
          <w:sz w:val="24"/>
          <w:szCs w:val="24"/>
        </w:rPr>
        <w:t>atau</w:t>
      </w:r>
      <w:r w:rsidR="00A149B3">
        <w:rPr>
          <w:rFonts w:ascii="Cambria" w:hAnsi="Cambria" w:cs="Arial"/>
          <w:sz w:val="24"/>
          <w:szCs w:val="24"/>
        </w:rPr>
        <w:t xml:space="preserve"> </w:t>
      </w:r>
      <w:r w:rsidR="00860132" w:rsidRPr="00556C48">
        <w:rPr>
          <w:rFonts w:ascii="Cambria" w:hAnsi="Cambria" w:cs="Arial"/>
          <w:sz w:val="24"/>
          <w:szCs w:val="24"/>
        </w:rPr>
        <w:t>tidak</w:t>
      </w:r>
      <w:r w:rsidR="00A149B3">
        <w:rPr>
          <w:rFonts w:ascii="Cambria" w:hAnsi="Cambria" w:cs="Arial"/>
          <w:sz w:val="24"/>
          <w:szCs w:val="24"/>
        </w:rPr>
        <w:t xml:space="preserve"> </w:t>
      </w:r>
      <w:r w:rsidR="00860132" w:rsidRPr="00556C48">
        <w:rPr>
          <w:rFonts w:ascii="Cambria" w:hAnsi="Cambria" w:cs="Arial"/>
          <w:sz w:val="24"/>
          <w:szCs w:val="24"/>
        </w:rPr>
        <w:t>berikut</w:t>
      </w:r>
      <w:r w:rsidR="00A149B3">
        <w:rPr>
          <w:rFonts w:ascii="Cambria" w:hAnsi="Cambria" w:cs="Arial"/>
          <w:sz w:val="24"/>
          <w:szCs w:val="24"/>
        </w:rPr>
        <w:t xml:space="preserve"> </w:t>
      </w:r>
      <w:r w:rsidR="00860132" w:rsidRPr="00556C48">
        <w:rPr>
          <w:rFonts w:ascii="Cambria" w:hAnsi="Cambria" w:cs="Arial"/>
          <w:sz w:val="24"/>
          <w:szCs w:val="24"/>
        </w:rPr>
        <w:t>benda-benda</w:t>
      </w:r>
      <w:r w:rsidR="00A149B3">
        <w:rPr>
          <w:rFonts w:ascii="Cambria" w:hAnsi="Cambria" w:cs="Arial"/>
          <w:sz w:val="24"/>
          <w:szCs w:val="24"/>
        </w:rPr>
        <w:t xml:space="preserve"> </w:t>
      </w:r>
      <w:r w:rsidR="00860132" w:rsidRPr="00556C48">
        <w:rPr>
          <w:rFonts w:ascii="Cambria" w:hAnsi="Cambria" w:cs="Arial"/>
          <w:sz w:val="24"/>
          <w:szCs w:val="24"/>
        </w:rPr>
        <w:t>lain</w:t>
      </w:r>
      <w:r w:rsidR="00A149B3">
        <w:rPr>
          <w:rFonts w:ascii="Cambria" w:hAnsi="Cambria" w:cs="Arial"/>
          <w:sz w:val="24"/>
          <w:szCs w:val="24"/>
        </w:rPr>
        <w:t xml:space="preserve"> </w:t>
      </w:r>
      <w:r w:rsidR="00860132" w:rsidRPr="00556C48">
        <w:rPr>
          <w:rFonts w:ascii="Cambria" w:hAnsi="Cambria" w:cs="Arial"/>
          <w:sz w:val="24"/>
          <w:szCs w:val="24"/>
        </w:rPr>
        <w:t>yang</w:t>
      </w:r>
      <w:r w:rsidR="00A149B3">
        <w:rPr>
          <w:rFonts w:ascii="Cambria" w:hAnsi="Cambria" w:cs="Arial"/>
          <w:sz w:val="24"/>
          <w:szCs w:val="24"/>
        </w:rPr>
        <w:t xml:space="preserve"> </w:t>
      </w:r>
      <w:r w:rsidR="00860132" w:rsidRPr="00556C48">
        <w:rPr>
          <w:rFonts w:ascii="Cambria" w:hAnsi="Cambria" w:cs="Arial"/>
          <w:sz w:val="24"/>
          <w:szCs w:val="24"/>
        </w:rPr>
        <w:t>merupakan satu kesatuan dengan tanah itu, untuk pelunasan hutang tertentu</w:t>
      </w:r>
      <w:r w:rsidR="00776704">
        <w:rPr>
          <w:rFonts w:ascii="Cambria" w:hAnsi="Cambria" w:cs="Arial"/>
          <w:sz w:val="24"/>
          <w:szCs w:val="24"/>
        </w:rPr>
        <w:t xml:space="preserve"> </w:t>
      </w:r>
      <w:r w:rsidR="00860132" w:rsidRPr="00556C48">
        <w:rPr>
          <w:rFonts w:ascii="Cambria" w:hAnsi="Cambria" w:cs="Arial"/>
          <w:sz w:val="24"/>
          <w:szCs w:val="24"/>
        </w:rPr>
        <w:t>yang</w:t>
      </w:r>
      <w:r w:rsidR="00776704">
        <w:rPr>
          <w:rFonts w:ascii="Cambria" w:hAnsi="Cambria" w:cs="Arial"/>
          <w:sz w:val="24"/>
          <w:szCs w:val="24"/>
        </w:rPr>
        <w:t xml:space="preserve"> </w:t>
      </w:r>
      <w:r w:rsidR="00860132" w:rsidRPr="00556C48">
        <w:rPr>
          <w:rFonts w:ascii="Cambria" w:hAnsi="Cambria" w:cs="Arial"/>
          <w:sz w:val="24"/>
          <w:szCs w:val="24"/>
        </w:rPr>
        <w:t>memberikan</w:t>
      </w:r>
      <w:r w:rsidR="00776704">
        <w:rPr>
          <w:rFonts w:ascii="Cambria" w:hAnsi="Cambria" w:cs="Arial"/>
          <w:sz w:val="24"/>
          <w:szCs w:val="24"/>
        </w:rPr>
        <w:t xml:space="preserve"> </w:t>
      </w:r>
      <w:r w:rsidR="00860132" w:rsidRPr="00556C48">
        <w:rPr>
          <w:rFonts w:ascii="Cambria" w:hAnsi="Cambria" w:cs="Arial"/>
          <w:sz w:val="24"/>
          <w:szCs w:val="24"/>
        </w:rPr>
        <w:t>kedudukan</w:t>
      </w:r>
      <w:r w:rsidR="00776704">
        <w:rPr>
          <w:rFonts w:ascii="Cambria" w:hAnsi="Cambria" w:cs="Arial"/>
          <w:sz w:val="24"/>
          <w:szCs w:val="24"/>
        </w:rPr>
        <w:t xml:space="preserve"> </w:t>
      </w:r>
      <w:r w:rsidR="00860132" w:rsidRPr="00556C48">
        <w:rPr>
          <w:rFonts w:ascii="Cambria" w:hAnsi="Cambria" w:cs="Arial"/>
          <w:sz w:val="24"/>
          <w:szCs w:val="24"/>
        </w:rPr>
        <w:t>yang</w:t>
      </w:r>
      <w:r w:rsidR="00776704">
        <w:rPr>
          <w:rFonts w:ascii="Cambria" w:hAnsi="Cambria" w:cs="Arial"/>
          <w:sz w:val="24"/>
          <w:szCs w:val="24"/>
        </w:rPr>
        <w:t xml:space="preserve"> </w:t>
      </w:r>
      <w:r w:rsidR="00860132" w:rsidRPr="00556C48">
        <w:rPr>
          <w:rFonts w:ascii="Cambria" w:hAnsi="Cambria" w:cs="Arial"/>
          <w:sz w:val="24"/>
          <w:szCs w:val="24"/>
        </w:rPr>
        <w:t>diutamakan</w:t>
      </w:r>
      <w:r w:rsidR="00776704">
        <w:rPr>
          <w:rFonts w:ascii="Cambria" w:hAnsi="Cambria" w:cs="Arial"/>
          <w:sz w:val="24"/>
          <w:szCs w:val="24"/>
        </w:rPr>
        <w:t xml:space="preserve"> </w:t>
      </w:r>
      <w:r w:rsidR="00860132" w:rsidRPr="00556C48">
        <w:rPr>
          <w:rFonts w:ascii="Cambria" w:hAnsi="Cambria" w:cs="Arial"/>
          <w:sz w:val="24"/>
          <w:szCs w:val="24"/>
        </w:rPr>
        <w:t>kepada</w:t>
      </w:r>
      <w:r w:rsidR="00776704">
        <w:rPr>
          <w:rFonts w:ascii="Cambria" w:hAnsi="Cambria" w:cs="Arial"/>
          <w:sz w:val="24"/>
          <w:szCs w:val="24"/>
        </w:rPr>
        <w:t xml:space="preserve"> </w:t>
      </w:r>
      <w:r w:rsidR="00860132" w:rsidRPr="00556C48">
        <w:rPr>
          <w:rFonts w:ascii="Cambria" w:hAnsi="Cambria" w:cs="Arial"/>
          <w:sz w:val="24"/>
          <w:szCs w:val="24"/>
        </w:rPr>
        <w:t>kreditor</w:t>
      </w:r>
      <w:r w:rsidR="00776704">
        <w:rPr>
          <w:rFonts w:ascii="Cambria" w:hAnsi="Cambria" w:cs="Arial"/>
          <w:sz w:val="24"/>
          <w:szCs w:val="24"/>
        </w:rPr>
        <w:t xml:space="preserve"> </w:t>
      </w:r>
      <w:r w:rsidR="00860132" w:rsidRPr="00556C48">
        <w:rPr>
          <w:rFonts w:ascii="Cambria" w:hAnsi="Cambria" w:cs="Arial"/>
          <w:sz w:val="24"/>
          <w:szCs w:val="24"/>
        </w:rPr>
        <w:t>tertentu</w:t>
      </w:r>
      <w:r w:rsidR="00776704">
        <w:rPr>
          <w:rFonts w:ascii="Cambria" w:hAnsi="Cambria" w:cs="Arial"/>
          <w:sz w:val="24"/>
          <w:szCs w:val="24"/>
        </w:rPr>
        <w:t xml:space="preserve"> </w:t>
      </w:r>
      <w:r w:rsidR="00860132" w:rsidRPr="00556C48">
        <w:rPr>
          <w:rFonts w:ascii="Cambria" w:hAnsi="Cambria" w:cs="Arial"/>
          <w:sz w:val="24"/>
          <w:szCs w:val="24"/>
        </w:rPr>
        <w:t>terhadap</w:t>
      </w:r>
      <w:r w:rsidR="000A6108">
        <w:rPr>
          <w:rFonts w:ascii="Cambria" w:hAnsi="Cambria" w:cs="Arial"/>
          <w:sz w:val="24"/>
          <w:szCs w:val="24"/>
        </w:rPr>
        <w:t xml:space="preserve"> </w:t>
      </w:r>
      <w:r w:rsidR="00860132" w:rsidRPr="00556C48">
        <w:rPr>
          <w:rFonts w:ascii="Cambria" w:hAnsi="Cambria" w:cs="Arial"/>
          <w:sz w:val="24"/>
          <w:szCs w:val="24"/>
        </w:rPr>
        <w:t>kreditor-kreditor</w:t>
      </w:r>
      <w:r w:rsidR="000A6108">
        <w:rPr>
          <w:rFonts w:ascii="Cambria" w:hAnsi="Cambria" w:cs="Arial"/>
          <w:sz w:val="24"/>
          <w:szCs w:val="24"/>
        </w:rPr>
        <w:t xml:space="preserve"> </w:t>
      </w:r>
      <w:r w:rsidR="00860132" w:rsidRPr="00556C48">
        <w:rPr>
          <w:rFonts w:ascii="Cambria" w:hAnsi="Cambria" w:cs="Arial"/>
          <w:sz w:val="24"/>
          <w:szCs w:val="24"/>
        </w:rPr>
        <w:t>lain. Tanggungan hanya</w:t>
      </w:r>
      <w:r w:rsidR="000A6108">
        <w:rPr>
          <w:rFonts w:ascii="Cambria" w:hAnsi="Cambria" w:cs="Arial"/>
          <w:sz w:val="24"/>
          <w:szCs w:val="24"/>
        </w:rPr>
        <w:t xml:space="preserve"> </w:t>
      </w:r>
      <w:r w:rsidR="00860132" w:rsidRPr="00556C48">
        <w:rPr>
          <w:rFonts w:ascii="Cambria" w:hAnsi="Cambria" w:cs="Arial"/>
          <w:sz w:val="24"/>
          <w:szCs w:val="24"/>
        </w:rPr>
        <w:t>akan</w:t>
      </w:r>
      <w:r w:rsidR="000A6108">
        <w:rPr>
          <w:rFonts w:ascii="Cambria" w:hAnsi="Cambria" w:cs="Arial"/>
          <w:sz w:val="24"/>
          <w:szCs w:val="24"/>
        </w:rPr>
        <w:t xml:space="preserve"> </w:t>
      </w:r>
      <w:r w:rsidR="00860132" w:rsidRPr="00556C48">
        <w:rPr>
          <w:rFonts w:ascii="Cambria" w:hAnsi="Cambria" w:cs="Arial"/>
          <w:sz w:val="24"/>
          <w:szCs w:val="24"/>
        </w:rPr>
        <w:t>terjadi</w:t>
      </w:r>
      <w:r w:rsidR="000A6108">
        <w:rPr>
          <w:rFonts w:ascii="Cambria" w:hAnsi="Cambria" w:cs="Arial"/>
          <w:sz w:val="24"/>
          <w:szCs w:val="24"/>
        </w:rPr>
        <w:t xml:space="preserve"> </w:t>
      </w:r>
      <w:r w:rsidR="00860132" w:rsidRPr="00556C48">
        <w:rPr>
          <w:rFonts w:ascii="Cambria" w:hAnsi="Cambria" w:cs="Arial"/>
          <w:sz w:val="24"/>
          <w:szCs w:val="24"/>
        </w:rPr>
        <w:t>bila</w:t>
      </w:r>
      <w:r w:rsidR="000A6108">
        <w:rPr>
          <w:rFonts w:ascii="Cambria" w:hAnsi="Cambria" w:cs="Arial"/>
          <w:sz w:val="24"/>
          <w:szCs w:val="24"/>
        </w:rPr>
        <w:t xml:space="preserve"> </w:t>
      </w:r>
      <w:r w:rsidR="00860132" w:rsidRPr="00556C48">
        <w:rPr>
          <w:rFonts w:ascii="Cambria" w:hAnsi="Cambria" w:cs="Arial"/>
          <w:sz w:val="24"/>
          <w:szCs w:val="24"/>
        </w:rPr>
        <w:t>mana</w:t>
      </w:r>
      <w:r w:rsidR="007757AF">
        <w:rPr>
          <w:rFonts w:ascii="Cambria" w:hAnsi="Cambria" w:cs="Arial"/>
          <w:sz w:val="24"/>
          <w:szCs w:val="24"/>
        </w:rPr>
        <w:t xml:space="preserve"> </w:t>
      </w:r>
      <w:r w:rsidR="00860132" w:rsidRPr="00556C48">
        <w:rPr>
          <w:rFonts w:ascii="Cambria" w:hAnsi="Cambria" w:cs="Arial"/>
          <w:sz w:val="24"/>
          <w:szCs w:val="24"/>
        </w:rPr>
        <w:t>sebelumnya</w:t>
      </w:r>
      <w:r w:rsidR="007757AF">
        <w:rPr>
          <w:rFonts w:ascii="Cambria" w:hAnsi="Cambria" w:cs="Arial"/>
          <w:sz w:val="24"/>
          <w:szCs w:val="24"/>
        </w:rPr>
        <w:t xml:space="preserve"> </w:t>
      </w:r>
      <w:r w:rsidR="00860132" w:rsidRPr="00556C48">
        <w:rPr>
          <w:rFonts w:ascii="Cambria" w:hAnsi="Cambria" w:cs="Arial"/>
          <w:sz w:val="24"/>
          <w:szCs w:val="24"/>
        </w:rPr>
        <w:t>diadakan</w:t>
      </w:r>
      <w:r w:rsidR="007757AF">
        <w:rPr>
          <w:rFonts w:ascii="Cambria" w:hAnsi="Cambria" w:cs="Arial"/>
          <w:sz w:val="24"/>
          <w:szCs w:val="24"/>
        </w:rPr>
        <w:t xml:space="preserve"> </w:t>
      </w:r>
      <w:r w:rsidR="00860132" w:rsidRPr="00556C48">
        <w:rPr>
          <w:rFonts w:ascii="Cambria" w:hAnsi="Cambria" w:cs="Arial"/>
          <w:sz w:val="24"/>
          <w:szCs w:val="24"/>
        </w:rPr>
        <w:t>perjanjian</w:t>
      </w:r>
      <w:r w:rsidR="007757AF">
        <w:rPr>
          <w:rFonts w:ascii="Cambria" w:hAnsi="Cambria" w:cs="Arial"/>
          <w:sz w:val="24"/>
          <w:szCs w:val="24"/>
        </w:rPr>
        <w:t xml:space="preserve"> </w:t>
      </w:r>
      <w:r w:rsidR="00860132" w:rsidRPr="00556C48">
        <w:rPr>
          <w:rFonts w:ascii="Cambria" w:hAnsi="Cambria" w:cs="Arial"/>
          <w:sz w:val="24"/>
          <w:szCs w:val="24"/>
        </w:rPr>
        <w:t>pokok</w:t>
      </w:r>
      <w:r w:rsidR="007757AF">
        <w:rPr>
          <w:rFonts w:ascii="Cambria" w:hAnsi="Cambria" w:cs="Arial"/>
          <w:sz w:val="24"/>
          <w:szCs w:val="24"/>
        </w:rPr>
        <w:t xml:space="preserve"> </w:t>
      </w:r>
      <w:r w:rsidR="00860132" w:rsidRPr="00556C48">
        <w:rPr>
          <w:rFonts w:ascii="Cambria" w:hAnsi="Cambria" w:cs="Arial"/>
          <w:sz w:val="24"/>
          <w:szCs w:val="24"/>
        </w:rPr>
        <w:t>yang</w:t>
      </w:r>
      <w:r w:rsidR="007757AF">
        <w:rPr>
          <w:rFonts w:ascii="Cambria" w:hAnsi="Cambria" w:cs="Arial"/>
          <w:sz w:val="24"/>
          <w:szCs w:val="24"/>
        </w:rPr>
        <w:t xml:space="preserve"> </w:t>
      </w:r>
      <w:r w:rsidR="00860132" w:rsidRPr="00556C48">
        <w:rPr>
          <w:rFonts w:ascii="Cambria" w:hAnsi="Cambria" w:cs="Arial"/>
          <w:sz w:val="24"/>
          <w:szCs w:val="24"/>
        </w:rPr>
        <w:t>berupa</w:t>
      </w:r>
      <w:r w:rsidR="007757AF">
        <w:rPr>
          <w:rFonts w:ascii="Cambria" w:hAnsi="Cambria" w:cs="Arial"/>
          <w:sz w:val="24"/>
          <w:szCs w:val="24"/>
        </w:rPr>
        <w:t xml:space="preserve"> </w:t>
      </w:r>
      <w:r w:rsidR="00860132" w:rsidRPr="00556C48">
        <w:rPr>
          <w:rFonts w:ascii="Cambria" w:hAnsi="Cambria" w:cs="Arial"/>
          <w:sz w:val="24"/>
          <w:szCs w:val="24"/>
        </w:rPr>
        <w:t>perjanjian</w:t>
      </w:r>
      <w:r w:rsidR="007757AF">
        <w:rPr>
          <w:rFonts w:ascii="Cambria" w:hAnsi="Cambria" w:cs="Arial"/>
          <w:sz w:val="24"/>
          <w:szCs w:val="24"/>
        </w:rPr>
        <w:t xml:space="preserve"> </w:t>
      </w:r>
      <w:r w:rsidR="00860132" w:rsidRPr="00556C48">
        <w:rPr>
          <w:rFonts w:ascii="Cambria" w:hAnsi="Cambria" w:cs="Arial"/>
          <w:sz w:val="24"/>
          <w:szCs w:val="24"/>
        </w:rPr>
        <w:t>yang</w:t>
      </w:r>
      <w:r w:rsidR="007757AF">
        <w:rPr>
          <w:rFonts w:ascii="Cambria" w:hAnsi="Cambria" w:cs="Arial"/>
          <w:sz w:val="24"/>
          <w:szCs w:val="24"/>
        </w:rPr>
        <w:t xml:space="preserve"> </w:t>
      </w:r>
      <w:r w:rsidR="00860132" w:rsidRPr="00556C48">
        <w:rPr>
          <w:rFonts w:ascii="Cambria" w:hAnsi="Cambria" w:cs="Arial"/>
          <w:sz w:val="24"/>
          <w:szCs w:val="24"/>
        </w:rPr>
        <w:t>menimbulkan</w:t>
      </w:r>
      <w:r w:rsidR="007757AF">
        <w:rPr>
          <w:rFonts w:ascii="Cambria" w:hAnsi="Cambria" w:cs="Arial"/>
          <w:sz w:val="24"/>
          <w:szCs w:val="24"/>
        </w:rPr>
        <w:t xml:space="preserve"> </w:t>
      </w:r>
      <w:r w:rsidR="00860132" w:rsidRPr="00556C48">
        <w:rPr>
          <w:rFonts w:ascii="Cambria" w:hAnsi="Cambria" w:cs="Arial"/>
          <w:sz w:val="24"/>
          <w:szCs w:val="24"/>
        </w:rPr>
        <w:t>suatu</w:t>
      </w:r>
      <w:r w:rsidR="007757AF">
        <w:rPr>
          <w:rFonts w:ascii="Cambria" w:hAnsi="Cambria" w:cs="Arial"/>
          <w:sz w:val="24"/>
          <w:szCs w:val="24"/>
        </w:rPr>
        <w:t xml:space="preserve"> </w:t>
      </w:r>
      <w:r w:rsidR="00860132" w:rsidRPr="00556C48">
        <w:rPr>
          <w:rFonts w:ascii="Cambria" w:hAnsi="Cambria" w:cs="Arial"/>
          <w:sz w:val="24"/>
          <w:szCs w:val="24"/>
        </w:rPr>
        <w:t>hubungan</w:t>
      </w:r>
      <w:r w:rsidR="007757AF">
        <w:rPr>
          <w:rFonts w:ascii="Cambria" w:hAnsi="Cambria" w:cs="Arial"/>
          <w:sz w:val="24"/>
          <w:szCs w:val="24"/>
        </w:rPr>
        <w:t xml:space="preserve"> </w:t>
      </w:r>
      <w:r w:rsidR="00860132" w:rsidRPr="00556C48">
        <w:rPr>
          <w:rFonts w:ascii="Cambria" w:hAnsi="Cambria" w:cs="Arial"/>
          <w:sz w:val="24"/>
          <w:szCs w:val="24"/>
        </w:rPr>
        <w:t>hukum</w:t>
      </w:r>
      <w:r w:rsidR="007757AF">
        <w:rPr>
          <w:rFonts w:ascii="Cambria" w:hAnsi="Cambria" w:cs="Arial"/>
          <w:sz w:val="24"/>
          <w:szCs w:val="24"/>
        </w:rPr>
        <w:t xml:space="preserve"> </w:t>
      </w:r>
      <w:r w:rsidR="00860132" w:rsidRPr="00556C48">
        <w:rPr>
          <w:rFonts w:ascii="Cambria" w:hAnsi="Cambria" w:cs="Arial"/>
          <w:sz w:val="24"/>
          <w:szCs w:val="24"/>
        </w:rPr>
        <w:t>utang piutang</w:t>
      </w:r>
      <w:r w:rsidR="007757AF">
        <w:rPr>
          <w:rFonts w:ascii="Cambria" w:hAnsi="Cambria" w:cs="Arial"/>
          <w:sz w:val="24"/>
          <w:szCs w:val="24"/>
        </w:rPr>
        <w:t xml:space="preserve"> </w:t>
      </w:r>
      <w:r w:rsidR="00860132" w:rsidRPr="00556C48">
        <w:rPr>
          <w:rFonts w:ascii="Cambria" w:hAnsi="Cambria" w:cs="Arial"/>
          <w:sz w:val="24"/>
          <w:szCs w:val="24"/>
        </w:rPr>
        <w:t>yang dijamin</w:t>
      </w:r>
      <w:r w:rsidR="00485215">
        <w:rPr>
          <w:rFonts w:ascii="Cambria" w:hAnsi="Cambria" w:cs="Arial"/>
          <w:sz w:val="24"/>
          <w:szCs w:val="24"/>
        </w:rPr>
        <w:t xml:space="preserve"> </w:t>
      </w:r>
      <w:r w:rsidR="00860132" w:rsidRPr="00556C48">
        <w:rPr>
          <w:rFonts w:ascii="Cambria" w:hAnsi="Cambria" w:cs="Arial"/>
          <w:sz w:val="24"/>
          <w:szCs w:val="24"/>
        </w:rPr>
        <w:t>pelunasannya</w:t>
      </w:r>
      <w:r w:rsidR="00485215">
        <w:rPr>
          <w:rFonts w:ascii="Cambria" w:hAnsi="Cambria" w:cs="Arial"/>
          <w:sz w:val="24"/>
          <w:szCs w:val="24"/>
        </w:rPr>
        <w:t xml:space="preserve"> </w:t>
      </w:r>
      <w:r w:rsidR="00860132" w:rsidRPr="00556C48">
        <w:rPr>
          <w:rFonts w:ascii="Cambria" w:hAnsi="Cambria" w:cs="Arial"/>
          <w:sz w:val="24"/>
          <w:szCs w:val="24"/>
        </w:rPr>
        <w:t>dengan</w:t>
      </w:r>
      <w:r w:rsidR="00485215">
        <w:rPr>
          <w:rFonts w:ascii="Cambria" w:hAnsi="Cambria" w:cs="Arial"/>
          <w:sz w:val="24"/>
          <w:szCs w:val="24"/>
        </w:rPr>
        <w:t xml:space="preserve"> </w:t>
      </w:r>
      <w:r w:rsidR="00860132" w:rsidRPr="00556C48">
        <w:rPr>
          <w:rFonts w:ascii="Cambria" w:hAnsi="Cambria" w:cs="Arial"/>
          <w:sz w:val="24"/>
          <w:szCs w:val="24"/>
        </w:rPr>
        <w:t>Hak</w:t>
      </w:r>
      <w:r w:rsidR="00485215">
        <w:rPr>
          <w:rFonts w:ascii="Cambria" w:hAnsi="Cambria" w:cs="Arial"/>
          <w:sz w:val="24"/>
          <w:szCs w:val="24"/>
        </w:rPr>
        <w:t xml:space="preserve"> </w:t>
      </w:r>
      <w:r w:rsidR="00860132" w:rsidRPr="00556C48">
        <w:rPr>
          <w:rFonts w:ascii="Cambria" w:hAnsi="Cambria" w:cs="Arial"/>
          <w:sz w:val="24"/>
          <w:szCs w:val="24"/>
        </w:rPr>
        <w:t>Tanggungan,</w:t>
      </w:r>
      <w:r w:rsidR="00485215">
        <w:rPr>
          <w:rFonts w:ascii="Cambria" w:hAnsi="Cambria" w:cs="Arial"/>
          <w:sz w:val="24"/>
          <w:szCs w:val="24"/>
        </w:rPr>
        <w:t xml:space="preserve"> </w:t>
      </w:r>
      <w:r w:rsidR="00860132" w:rsidRPr="00556C48">
        <w:rPr>
          <w:rFonts w:ascii="Cambria" w:hAnsi="Cambria" w:cs="Arial"/>
          <w:sz w:val="24"/>
          <w:szCs w:val="24"/>
        </w:rPr>
        <w:t>sesuai</w:t>
      </w:r>
      <w:r w:rsidR="00485215">
        <w:rPr>
          <w:rFonts w:ascii="Cambria" w:hAnsi="Cambria" w:cs="Arial"/>
          <w:sz w:val="24"/>
          <w:szCs w:val="24"/>
        </w:rPr>
        <w:t xml:space="preserve"> </w:t>
      </w:r>
      <w:r w:rsidR="00860132" w:rsidRPr="00556C48">
        <w:rPr>
          <w:rFonts w:ascii="Cambria" w:hAnsi="Cambria" w:cs="Arial"/>
          <w:sz w:val="24"/>
          <w:szCs w:val="24"/>
        </w:rPr>
        <w:t xml:space="preserve">dengan sifat </w:t>
      </w:r>
      <w:r w:rsidR="00860132" w:rsidRPr="00556C48">
        <w:rPr>
          <w:rFonts w:ascii="Cambria" w:hAnsi="Cambria" w:cs="Arial"/>
          <w:i/>
          <w:sz w:val="24"/>
          <w:szCs w:val="24"/>
        </w:rPr>
        <w:t xml:space="preserve">accessoir </w:t>
      </w:r>
      <w:r w:rsidR="00860132" w:rsidRPr="00556C48">
        <w:rPr>
          <w:rFonts w:ascii="Cambria" w:hAnsi="Cambria" w:cs="Arial"/>
          <w:sz w:val="24"/>
          <w:szCs w:val="24"/>
        </w:rPr>
        <w:t>dari perjanjian Hak Tanggungan</w:t>
      </w:r>
      <w:r w:rsidR="00860132" w:rsidRPr="00556C48">
        <w:rPr>
          <w:rStyle w:val="FootnoteReference"/>
          <w:rFonts w:ascii="Cambria" w:hAnsi="Cambria" w:cs="Arial"/>
          <w:sz w:val="24"/>
          <w:szCs w:val="24"/>
        </w:rPr>
        <w:footnoteReference w:id="12"/>
      </w:r>
      <w:r w:rsidR="00291ACA">
        <w:rPr>
          <w:rFonts w:ascii="Cambria" w:hAnsi="Cambria" w:cs="Arial"/>
          <w:sz w:val="24"/>
          <w:szCs w:val="24"/>
          <w:lang w:val="id-ID"/>
        </w:rPr>
        <w:t>.</w:t>
      </w:r>
    </w:p>
    <w:p w:rsidR="00860132" w:rsidRPr="00291ACA" w:rsidRDefault="00860132" w:rsidP="00863B8B">
      <w:pPr>
        <w:pStyle w:val="ListParagraph"/>
        <w:spacing w:after="0" w:line="240" w:lineRule="auto"/>
        <w:ind w:left="567" w:firstLine="567"/>
        <w:jc w:val="both"/>
        <w:rPr>
          <w:rFonts w:ascii="Cambria" w:hAnsi="Cambria" w:cs="Arial"/>
          <w:sz w:val="24"/>
          <w:szCs w:val="24"/>
          <w:lang w:val="id-ID"/>
        </w:rPr>
      </w:pPr>
      <w:r w:rsidRPr="00556C48">
        <w:rPr>
          <w:rFonts w:ascii="Cambria" w:hAnsi="Cambria" w:cs="Arial"/>
          <w:sz w:val="24"/>
          <w:szCs w:val="24"/>
        </w:rPr>
        <w:t>Sertipikat</w:t>
      </w:r>
      <w:r w:rsidR="00485215">
        <w:rPr>
          <w:rFonts w:ascii="Cambria" w:hAnsi="Cambria" w:cs="Arial"/>
          <w:sz w:val="24"/>
          <w:szCs w:val="24"/>
        </w:rPr>
        <w:t xml:space="preserve"> </w:t>
      </w:r>
      <w:r w:rsidRPr="00556C48">
        <w:rPr>
          <w:rFonts w:ascii="Cambria" w:hAnsi="Cambria" w:cs="Arial"/>
          <w:sz w:val="24"/>
          <w:szCs w:val="24"/>
        </w:rPr>
        <w:t>Hak Tanggungan</w:t>
      </w:r>
      <w:r w:rsidR="00485215">
        <w:rPr>
          <w:rFonts w:ascii="Cambria" w:hAnsi="Cambria" w:cs="Arial"/>
          <w:sz w:val="24"/>
          <w:szCs w:val="24"/>
        </w:rPr>
        <w:t xml:space="preserve"> </w:t>
      </w:r>
      <w:r w:rsidRPr="00556C48">
        <w:rPr>
          <w:rFonts w:ascii="Cambria" w:hAnsi="Cambria" w:cs="Arial"/>
          <w:sz w:val="24"/>
          <w:szCs w:val="24"/>
        </w:rPr>
        <w:t>merupakan sertipikat</w:t>
      </w:r>
      <w:r w:rsidR="00485215">
        <w:rPr>
          <w:rFonts w:ascii="Cambria" w:hAnsi="Cambria" w:cs="Arial"/>
          <w:sz w:val="24"/>
          <w:szCs w:val="24"/>
        </w:rPr>
        <w:t xml:space="preserve"> </w:t>
      </w:r>
      <w:r w:rsidRPr="00556C48">
        <w:rPr>
          <w:rFonts w:ascii="Cambria" w:hAnsi="Cambria" w:cs="Arial"/>
          <w:sz w:val="24"/>
          <w:szCs w:val="24"/>
        </w:rPr>
        <w:t>yang di terbitkan</w:t>
      </w:r>
      <w:r w:rsidR="00485215">
        <w:rPr>
          <w:rFonts w:ascii="Cambria" w:hAnsi="Cambria" w:cs="Arial"/>
          <w:sz w:val="24"/>
          <w:szCs w:val="24"/>
        </w:rPr>
        <w:t xml:space="preserve"> </w:t>
      </w:r>
      <w:r w:rsidRPr="00556C48">
        <w:rPr>
          <w:rFonts w:ascii="Cambria" w:hAnsi="Cambria" w:cs="Arial"/>
          <w:sz w:val="24"/>
          <w:szCs w:val="24"/>
        </w:rPr>
        <w:t>oleh Kantor Pertanahan sebagai tanda bukti adanya Hak Tanggungan.</w:t>
      </w:r>
      <w:r w:rsidR="00485215">
        <w:rPr>
          <w:rFonts w:ascii="Cambria" w:hAnsi="Cambria" w:cs="Arial"/>
          <w:sz w:val="24"/>
          <w:szCs w:val="24"/>
        </w:rPr>
        <w:t xml:space="preserve"> </w:t>
      </w:r>
      <w:r w:rsidRPr="00556C48">
        <w:rPr>
          <w:rFonts w:ascii="Cambria" w:hAnsi="Cambria" w:cs="Arial"/>
          <w:sz w:val="24"/>
          <w:szCs w:val="24"/>
        </w:rPr>
        <w:t>Dalam Pasal 1 ayat (1) UUHT menjelaskan bahwa Hak Tanggungan</w:t>
      </w:r>
      <w:r w:rsidR="00485215">
        <w:rPr>
          <w:rFonts w:ascii="Cambria" w:hAnsi="Cambria" w:cs="Arial"/>
          <w:sz w:val="24"/>
          <w:szCs w:val="24"/>
        </w:rPr>
        <w:t xml:space="preserve"> </w:t>
      </w:r>
      <w:r w:rsidRPr="00556C48">
        <w:rPr>
          <w:rFonts w:ascii="Cambria" w:hAnsi="Cambria" w:cs="Arial"/>
          <w:sz w:val="24"/>
          <w:szCs w:val="24"/>
        </w:rPr>
        <w:t>adalah hak jaminan yang dibebankan pada hak atas tanah sebagaimana</w:t>
      </w:r>
      <w:r w:rsidR="00485215">
        <w:rPr>
          <w:rFonts w:ascii="Cambria" w:hAnsi="Cambria" w:cs="Arial"/>
          <w:sz w:val="24"/>
          <w:szCs w:val="24"/>
        </w:rPr>
        <w:t xml:space="preserve"> </w:t>
      </w:r>
      <w:r w:rsidRPr="00556C48">
        <w:rPr>
          <w:rFonts w:ascii="Cambria" w:hAnsi="Cambria" w:cs="Arial"/>
          <w:sz w:val="24"/>
          <w:szCs w:val="24"/>
        </w:rPr>
        <w:t>dimaksud dalam UUPA berikut atau tidak berikut benda-benda lain</w:t>
      </w:r>
      <w:r w:rsidR="00485215">
        <w:rPr>
          <w:rFonts w:ascii="Cambria" w:hAnsi="Cambria" w:cs="Arial"/>
          <w:sz w:val="24"/>
          <w:szCs w:val="24"/>
        </w:rPr>
        <w:t xml:space="preserve"> </w:t>
      </w:r>
      <w:r w:rsidRPr="00556C48">
        <w:rPr>
          <w:rFonts w:ascii="Cambria" w:hAnsi="Cambria" w:cs="Arial"/>
          <w:sz w:val="24"/>
          <w:szCs w:val="24"/>
        </w:rPr>
        <w:t>yang</w:t>
      </w:r>
      <w:r w:rsidR="00485215">
        <w:rPr>
          <w:rFonts w:ascii="Cambria" w:hAnsi="Cambria" w:cs="Arial"/>
          <w:sz w:val="24"/>
          <w:szCs w:val="24"/>
        </w:rPr>
        <w:t xml:space="preserve"> </w:t>
      </w:r>
      <w:r w:rsidRPr="00556C48">
        <w:rPr>
          <w:rFonts w:ascii="Cambria" w:hAnsi="Cambria" w:cs="Arial"/>
          <w:sz w:val="24"/>
          <w:szCs w:val="24"/>
        </w:rPr>
        <w:t>merupakan</w:t>
      </w:r>
      <w:r w:rsidR="00485215">
        <w:rPr>
          <w:rFonts w:ascii="Cambria" w:hAnsi="Cambria" w:cs="Arial"/>
          <w:sz w:val="24"/>
          <w:szCs w:val="24"/>
        </w:rPr>
        <w:t xml:space="preserve"> </w:t>
      </w:r>
      <w:r w:rsidRPr="00556C48">
        <w:rPr>
          <w:rFonts w:ascii="Cambria" w:hAnsi="Cambria" w:cs="Arial"/>
          <w:sz w:val="24"/>
          <w:szCs w:val="24"/>
        </w:rPr>
        <w:t>satu</w:t>
      </w:r>
      <w:r w:rsidR="00485215">
        <w:rPr>
          <w:rFonts w:ascii="Cambria" w:hAnsi="Cambria" w:cs="Arial"/>
          <w:sz w:val="24"/>
          <w:szCs w:val="24"/>
        </w:rPr>
        <w:t xml:space="preserve"> </w:t>
      </w:r>
      <w:r w:rsidRPr="00556C48">
        <w:rPr>
          <w:rFonts w:ascii="Cambria" w:hAnsi="Cambria" w:cs="Arial"/>
          <w:sz w:val="24"/>
          <w:szCs w:val="24"/>
        </w:rPr>
        <w:t>kesatuan</w:t>
      </w:r>
      <w:r w:rsidR="00485215">
        <w:rPr>
          <w:rFonts w:ascii="Cambria" w:hAnsi="Cambria" w:cs="Arial"/>
          <w:sz w:val="24"/>
          <w:szCs w:val="24"/>
        </w:rPr>
        <w:t xml:space="preserve"> </w:t>
      </w:r>
      <w:r w:rsidRPr="00556C48">
        <w:rPr>
          <w:rFonts w:ascii="Cambria" w:hAnsi="Cambria" w:cs="Arial"/>
          <w:sz w:val="24"/>
          <w:szCs w:val="24"/>
        </w:rPr>
        <w:t>dengan</w:t>
      </w:r>
      <w:r w:rsidR="00485215">
        <w:rPr>
          <w:rFonts w:ascii="Cambria" w:hAnsi="Cambria" w:cs="Arial"/>
          <w:sz w:val="24"/>
          <w:szCs w:val="24"/>
        </w:rPr>
        <w:t xml:space="preserve"> </w:t>
      </w:r>
      <w:r w:rsidRPr="00556C48">
        <w:rPr>
          <w:rFonts w:ascii="Cambria" w:hAnsi="Cambria" w:cs="Arial"/>
          <w:sz w:val="24"/>
          <w:szCs w:val="24"/>
        </w:rPr>
        <w:t>tanah</w:t>
      </w:r>
      <w:r w:rsidR="00485215">
        <w:rPr>
          <w:rFonts w:ascii="Cambria" w:hAnsi="Cambria" w:cs="Arial"/>
          <w:sz w:val="24"/>
          <w:szCs w:val="24"/>
        </w:rPr>
        <w:t xml:space="preserve"> </w:t>
      </w:r>
      <w:r w:rsidRPr="00556C48">
        <w:rPr>
          <w:rFonts w:ascii="Cambria" w:hAnsi="Cambria" w:cs="Arial"/>
          <w:sz w:val="24"/>
          <w:szCs w:val="24"/>
        </w:rPr>
        <w:t>itu,</w:t>
      </w:r>
      <w:r w:rsidR="00485215">
        <w:rPr>
          <w:rFonts w:ascii="Cambria" w:hAnsi="Cambria" w:cs="Arial"/>
          <w:sz w:val="24"/>
          <w:szCs w:val="24"/>
        </w:rPr>
        <w:t xml:space="preserve"> </w:t>
      </w:r>
      <w:r w:rsidRPr="00556C48">
        <w:rPr>
          <w:rFonts w:ascii="Cambria" w:hAnsi="Cambria" w:cs="Arial"/>
          <w:sz w:val="24"/>
          <w:szCs w:val="24"/>
        </w:rPr>
        <w:t>untuk</w:t>
      </w:r>
      <w:r w:rsidR="00485215">
        <w:rPr>
          <w:rFonts w:ascii="Cambria" w:hAnsi="Cambria" w:cs="Arial"/>
          <w:sz w:val="24"/>
          <w:szCs w:val="24"/>
        </w:rPr>
        <w:t xml:space="preserve"> </w:t>
      </w:r>
      <w:r w:rsidRPr="00556C48">
        <w:rPr>
          <w:rFonts w:ascii="Cambria" w:hAnsi="Cambria" w:cs="Arial"/>
          <w:sz w:val="24"/>
          <w:szCs w:val="24"/>
        </w:rPr>
        <w:t>pelunasan</w:t>
      </w:r>
      <w:r w:rsidR="00485215">
        <w:rPr>
          <w:rFonts w:ascii="Cambria" w:hAnsi="Cambria" w:cs="Arial"/>
          <w:sz w:val="24"/>
          <w:szCs w:val="24"/>
        </w:rPr>
        <w:t xml:space="preserve"> </w:t>
      </w:r>
      <w:r w:rsidRPr="00556C48">
        <w:rPr>
          <w:rFonts w:ascii="Cambria" w:hAnsi="Cambria" w:cs="Arial"/>
          <w:sz w:val="24"/>
          <w:szCs w:val="24"/>
        </w:rPr>
        <w:t>utang tertentu, yang memberikan kedudukan yang diutamakan kepada</w:t>
      </w:r>
      <w:r w:rsidR="00485215">
        <w:rPr>
          <w:rFonts w:ascii="Cambria" w:hAnsi="Cambria" w:cs="Arial"/>
          <w:sz w:val="24"/>
          <w:szCs w:val="24"/>
        </w:rPr>
        <w:t xml:space="preserve"> </w:t>
      </w:r>
      <w:r w:rsidRPr="00556C48">
        <w:rPr>
          <w:rFonts w:ascii="Cambria" w:hAnsi="Cambria" w:cs="Arial"/>
          <w:sz w:val="24"/>
          <w:szCs w:val="24"/>
        </w:rPr>
        <w:t>kreditor</w:t>
      </w:r>
      <w:r w:rsidR="00485215">
        <w:rPr>
          <w:rFonts w:ascii="Cambria" w:hAnsi="Cambria" w:cs="Arial"/>
          <w:sz w:val="24"/>
          <w:szCs w:val="24"/>
        </w:rPr>
        <w:t xml:space="preserve"> </w:t>
      </w:r>
      <w:r w:rsidRPr="00556C48">
        <w:rPr>
          <w:rFonts w:ascii="Cambria" w:hAnsi="Cambria" w:cs="Arial"/>
          <w:sz w:val="24"/>
          <w:szCs w:val="24"/>
        </w:rPr>
        <w:t>tertentu</w:t>
      </w:r>
      <w:r w:rsidR="00485215">
        <w:rPr>
          <w:rFonts w:ascii="Cambria" w:hAnsi="Cambria" w:cs="Arial"/>
          <w:sz w:val="24"/>
          <w:szCs w:val="24"/>
        </w:rPr>
        <w:t xml:space="preserve"> </w:t>
      </w:r>
      <w:r w:rsidRPr="00556C48">
        <w:rPr>
          <w:rFonts w:ascii="Cambria" w:hAnsi="Cambria" w:cs="Arial"/>
          <w:sz w:val="24"/>
          <w:szCs w:val="24"/>
        </w:rPr>
        <w:t>terhadap</w:t>
      </w:r>
      <w:r w:rsidR="00485215">
        <w:rPr>
          <w:rFonts w:ascii="Cambria" w:hAnsi="Cambria" w:cs="Arial"/>
          <w:sz w:val="24"/>
          <w:szCs w:val="24"/>
        </w:rPr>
        <w:t xml:space="preserve"> </w:t>
      </w:r>
      <w:r w:rsidRPr="00556C48">
        <w:rPr>
          <w:rFonts w:ascii="Cambria" w:hAnsi="Cambria" w:cs="Arial"/>
          <w:sz w:val="24"/>
          <w:szCs w:val="24"/>
        </w:rPr>
        <w:t>kreditor-kreditor</w:t>
      </w:r>
      <w:r w:rsidR="009E28A4">
        <w:rPr>
          <w:rFonts w:ascii="Cambria" w:hAnsi="Cambria" w:cs="Arial"/>
          <w:sz w:val="24"/>
          <w:szCs w:val="24"/>
        </w:rPr>
        <w:t xml:space="preserve"> </w:t>
      </w:r>
      <w:r w:rsidRPr="00556C48">
        <w:rPr>
          <w:rFonts w:ascii="Cambria" w:hAnsi="Cambria" w:cs="Arial"/>
          <w:sz w:val="24"/>
          <w:szCs w:val="24"/>
        </w:rPr>
        <w:t>lain</w:t>
      </w:r>
      <w:r w:rsidR="009E28A4">
        <w:rPr>
          <w:rFonts w:ascii="Cambria" w:hAnsi="Cambria" w:cs="Arial"/>
          <w:sz w:val="24"/>
          <w:szCs w:val="24"/>
        </w:rPr>
        <w:t xml:space="preserve"> </w:t>
      </w:r>
      <w:r w:rsidRPr="00556C48">
        <w:rPr>
          <w:rFonts w:ascii="Cambria" w:hAnsi="Cambria" w:cs="Arial"/>
          <w:sz w:val="24"/>
          <w:szCs w:val="24"/>
        </w:rPr>
        <w:t>Sertipikat</w:t>
      </w:r>
      <w:r w:rsidR="009E28A4">
        <w:rPr>
          <w:rFonts w:ascii="Cambria" w:hAnsi="Cambria" w:cs="Arial"/>
          <w:sz w:val="24"/>
          <w:szCs w:val="24"/>
        </w:rPr>
        <w:t xml:space="preserve"> </w:t>
      </w:r>
      <w:r w:rsidRPr="00556C48">
        <w:rPr>
          <w:rFonts w:ascii="Cambria" w:hAnsi="Cambria" w:cs="Arial"/>
          <w:sz w:val="24"/>
          <w:szCs w:val="24"/>
        </w:rPr>
        <w:t>Hak</w:t>
      </w:r>
      <w:r w:rsidR="009E28A4">
        <w:rPr>
          <w:rFonts w:ascii="Cambria" w:hAnsi="Cambria" w:cs="Arial"/>
          <w:sz w:val="24"/>
          <w:szCs w:val="24"/>
        </w:rPr>
        <w:t xml:space="preserve"> </w:t>
      </w:r>
      <w:r w:rsidRPr="00556C48">
        <w:rPr>
          <w:rFonts w:ascii="Cambria" w:hAnsi="Cambria" w:cs="Arial"/>
          <w:sz w:val="24"/>
          <w:szCs w:val="24"/>
        </w:rPr>
        <w:t>Tanggungan</w:t>
      </w:r>
      <w:r w:rsidR="009E28A4">
        <w:rPr>
          <w:rFonts w:ascii="Cambria" w:hAnsi="Cambria" w:cs="Arial"/>
          <w:sz w:val="24"/>
          <w:szCs w:val="24"/>
        </w:rPr>
        <w:t xml:space="preserve"> </w:t>
      </w:r>
      <w:r w:rsidRPr="00556C48">
        <w:rPr>
          <w:rFonts w:ascii="Cambria" w:hAnsi="Cambria" w:cs="Arial"/>
          <w:sz w:val="24"/>
          <w:szCs w:val="24"/>
        </w:rPr>
        <w:t>diserahkan</w:t>
      </w:r>
      <w:r w:rsidR="009E28A4">
        <w:rPr>
          <w:rFonts w:ascii="Cambria" w:hAnsi="Cambria" w:cs="Arial"/>
          <w:sz w:val="24"/>
          <w:szCs w:val="24"/>
        </w:rPr>
        <w:t xml:space="preserve"> </w:t>
      </w:r>
      <w:r w:rsidRPr="00556C48">
        <w:rPr>
          <w:rFonts w:ascii="Cambria" w:hAnsi="Cambria" w:cs="Arial"/>
          <w:sz w:val="24"/>
          <w:szCs w:val="24"/>
        </w:rPr>
        <w:t>kepada</w:t>
      </w:r>
      <w:r w:rsidR="009E28A4">
        <w:rPr>
          <w:rFonts w:ascii="Cambria" w:hAnsi="Cambria" w:cs="Arial"/>
          <w:sz w:val="24"/>
          <w:szCs w:val="24"/>
        </w:rPr>
        <w:t xml:space="preserve"> </w:t>
      </w:r>
      <w:r w:rsidRPr="00556C48">
        <w:rPr>
          <w:rFonts w:ascii="Cambria" w:hAnsi="Cambria" w:cs="Arial"/>
          <w:sz w:val="24"/>
          <w:szCs w:val="24"/>
        </w:rPr>
        <w:t>Pemegang</w:t>
      </w:r>
      <w:r w:rsidR="009E28A4">
        <w:rPr>
          <w:rFonts w:ascii="Cambria" w:hAnsi="Cambria" w:cs="Arial"/>
          <w:sz w:val="24"/>
          <w:szCs w:val="24"/>
        </w:rPr>
        <w:t xml:space="preserve"> </w:t>
      </w:r>
      <w:r w:rsidRPr="00556C48">
        <w:rPr>
          <w:rFonts w:ascii="Cambria" w:hAnsi="Cambria" w:cs="Arial"/>
          <w:sz w:val="24"/>
          <w:szCs w:val="24"/>
        </w:rPr>
        <w:t>Hak</w:t>
      </w:r>
      <w:r w:rsidR="009E28A4">
        <w:rPr>
          <w:rFonts w:ascii="Cambria" w:hAnsi="Cambria" w:cs="Arial"/>
          <w:sz w:val="24"/>
          <w:szCs w:val="24"/>
        </w:rPr>
        <w:t xml:space="preserve"> </w:t>
      </w:r>
      <w:r w:rsidR="00291ACA">
        <w:rPr>
          <w:rFonts w:ascii="Cambria" w:hAnsi="Cambria" w:cs="Arial"/>
          <w:sz w:val="24"/>
          <w:szCs w:val="24"/>
        </w:rPr>
        <w:t>Tanggungan</w:t>
      </w:r>
      <w:r w:rsidR="00291ACA">
        <w:rPr>
          <w:rFonts w:ascii="Cambria" w:hAnsi="Cambria" w:cs="Arial"/>
          <w:sz w:val="24"/>
          <w:szCs w:val="24"/>
          <w:lang w:val="id-ID"/>
        </w:rPr>
        <w:t>, t</w:t>
      </w:r>
      <w:r w:rsidR="00291ACA" w:rsidRPr="00291ACA">
        <w:rPr>
          <w:rFonts w:ascii="Cambria" w:hAnsi="Cambria" w:cs="Arial"/>
          <w:sz w:val="24"/>
          <w:szCs w:val="24"/>
        </w:rPr>
        <w:t>ujuan dari Hak Tanggungan adalah untuk memberikan jaminan yang kuat bagi kreditor yang menjadi pemegang Hak Tanggungan itu untuk didahulukan dari kreditor-kreditor lain. Bila terhadap Hak Tanggungan itu dimungkinkan sita oleh pengadilan berarti pengadilan mengabaikan bahkan meniadakan kedudukan yang diutamakan dari   kreditor pemegang hak</w:t>
      </w:r>
      <w:r w:rsidR="00291ACA" w:rsidRPr="00291ACA">
        <w:rPr>
          <w:rFonts w:ascii="Cambria" w:hAnsi="Cambria" w:cs="Arial"/>
          <w:sz w:val="24"/>
          <w:szCs w:val="24"/>
          <w:vertAlign w:val="superscript"/>
        </w:rPr>
        <w:footnoteReference w:id="13"/>
      </w:r>
      <w:r w:rsidR="00291ACA" w:rsidRPr="00291ACA">
        <w:rPr>
          <w:rFonts w:ascii="Cambria" w:hAnsi="Cambria" w:cs="Arial"/>
          <w:sz w:val="24"/>
          <w:szCs w:val="24"/>
        </w:rPr>
        <w:t>.</w:t>
      </w:r>
    </w:p>
    <w:p w:rsidR="00305777" w:rsidRPr="00410B45" w:rsidRDefault="00630F66" w:rsidP="00863B8B">
      <w:pPr>
        <w:widowControl w:val="0"/>
        <w:tabs>
          <w:tab w:val="left" w:pos="567"/>
        </w:tabs>
        <w:autoSpaceDE w:val="0"/>
        <w:autoSpaceDN w:val="0"/>
        <w:ind w:left="567" w:right="41" w:firstLine="567"/>
        <w:jc w:val="both"/>
        <w:rPr>
          <w:rFonts w:ascii="Cambria" w:hAnsi="Cambria" w:cs="Arial"/>
          <w:spacing w:val="-48"/>
          <w:sz w:val="24"/>
          <w:szCs w:val="24"/>
          <w:lang w:val="id-ID"/>
        </w:rPr>
      </w:pPr>
      <w:r w:rsidRPr="00556C48">
        <w:rPr>
          <w:rFonts w:ascii="Cambria" w:hAnsi="Cambria" w:cs="Arial"/>
          <w:sz w:val="24"/>
          <w:szCs w:val="24"/>
        </w:rPr>
        <w:t>Berdasarkan informasi yang penulis terima segala proses dilakukan di bawah tangan karena asli sertifikat tersebut disimpan di kantor pusat koperasi yang beralamat di Jakarta Selatan. Pemberian</w:t>
      </w:r>
      <w:r w:rsidR="009234B3">
        <w:rPr>
          <w:rFonts w:ascii="Cambria" w:hAnsi="Cambria" w:cs="Arial"/>
          <w:sz w:val="24"/>
          <w:szCs w:val="24"/>
        </w:rPr>
        <w:t xml:space="preserve"> </w:t>
      </w:r>
      <w:r w:rsidRPr="00556C48">
        <w:rPr>
          <w:rFonts w:ascii="Cambria" w:hAnsi="Cambria" w:cs="Arial"/>
          <w:sz w:val="24"/>
          <w:szCs w:val="24"/>
        </w:rPr>
        <w:t>kredit</w:t>
      </w:r>
      <w:r w:rsidR="009234B3">
        <w:rPr>
          <w:rFonts w:ascii="Cambria" w:hAnsi="Cambria" w:cs="Arial"/>
          <w:sz w:val="24"/>
          <w:szCs w:val="24"/>
        </w:rPr>
        <w:t xml:space="preserve"> </w:t>
      </w:r>
      <w:r w:rsidRPr="00556C48">
        <w:rPr>
          <w:rFonts w:ascii="Cambria" w:hAnsi="Cambria" w:cs="Arial"/>
          <w:sz w:val="24"/>
          <w:szCs w:val="24"/>
        </w:rPr>
        <w:t>atau</w:t>
      </w:r>
      <w:r w:rsidR="009234B3">
        <w:rPr>
          <w:rFonts w:ascii="Cambria" w:hAnsi="Cambria" w:cs="Arial"/>
          <w:sz w:val="24"/>
          <w:szCs w:val="24"/>
        </w:rPr>
        <w:t xml:space="preserve"> </w:t>
      </w:r>
      <w:r w:rsidRPr="00556C48">
        <w:rPr>
          <w:rFonts w:ascii="Cambria" w:hAnsi="Cambria" w:cs="Arial"/>
          <w:sz w:val="24"/>
          <w:szCs w:val="24"/>
        </w:rPr>
        <w:t>pinjaman</w:t>
      </w:r>
      <w:r w:rsidR="009234B3">
        <w:rPr>
          <w:rFonts w:ascii="Cambria" w:hAnsi="Cambria" w:cs="Arial"/>
          <w:sz w:val="24"/>
          <w:szCs w:val="24"/>
        </w:rPr>
        <w:t xml:space="preserve"> </w:t>
      </w:r>
      <w:r w:rsidRPr="00556C48">
        <w:rPr>
          <w:rFonts w:ascii="Cambria" w:hAnsi="Cambria" w:cs="Arial"/>
          <w:sz w:val="24"/>
          <w:szCs w:val="24"/>
        </w:rPr>
        <w:t>modal</w:t>
      </w:r>
      <w:r w:rsidR="009234B3">
        <w:rPr>
          <w:rFonts w:ascii="Cambria" w:hAnsi="Cambria" w:cs="Arial"/>
          <w:sz w:val="24"/>
          <w:szCs w:val="24"/>
        </w:rPr>
        <w:t xml:space="preserve"> </w:t>
      </w:r>
      <w:r w:rsidRPr="00556C48">
        <w:rPr>
          <w:rFonts w:ascii="Cambria" w:hAnsi="Cambria" w:cs="Arial"/>
          <w:sz w:val="24"/>
          <w:szCs w:val="24"/>
        </w:rPr>
        <w:t>yang</w:t>
      </w:r>
      <w:r w:rsidR="009234B3">
        <w:rPr>
          <w:rFonts w:ascii="Cambria" w:hAnsi="Cambria" w:cs="Arial"/>
          <w:sz w:val="24"/>
          <w:szCs w:val="24"/>
        </w:rPr>
        <w:t xml:space="preserve"> </w:t>
      </w:r>
      <w:r w:rsidRPr="00556C48">
        <w:rPr>
          <w:rFonts w:ascii="Cambria" w:hAnsi="Cambria" w:cs="Arial"/>
          <w:sz w:val="24"/>
          <w:szCs w:val="24"/>
        </w:rPr>
        <w:t>dilakukan</w:t>
      </w:r>
      <w:r w:rsidR="009234B3">
        <w:rPr>
          <w:rFonts w:ascii="Cambria" w:hAnsi="Cambria" w:cs="Arial"/>
          <w:sz w:val="24"/>
          <w:szCs w:val="24"/>
        </w:rPr>
        <w:t xml:space="preserve"> </w:t>
      </w:r>
      <w:r w:rsidRPr="00556C48">
        <w:rPr>
          <w:rFonts w:ascii="Cambria" w:hAnsi="Cambria" w:cs="Arial"/>
          <w:sz w:val="24"/>
          <w:szCs w:val="24"/>
        </w:rPr>
        <w:t>oleh</w:t>
      </w:r>
      <w:r w:rsidR="009234B3">
        <w:rPr>
          <w:rFonts w:ascii="Cambria" w:hAnsi="Cambria" w:cs="Arial"/>
          <w:sz w:val="24"/>
          <w:szCs w:val="24"/>
        </w:rPr>
        <w:t xml:space="preserve"> </w:t>
      </w:r>
      <w:r w:rsidRPr="00556C48">
        <w:rPr>
          <w:rFonts w:ascii="Cambria" w:hAnsi="Cambria" w:cs="Arial"/>
          <w:sz w:val="24"/>
          <w:szCs w:val="24"/>
        </w:rPr>
        <w:t>Koperasi</w:t>
      </w:r>
      <w:r w:rsidR="009234B3">
        <w:rPr>
          <w:rFonts w:ascii="Cambria" w:hAnsi="Cambria" w:cs="Arial"/>
          <w:sz w:val="24"/>
          <w:szCs w:val="24"/>
        </w:rPr>
        <w:t xml:space="preserve"> </w:t>
      </w:r>
      <w:r w:rsidRPr="00556C48">
        <w:rPr>
          <w:rFonts w:ascii="Cambria" w:hAnsi="Cambria" w:cs="Arial"/>
          <w:sz w:val="24"/>
          <w:szCs w:val="24"/>
        </w:rPr>
        <w:t>Simpan</w:t>
      </w:r>
      <w:r w:rsidR="009234B3">
        <w:rPr>
          <w:rFonts w:ascii="Cambria" w:hAnsi="Cambria" w:cs="Arial"/>
          <w:sz w:val="24"/>
          <w:szCs w:val="24"/>
        </w:rPr>
        <w:t xml:space="preserve"> </w:t>
      </w:r>
      <w:r w:rsidRPr="00556C48">
        <w:rPr>
          <w:rFonts w:ascii="Cambria" w:hAnsi="Cambria" w:cs="Arial"/>
          <w:sz w:val="24"/>
          <w:szCs w:val="24"/>
        </w:rPr>
        <w:t>Pinjam,</w:t>
      </w:r>
      <w:r w:rsidR="009234B3">
        <w:rPr>
          <w:rFonts w:ascii="Cambria" w:hAnsi="Cambria" w:cs="Arial"/>
          <w:sz w:val="24"/>
          <w:szCs w:val="24"/>
        </w:rPr>
        <w:t xml:space="preserve"> </w:t>
      </w:r>
      <w:r w:rsidRPr="00556C48">
        <w:rPr>
          <w:rFonts w:ascii="Cambria" w:hAnsi="Cambria" w:cs="Arial"/>
          <w:sz w:val="24"/>
          <w:szCs w:val="24"/>
        </w:rPr>
        <w:t>sudah</w:t>
      </w:r>
      <w:r w:rsidR="009234B3">
        <w:rPr>
          <w:rFonts w:ascii="Cambria" w:hAnsi="Cambria" w:cs="Arial"/>
          <w:sz w:val="24"/>
          <w:szCs w:val="24"/>
        </w:rPr>
        <w:t xml:space="preserve"> </w:t>
      </w:r>
      <w:r w:rsidRPr="00556C48">
        <w:rPr>
          <w:rFonts w:ascii="Cambria" w:hAnsi="Cambria" w:cs="Arial"/>
          <w:sz w:val="24"/>
          <w:szCs w:val="24"/>
        </w:rPr>
        <w:t>semestinya memberikan perlindungan hukum bagi</w:t>
      </w:r>
      <w:r w:rsidR="009234B3">
        <w:rPr>
          <w:rFonts w:ascii="Cambria" w:hAnsi="Cambria" w:cs="Arial"/>
          <w:sz w:val="24"/>
          <w:szCs w:val="24"/>
        </w:rPr>
        <w:t xml:space="preserve"> </w:t>
      </w:r>
      <w:r w:rsidRPr="00556C48">
        <w:rPr>
          <w:rFonts w:ascii="Cambria" w:hAnsi="Cambria" w:cs="Arial"/>
          <w:sz w:val="24"/>
          <w:szCs w:val="24"/>
        </w:rPr>
        <w:t>pemberi</w:t>
      </w:r>
      <w:r w:rsidR="009234B3">
        <w:rPr>
          <w:rFonts w:ascii="Cambria" w:hAnsi="Cambria" w:cs="Arial"/>
          <w:sz w:val="24"/>
          <w:szCs w:val="24"/>
        </w:rPr>
        <w:t xml:space="preserve"> </w:t>
      </w:r>
      <w:r w:rsidRPr="00556C48">
        <w:rPr>
          <w:rFonts w:ascii="Cambria" w:hAnsi="Cambria" w:cs="Arial"/>
          <w:sz w:val="24"/>
          <w:szCs w:val="24"/>
        </w:rPr>
        <w:t>dan</w:t>
      </w:r>
      <w:r w:rsidR="009234B3">
        <w:rPr>
          <w:rFonts w:ascii="Cambria" w:hAnsi="Cambria" w:cs="Arial"/>
          <w:sz w:val="24"/>
          <w:szCs w:val="24"/>
        </w:rPr>
        <w:t xml:space="preserve"> </w:t>
      </w:r>
      <w:r w:rsidRPr="00556C48">
        <w:rPr>
          <w:rFonts w:ascii="Cambria" w:hAnsi="Cambria" w:cs="Arial"/>
          <w:sz w:val="24"/>
          <w:szCs w:val="24"/>
        </w:rPr>
        <w:t>penerima</w:t>
      </w:r>
      <w:r w:rsidR="009234B3">
        <w:rPr>
          <w:rFonts w:ascii="Cambria" w:hAnsi="Cambria" w:cs="Arial"/>
          <w:sz w:val="24"/>
          <w:szCs w:val="24"/>
        </w:rPr>
        <w:t xml:space="preserve"> </w:t>
      </w:r>
      <w:r w:rsidRPr="00556C48">
        <w:rPr>
          <w:rFonts w:ascii="Cambria" w:hAnsi="Cambria" w:cs="Arial"/>
          <w:sz w:val="24"/>
          <w:szCs w:val="24"/>
        </w:rPr>
        <w:t>kredit</w:t>
      </w:r>
      <w:r w:rsidR="009234B3">
        <w:rPr>
          <w:rFonts w:ascii="Cambria" w:hAnsi="Cambria" w:cs="Arial"/>
          <w:sz w:val="24"/>
          <w:szCs w:val="24"/>
        </w:rPr>
        <w:t xml:space="preserve"> </w:t>
      </w:r>
      <w:r w:rsidRPr="00556C48">
        <w:rPr>
          <w:rFonts w:ascii="Cambria" w:hAnsi="Cambria" w:cs="Arial"/>
          <w:sz w:val="24"/>
          <w:szCs w:val="24"/>
        </w:rPr>
        <w:t>serta</w:t>
      </w:r>
      <w:r w:rsidR="009234B3">
        <w:rPr>
          <w:rFonts w:ascii="Cambria" w:hAnsi="Cambria" w:cs="Arial"/>
          <w:sz w:val="24"/>
          <w:szCs w:val="24"/>
        </w:rPr>
        <w:t xml:space="preserve"> </w:t>
      </w:r>
      <w:r w:rsidRPr="00556C48">
        <w:rPr>
          <w:rFonts w:ascii="Cambria" w:hAnsi="Cambria" w:cs="Arial"/>
          <w:sz w:val="24"/>
          <w:szCs w:val="24"/>
        </w:rPr>
        <w:t>pihak</w:t>
      </w:r>
      <w:r w:rsidR="009234B3">
        <w:rPr>
          <w:rFonts w:ascii="Cambria" w:hAnsi="Cambria" w:cs="Arial"/>
          <w:sz w:val="24"/>
          <w:szCs w:val="24"/>
        </w:rPr>
        <w:t xml:space="preserve"> </w:t>
      </w:r>
      <w:r w:rsidRPr="00556C48">
        <w:rPr>
          <w:rFonts w:ascii="Cambria" w:hAnsi="Cambria" w:cs="Arial"/>
          <w:sz w:val="24"/>
          <w:szCs w:val="24"/>
        </w:rPr>
        <w:t>yang</w:t>
      </w:r>
      <w:r w:rsidR="009234B3">
        <w:rPr>
          <w:rFonts w:ascii="Cambria" w:hAnsi="Cambria" w:cs="Arial"/>
          <w:sz w:val="24"/>
          <w:szCs w:val="24"/>
        </w:rPr>
        <w:t xml:space="preserve"> </w:t>
      </w:r>
      <w:r w:rsidRPr="00556C48">
        <w:rPr>
          <w:rFonts w:ascii="Cambria" w:hAnsi="Cambria" w:cs="Arial"/>
          <w:sz w:val="24"/>
          <w:szCs w:val="24"/>
        </w:rPr>
        <w:t>terkait</w:t>
      </w:r>
      <w:r w:rsidR="009234B3">
        <w:rPr>
          <w:rFonts w:ascii="Cambria" w:hAnsi="Cambria" w:cs="Arial"/>
          <w:sz w:val="24"/>
          <w:szCs w:val="24"/>
        </w:rPr>
        <w:t xml:space="preserve"> </w:t>
      </w:r>
      <w:r w:rsidRPr="00556C48">
        <w:rPr>
          <w:rFonts w:ascii="Cambria" w:hAnsi="Cambria" w:cs="Arial"/>
          <w:sz w:val="24"/>
          <w:szCs w:val="24"/>
        </w:rPr>
        <w:t>mendapat perlindungan melalui suatu lembaga hak</w:t>
      </w:r>
      <w:r w:rsidR="009234B3">
        <w:rPr>
          <w:rFonts w:ascii="Cambria" w:hAnsi="Cambria" w:cs="Arial"/>
          <w:sz w:val="24"/>
          <w:szCs w:val="24"/>
        </w:rPr>
        <w:t xml:space="preserve"> </w:t>
      </w:r>
      <w:r w:rsidRPr="00556C48">
        <w:rPr>
          <w:rFonts w:ascii="Cambria" w:hAnsi="Cambria" w:cs="Arial"/>
          <w:sz w:val="24"/>
          <w:szCs w:val="24"/>
        </w:rPr>
        <w:t>jaminan yang kuat dan dapat memberikan</w:t>
      </w:r>
      <w:r w:rsidR="009234B3">
        <w:rPr>
          <w:rFonts w:ascii="Cambria" w:hAnsi="Cambria" w:cs="Arial"/>
          <w:sz w:val="24"/>
          <w:szCs w:val="24"/>
        </w:rPr>
        <w:t xml:space="preserve"> </w:t>
      </w:r>
      <w:r w:rsidRPr="00556C48">
        <w:rPr>
          <w:rFonts w:ascii="Cambria" w:hAnsi="Cambria" w:cs="Arial"/>
          <w:sz w:val="24"/>
          <w:szCs w:val="24"/>
        </w:rPr>
        <w:t>kepastian</w:t>
      </w:r>
      <w:r w:rsidR="009234B3">
        <w:rPr>
          <w:rFonts w:ascii="Cambria" w:hAnsi="Cambria" w:cs="Arial"/>
          <w:sz w:val="24"/>
          <w:szCs w:val="24"/>
        </w:rPr>
        <w:t xml:space="preserve"> </w:t>
      </w:r>
      <w:r w:rsidRPr="00556C48">
        <w:rPr>
          <w:rFonts w:ascii="Cambria" w:hAnsi="Cambria" w:cs="Arial"/>
          <w:sz w:val="24"/>
          <w:szCs w:val="24"/>
        </w:rPr>
        <w:t>hukum</w:t>
      </w:r>
      <w:r w:rsidR="009234B3">
        <w:rPr>
          <w:rFonts w:ascii="Cambria" w:hAnsi="Cambria" w:cs="Arial"/>
          <w:sz w:val="24"/>
          <w:szCs w:val="24"/>
        </w:rPr>
        <w:t xml:space="preserve"> </w:t>
      </w:r>
      <w:r w:rsidRPr="00556C48">
        <w:rPr>
          <w:rFonts w:ascii="Cambria" w:hAnsi="Cambria" w:cs="Arial"/>
          <w:sz w:val="24"/>
          <w:szCs w:val="24"/>
        </w:rPr>
        <w:t>bagi</w:t>
      </w:r>
      <w:r w:rsidR="009234B3">
        <w:rPr>
          <w:rFonts w:ascii="Cambria" w:hAnsi="Cambria" w:cs="Arial"/>
          <w:sz w:val="24"/>
          <w:szCs w:val="24"/>
        </w:rPr>
        <w:t xml:space="preserve"> </w:t>
      </w:r>
      <w:r w:rsidRPr="00556C48">
        <w:rPr>
          <w:rFonts w:ascii="Cambria" w:hAnsi="Cambria" w:cs="Arial"/>
          <w:sz w:val="24"/>
          <w:szCs w:val="24"/>
        </w:rPr>
        <w:t>semua</w:t>
      </w:r>
      <w:r w:rsidR="009234B3">
        <w:rPr>
          <w:rFonts w:ascii="Cambria" w:hAnsi="Cambria" w:cs="Arial"/>
          <w:sz w:val="24"/>
          <w:szCs w:val="24"/>
        </w:rPr>
        <w:t xml:space="preserve"> </w:t>
      </w:r>
      <w:r w:rsidRPr="00556C48">
        <w:rPr>
          <w:rFonts w:ascii="Cambria" w:hAnsi="Cambria" w:cs="Arial"/>
          <w:sz w:val="24"/>
          <w:szCs w:val="24"/>
        </w:rPr>
        <w:t>pihak</w:t>
      </w:r>
      <w:r w:rsidR="009234B3">
        <w:rPr>
          <w:rFonts w:ascii="Cambria" w:hAnsi="Cambria" w:cs="Arial"/>
          <w:sz w:val="24"/>
          <w:szCs w:val="24"/>
        </w:rPr>
        <w:t xml:space="preserve"> </w:t>
      </w:r>
      <w:r w:rsidRPr="00556C48">
        <w:rPr>
          <w:rFonts w:ascii="Cambria" w:hAnsi="Cambria" w:cs="Arial"/>
          <w:sz w:val="24"/>
          <w:szCs w:val="24"/>
        </w:rPr>
        <w:t>yang</w:t>
      </w:r>
      <w:r w:rsidR="009234B3">
        <w:rPr>
          <w:rFonts w:ascii="Cambria" w:hAnsi="Cambria" w:cs="Arial"/>
          <w:sz w:val="24"/>
          <w:szCs w:val="24"/>
        </w:rPr>
        <w:t xml:space="preserve"> </w:t>
      </w:r>
      <w:r w:rsidRPr="00556C48">
        <w:rPr>
          <w:rFonts w:ascii="Cambria" w:hAnsi="Cambria" w:cs="Arial"/>
          <w:sz w:val="24"/>
          <w:szCs w:val="24"/>
        </w:rPr>
        <w:t>berkepentingan.</w:t>
      </w:r>
      <w:r w:rsidR="009234B3">
        <w:rPr>
          <w:rFonts w:ascii="Cambria" w:hAnsi="Cambria" w:cs="Arial"/>
          <w:sz w:val="24"/>
          <w:szCs w:val="24"/>
        </w:rPr>
        <w:t xml:space="preserve"> </w:t>
      </w:r>
      <w:r w:rsidRPr="00556C48">
        <w:rPr>
          <w:rFonts w:ascii="Cambria" w:hAnsi="Cambria" w:cs="Arial"/>
          <w:sz w:val="24"/>
          <w:szCs w:val="24"/>
        </w:rPr>
        <w:t>Pemberi</w:t>
      </w:r>
      <w:r w:rsidR="009E1E6A">
        <w:rPr>
          <w:rFonts w:ascii="Cambria" w:hAnsi="Cambria" w:cs="Arial"/>
          <w:sz w:val="24"/>
          <w:szCs w:val="24"/>
        </w:rPr>
        <w:t xml:space="preserve"> </w:t>
      </w:r>
      <w:r w:rsidRPr="00556C48">
        <w:rPr>
          <w:rFonts w:ascii="Cambria" w:hAnsi="Cambria" w:cs="Arial"/>
          <w:sz w:val="24"/>
          <w:szCs w:val="24"/>
        </w:rPr>
        <w:lastRenderedPageBreak/>
        <w:t>kreditya</w:t>
      </w:r>
      <w:r w:rsidR="009E1E6A">
        <w:rPr>
          <w:rFonts w:ascii="Cambria" w:hAnsi="Cambria" w:cs="Arial"/>
          <w:sz w:val="24"/>
          <w:szCs w:val="24"/>
        </w:rPr>
        <w:t xml:space="preserve"> </w:t>
      </w:r>
      <w:r w:rsidRPr="00556C48">
        <w:rPr>
          <w:rFonts w:ascii="Cambria" w:hAnsi="Cambria" w:cs="Arial"/>
          <w:sz w:val="24"/>
          <w:szCs w:val="24"/>
        </w:rPr>
        <w:t>itu</w:t>
      </w:r>
      <w:r w:rsidR="009E1E6A">
        <w:rPr>
          <w:rFonts w:ascii="Cambria" w:hAnsi="Cambria" w:cs="Arial"/>
          <w:sz w:val="24"/>
          <w:szCs w:val="24"/>
        </w:rPr>
        <w:t xml:space="preserve"> </w:t>
      </w:r>
      <w:r w:rsidRPr="00556C48">
        <w:rPr>
          <w:rFonts w:ascii="Cambria" w:hAnsi="Cambria" w:cs="Arial"/>
          <w:sz w:val="24"/>
          <w:szCs w:val="24"/>
        </w:rPr>
        <w:t>Koperasi</w:t>
      </w:r>
      <w:r w:rsidR="009E1E6A">
        <w:rPr>
          <w:rFonts w:ascii="Cambria" w:hAnsi="Cambria" w:cs="Arial"/>
          <w:sz w:val="24"/>
          <w:szCs w:val="24"/>
        </w:rPr>
        <w:t xml:space="preserve"> </w:t>
      </w:r>
      <w:r w:rsidRPr="00556C48">
        <w:rPr>
          <w:rFonts w:ascii="Cambria" w:hAnsi="Cambria" w:cs="Arial"/>
          <w:sz w:val="24"/>
          <w:szCs w:val="24"/>
        </w:rPr>
        <w:t>Simpan</w:t>
      </w:r>
      <w:r w:rsidR="009E1E6A">
        <w:rPr>
          <w:rFonts w:ascii="Cambria" w:hAnsi="Cambria" w:cs="Arial"/>
          <w:sz w:val="24"/>
          <w:szCs w:val="24"/>
        </w:rPr>
        <w:t xml:space="preserve"> </w:t>
      </w:r>
      <w:r w:rsidRPr="00556C48">
        <w:rPr>
          <w:rFonts w:ascii="Cambria" w:hAnsi="Cambria" w:cs="Arial"/>
          <w:sz w:val="24"/>
          <w:szCs w:val="24"/>
        </w:rPr>
        <w:t>Pinjam</w:t>
      </w:r>
      <w:r w:rsidR="009E1E6A">
        <w:rPr>
          <w:rFonts w:ascii="Cambria" w:hAnsi="Cambria" w:cs="Arial"/>
          <w:sz w:val="24"/>
          <w:szCs w:val="24"/>
        </w:rPr>
        <w:t xml:space="preserve"> </w:t>
      </w:r>
      <w:r w:rsidRPr="00556C48">
        <w:rPr>
          <w:rFonts w:ascii="Cambria" w:hAnsi="Cambria" w:cs="Arial"/>
          <w:sz w:val="24"/>
          <w:szCs w:val="24"/>
        </w:rPr>
        <w:t>diberi</w:t>
      </w:r>
      <w:r w:rsidR="00C3582D">
        <w:rPr>
          <w:rFonts w:ascii="Cambria" w:hAnsi="Cambria" w:cs="Arial"/>
          <w:sz w:val="24"/>
          <w:szCs w:val="24"/>
        </w:rPr>
        <w:t xml:space="preserve"> </w:t>
      </w:r>
      <w:r w:rsidRPr="00556C48">
        <w:rPr>
          <w:rFonts w:ascii="Cambria" w:hAnsi="Cambria" w:cs="Arial"/>
          <w:sz w:val="24"/>
          <w:szCs w:val="24"/>
        </w:rPr>
        <w:t>perlindungan</w:t>
      </w:r>
      <w:r w:rsidR="009E1E6A">
        <w:rPr>
          <w:rFonts w:ascii="Cambria" w:hAnsi="Cambria" w:cs="Arial"/>
          <w:sz w:val="24"/>
          <w:szCs w:val="24"/>
        </w:rPr>
        <w:t xml:space="preserve"> </w:t>
      </w:r>
      <w:r w:rsidRPr="00556C48">
        <w:rPr>
          <w:rFonts w:ascii="Cambria" w:hAnsi="Cambria" w:cs="Arial"/>
          <w:sz w:val="24"/>
          <w:szCs w:val="24"/>
        </w:rPr>
        <w:t>hukum</w:t>
      </w:r>
      <w:r w:rsidR="00C3582D">
        <w:rPr>
          <w:rFonts w:ascii="Cambria" w:hAnsi="Cambria" w:cs="Arial"/>
          <w:sz w:val="24"/>
          <w:szCs w:val="24"/>
        </w:rPr>
        <w:t xml:space="preserve"> </w:t>
      </w:r>
      <w:r w:rsidRPr="00556C48">
        <w:rPr>
          <w:rFonts w:ascii="Cambria" w:hAnsi="Cambria" w:cs="Arial"/>
          <w:sz w:val="24"/>
          <w:szCs w:val="24"/>
        </w:rPr>
        <w:t>melalui</w:t>
      </w:r>
      <w:r w:rsidR="00C3582D">
        <w:rPr>
          <w:rFonts w:ascii="Cambria" w:hAnsi="Cambria" w:cs="Arial"/>
          <w:sz w:val="24"/>
          <w:szCs w:val="24"/>
        </w:rPr>
        <w:t xml:space="preserve"> </w:t>
      </w:r>
      <w:r w:rsidRPr="00556C48">
        <w:rPr>
          <w:rFonts w:ascii="Cambria" w:hAnsi="Cambria" w:cs="Arial"/>
          <w:sz w:val="24"/>
          <w:szCs w:val="24"/>
        </w:rPr>
        <w:t>suatu</w:t>
      </w:r>
      <w:r w:rsidR="00C3582D">
        <w:rPr>
          <w:rFonts w:ascii="Cambria" w:hAnsi="Cambria" w:cs="Arial"/>
          <w:sz w:val="24"/>
          <w:szCs w:val="24"/>
        </w:rPr>
        <w:t xml:space="preserve"> </w:t>
      </w:r>
      <w:r w:rsidRPr="00556C48">
        <w:rPr>
          <w:rFonts w:ascii="Cambria" w:hAnsi="Cambria" w:cs="Arial"/>
          <w:sz w:val="24"/>
          <w:szCs w:val="24"/>
        </w:rPr>
        <w:t>lembaga</w:t>
      </w:r>
      <w:r w:rsidR="00CB5046">
        <w:rPr>
          <w:rFonts w:ascii="Cambria" w:hAnsi="Cambria" w:cs="Arial"/>
          <w:sz w:val="24"/>
          <w:szCs w:val="24"/>
        </w:rPr>
        <w:t xml:space="preserve"> </w:t>
      </w:r>
      <w:r w:rsidRPr="00556C48">
        <w:rPr>
          <w:rFonts w:ascii="Cambria" w:hAnsi="Cambria" w:cs="Arial"/>
          <w:sz w:val="24"/>
          <w:szCs w:val="24"/>
        </w:rPr>
        <w:t>jaminan</w:t>
      </w:r>
      <w:r w:rsidR="00CB5046">
        <w:rPr>
          <w:rFonts w:ascii="Cambria" w:hAnsi="Cambria" w:cs="Arial"/>
          <w:sz w:val="24"/>
          <w:szCs w:val="24"/>
        </w:rPr>
        <w:t xml:space="preserve"> </w:t>
      </w:r>
      <w:r w:rsidRPr="00556C48">
        <w:rPr>
          <w:rFonts w:ascii="Cambria" w:hAnsi="Cambria" w:cs="Arial"/>
          <w:sz w:val="24"/>
          <w:szCs w:val="24"/>
        </w:rPr>
        <w:t>yang</w:t>
      </w:r>
      <w:r w:rsidR="00CB5046">
        <w:rPr>
          <w:rFonts w:ascii="Cambria" w:hAnsi="Cambria" w:cs="Arial"/>
          <w:sz w:val="24"/>
          <w:szCs w:val="24"/>
        </w:rPr>
        <w:t xml:space="preserve"> </w:t>
      </w:r>
      <w:r w:rsidRPr="00556C48">
        <w:rPr>
          <w:rFonts w:ascii="Cambria" w:hAnsi="Cambria" w:cs="Arial"/>
          <w:sz w:val="24"/>
          <w:szCs w:val="24"/>
        </w:rPr>
        <w:t>kuat</w:t>
      </w:r>
      <w:r w:rsidR="00CB5046">
        <w:rPr>
          <w:rFonts w:ascii="Cambria" w:hAnsi="Cambria" w:cs="Arial"/>
          <w:sz w:val="24"/>
          <w:szCs w:val="24"/>
        </w:rPr>
        <w:t xml:space="preserve"> </w:t>
      </w:r>
      <w:r w:rsidRPr="00556C48">
        <w:rPr>
          <w:rFonts w:ascii="Cambria" w:hAnsi="Cambria" w:cs="Arial"/>
          <w:sz w:val="24"/>
          <w:szCs w:val="24"/>
        </w:rPr>
        <w:t>dan</w:t>
      </w:r>
      <w:r w:rsidR="00CB5046">
        <w:rPr>
          <w:rFonts w:ascii="Cambria" w:hAnsi="Cambria" w:cs="Arial"/>
          <w:sz w:val="24"/>
          <w:szCs w:val="24"/>
        </w:rPr>
        <w:t xml:space="preserve"> </w:t>
      </w:r>
      <w:r w:rsidRPr="00556C48">
        <w:rPr>
          <w:rFonts w:ascii="Cambria" w:hAnsi="Cambria" w:cs="Arial"/>
          <w:sz w:val="24"/>
          <w:szCs w:val="24"/>
        </w:rPr>
        <w:t>dapat</w:t>
      </w:r>
      <w:r w:rsidR="00CB5046">
        <w:rPr>
          <w:rFonts w:ascii="Cambria" w:hAnsi="Cambria" w:cs="Arial"/>
          <w:sz w:val="24"/>
          <w:szCs w:val="24"/>
        </w:rPr>
        <w:t xml:space="preserve"> </w:t>
      </w:r>
      <w:r w:rsidRPr="00556C48">
        <w:rPr>
          <w:rFonts w:ascii="Cambria" w:hAnsi="Cambria" w:cs="Arial"/>
          <w:sz w:val="24"/>
          <w:szCs w:val="24"/>
        </w:rPr>
        <w:t>memberi</w:t>
      </w:r>
      <w:r w:rsidR="00CB5046">
        <w:rPr>
          <w:rFonts w:ascii="Cambria" w:hAnsi="Cambria" w:cs="Arial"/>
          <w:sz w:val="24"/>
          <w:szCs w:val="24"/>
        </w:rPr>
        <w:t xml:space="preserve"> </w:t>
      </w:r>
      <w:r w:rsidRPr="00556C48">
        <w:rPr>
          <w:rFonts w:ascii="Cambria" w:hAnsi="Cambria" w:cs="Arial"/>
          <w:sz w:val="24"/>
          <w:szCs w:val="24"/>
        </w:rPr>
        <w:t>suatu</w:t>
      </w:r>
      <w:r w:rsidR="00CB5046">
        <w:rPr>
          <w:rFonts w:ascii="Cambria" w:hAnsi="Cambria" w:cs="Arial"/>
          <w:sz w:val="24"/>
          <w:szCs w:val="24"/>
        </w:rPr>
        <w:t xml:space="preserve"> </w:t>
      </w:r>
      <w:r w:rsidRPr="00556C48">
        <w:rPr>
          <w:rFonts w:ascii="Cambria" w:hAnsi="Cambria" w:cs="Arial"/>
          <w:sz w:val="24"/>
          <w:szCs w:val="24"/>
        </w:rPr>
        <w:t>kepastian</w:t>
      </w:r>
      <w:r w:rsidR="00CB5046">
        <w:rPr>
          <w:rFonts w:ascii="Cambria" w:hAnsi="Cambria" w:cs="Arial"/>
          <w:sz w:val="24"/>
          <w:szCs w:val="24"/>
        </w:rPr>
        <w:t xml:space="preserve"> </w:t>
      </w:r>
      <w:r w:rsidRPr="00556C48">
        <w:rPr>
          <w:rFonts w:ascii="Cambria" w:hAnsi="Cambria" w:cs="Arial"/>
          <w:sz w:val="24"/>
          <w:szCs w:val="24"/>
        </w:rPr>
        <w:t>hukum.</w:t>
      </w:r>
      <w:r w:rsidR="00CB5046">
        <w:rPr>
          <w:rFonts w:ascii="Cambria" w:hAnsi="Cambria" w:cs="Arial"/>
          <w:sz w:val="24"/>
          <w:szCs w:val="24"/>
        </w:rPr>
        <w:t xml:space="preserve"> </w:t>
      </w:r>
      <w:r w:rsidRPr="00556C48">
        <w:rPr>
          <w:rFonts w:ascii="Cambria" w:hAnsi="Cambria" w:cs="Arial"/>
          <w:sz w:val="24"/>
          <w:szCs w:val="24"/>
        </w:rPr>
        <w:t>Salah</w:t>
      </w:r>
      <w:r w:rsidR="00CB5046">
        <w:rPr>
          <w:rFonts w:ascii="Cambria" w:hAnsi="Cambria" w:cs="Arial"/>
          <w:sz w:val="24"/>
          <w:szCs w:val="24"/>
        </w:rPr>
        <w:t xml:space="preserve"> </w:t>
      </w:r>
      <w:r w:rsidRPr="00556C48">
        <w:rPr>
          <w:rFonts w:ascii="Cambria" w:hAnsi="Cambria" w:cs="Arial"/>
          <w:sz w:val="24"/>
          <w:szCs w:val="24"/>
        </w:rPr>
        <w:t>satu</w:t>
      </w:r>
      <w:r w:rsidR="00CB5046">
        <w:rPr>
          <w:rFonts w:ascii="Cambria" w:hAnsi="Cambria" w:cs="Arial"/>
          <w:sz w:val="24"/>
          <w:szCs w:val="24"/>
        </w:rPr>
        <w:t xml:space="preserve"> </w:t>
      </w:r>
      <w:r w:rsidRPr="00556C48">
        <w:rPr>
          <w:rFonts w:ascii="Cambria" w:hAnsi="Cambria" w:cs="Arial"/>
          <w:sz w:val="24"/>
          <w:szCs w:val="24"/>
        </w:rPr>
        <w:t>bentuk</w:t>
      </w:r>
      <w:r w:rsidR="00CB5046">
        <w:rPr>
          <w:rFonts w:ascii="Cambria" w:hAnsi="Cambria" w:cs="Arial"/>
          <w:sz w:val="24"/>
          <w:szCs w:val="24"/>
        </w:rPr>
        <w:t xml:space="preserve"> </w:t>
      </w:r>
      <w:r w:rsidRPr="00556C48">
        <w:rPr>
          <w:rFonts w:ascii="Cambria" w:hAnsi="Cambria" w:cs="Arial"/>
          <w:sz w:val="24"/>
          <w:szCs w:val="24"/>
        </w:rPr>
        <w:t>jaminan</w:t>
      </w:r>
      <w:r w:rsidR="00CB5046">
        <w:rPr>
          <w:rFonts w:ascii="Cambria" w:hAnsi="Cambria" w:cs="Arial"/>
          <w:sz w:val="24"/>
          <w:szCs w:val="24"/>
        </w:rPr>
        <w:t xml:space="preserve"> </w:t>
      </w:r>
      <w:r w:rsidRPr="00556C48">
        <w:rPr>
          <w:rFonts w:ascii="Cambria" w:hAnsi="Cambria" w:cs="Arial"/>
          <w:sz w:val="24"/>
          <w:szCs w:val="24"/>
        </w:rPr>
        <w:t>di</w:t>
      </w:r>
      <w:r w:rsidR="00CB5046">
        <w:rPr>
          <w:rFonts w:ascii="Cambria" w:hAnsi="Cambria" w:cs="Arial"/>
          <w:sz w:val="24"/>
          <w:szCs w:val="24"/>
        </w:rPr>
        <w:t xml:space="preserve"> </w:t>
      </w:r>
      <w:r w:rsidRPr="00556C48">
        <w:rPr>
          <w:rFonts w:ascii="Cambria" w:hAnsi="Cambria" w:cs="Arial"/>
          <w:sz w:val="24"/>
          <w:szCs w:val="24"/>
        </w:rPr>
        <w:t>Koperasi</w:t>
      </w:r>
      <w:r w:rsidR="00CB5046">
        <w:rPr>
          <w:rFonts w:ascii="Cambria" w:hAnsi="Cambria" w:cs="Arial"/>
          <w:sz w:val="24"/>
          <w:szCs w:val="24"/>
        </w:rPr>
        <w:t xml:space="preserve"> </w:t>
      </w:r>
      <w:r w:rsidRPr="00556C48">
        <w:rPr>
          <w:rFonts w:ascii="Cambria" w:hAnsi="Cambria" w:cs="Arial"/>
          <w:sz w:val="24"/>
          <w:szCs w:val="24"/>
        </w:rPr>
        <w:t>Simpan</w:t>
      </w:r>
      <w:r w:rsidR="00CB5046">
        <w:rPr>
          <w:rFonts w:ascii="Cambria" w:hAnsi="Cambria" w:cs="Arial"/>
          <w:sz w:val="24"/>
          <w:szCs w:val="24"/>
        </w:rPr>
        <w:t xml:space="preserve"> </w:t>
      </w:r>
      <w:r w:rsidRPr="00556C48">
        <w:rPr>
          <w:rFonts w:ascii="Cambria" w:hAnsi="Cambria" w:cs="Arial"/>
          <w:sz w:val="24"/>
          <w:szCs w:val="24"/>
        </w:rPr>
        <w:t>Pinjam</w:t>
      </w:r>
      <w:r w:rsidR="00CB5046">
        <w:rPr>
          <w:rFonts w:ascii="Cambria" w:hAnsi="Cambria" w:cs="Arial"/>
          <w:sz w:val="24"/>
          <w:szCs w:val="24"/>
        </w:rPr>
        <w:t xml:space="preserve"> </w:t>
      </w:r>
      <w:r w:rsidRPr="00556C48">
        <w:rPr>
          <w:rFonts w:ascii="Cambria" w:hAnsi="Cambria" w:cs="Arial"/>
          <w:sz w:val="24"/>
          <w:szCs w:val="24"/>
        </w:rPr>
        <w:t>berupa</w:t>
      </w:r>
      <w:r w:rsidR="00CB5046">
        <w:rPr>
          <w:rFonts w:ascii="Cambria" w:hAnsi="Cambria" w:cs="Arial"/>
          <w:sz w:val="24"/>
          <w:szCs w:val="24"/>
        </w:rPr>
        <w:t xml:space="preserve"> </w:t>
      </w:r>
      <w:r w:rsidRPr="00556C48">
        <w:rPr>
          <w:rFonts w:ascii="Cambria" w:hAnsi="Cambria" w:cs="Arial"/>
          <w:sz w:val="24"/>
          <w:szCs w:val="24"/>
        </w:rPr>
        <w:t>hak</w:t>
      </w:r>
      <w:r w:rsidR="00CB5046">
        <w:rPr>
          <w:rFonts w:ascii="Cambria" w:hAnsi="Cambria" w:cs="Arial"/>
          <w:sz w:val="24"/>
          <w:szCs w:val="24"/>
        </w:rPr>
        <w:t xml:space="preserve"> </w:t>
      </w:r>
      <w:r w:rsidRPr="00556C48">
        <w:rPr>
          <w:rFonts w:ascii="Cambria" w:hAnsi="Cambria" w:cs="Arial"/>
          <w:sz w:val="24"/>
          <w:szCs w:val="24"/>
        </w:rPr>
        <w:t>atas</w:t>
      </w:r>
      <w:r w:rsidR="00CB5046">
        <w:rPr>
          <w:rFonts w:ascii="Cambria" w:hAnsi="Cambria" w:cs="Arial"/>
          <w:sz w:val="24"/>
          <w:szCs w:val="24"/>
        </w:rPr>
        <w:t xml:space="preserve"> </w:t>
      </w:r>
      <w:r w:rsidRPr="00556C48">
        <w:rPr>
          <w:rFonts w:ascii="Cambria" w:hAnsi="Cambria" w:cs="Arial"/>
          <w:sz w:val="24"/>
          <w:szCs w:val="24"/>
        </w:rPr>
        <w:t>tanah</w:t>
      </w:r>
      <w:r w:rsidR="00CB5046">
        <w:rPr>
          <w:rFonts w:ascii="Cambria" w:hAnsi="Cambria" w:cs="Arial"/>
          <w:sz w:val="24"/>
          <w:szCs w:val="24"/>
        </w:rPr>
        <w:t xml:space="preserve"> </w:t>
      </w:r>
      <w:r w:rsidRPr="00556C48">
        <w:rPr>
          <w:rFonts w:ascii="Cambria" w:hAnsi="Cambria" w:cs="Arial"/>
          <w:sz w:val="24"/>
          <w:szCs w:val="24"/>
        </w:rPr>
        <w:t>yang</w:t>
      </w:r>
      <w:r w:rsidR="00CB5046">
        <w:rPr>
          <w:rFonts w:ascii="Cambria" w:hAnsi="Cambria" w:cs="Arial"/>
          <w:sz w:val="24"/>
          <w:szCs w:val="24"/>
        </w:rPr>
        <w:t xml:space="preserve"> </w:t>
      </w:r>
      <w:r w:rsidRPr="00556C48">
        <w:rPr>
          <w:rFonts w:ascii="Cambria" w:hAnsi="Cambria" w:cs="Arial"/>
          <w:sz w:val="24"/>
          <w:szCs w:val="24"/>
        </w:rPr>
        <w:t>dibebani</w:t>
      </w:r>
      <w:r w:rsidR="00CB5046">
        <w:rPr>
          <w:rFonts w:ascii="Cambria" w:hAnsi="Cambria" w:cs="Arial"/>
          <w:sz w:val="24"/>
          <w:szCs w:val="24"/>
        </w:rPr>
        <w:t xml:space="preserve"> </w:t>
      </w:r>
      <w:r w:rsidRPr="00556C48">
        <w:rPr>
          <w:rFonts w:ascii="Cambria" w:hAnsi="Cambria" w:cs="Arial"/>
          <w:sz w:val="24"/>
          <w:szCs w:val="24"/>
        </w:rPr>
        <w:t>hak</w:t>
      </w:r>
      <w:r w:rsidR="00CB5046">
        <w:rPr>
          <w:rFonts w:ascii="Cambria" w:hAnsi="Cambria" w:cs="Arial"/>
          <w:sz w:val="24"/>
          <w:szCs w:val="24"/>
        </w:rPr>
        <w:t xml:space="preserve"> </w:t>
      </w:r>
      <w:r w:rsidRPr="00556C48">
        <w:rPr>
          <w:rFonts w:ascii="Cambria" w:hAnsi="Cambria" w:cs="Arial"/>
          <w:sz w:val="24"/>
          <w:szCs w:val="24"/>
        </w:rPr>
        <w:t>tanggungan.</w:t>
      </w:r>
    </w:p>
    <w:p w:rsidR="00410B45" w:rsidRDefault="00630F66" w:rsidP="00863B8B">
      <w:pPr>
        <w:widowControl w:val="0"/>
        <w:tabs>
          <w:tab w:val="left" w:pos="428"/>
        </w:tabs>
        <w:autoSpaceDE w:val="0"/>
        <w:autoSpaceDN w:val="0"/>
        <w:ind w:left="567" w:right="41" w:firstLine="567"/>
        <w:jc w:val="both"/>
        <w:rPr>
          <w:rFonts w:ascii="Cambria" w:hAnsi="Cambria" w:cs="Arial"/>
          <w:sz w:val="24"/>
          <w:szCs w:val="24"/>
          <w:lang w:val="id-ID"/>
        </w:rPr>
      </w:pPr>
      <w:r w:rsidRPr="00305777">
        <w:rPr>
          <w:rFonts w:ascii="Cambria" w:hAnsi="Cambria" w:cs="Arial"/>
          <w:sz w:val="24"/>
          <w:szCs w:val="24"/>
        </w:rPr>
        <w:t>Permasalahan yang berkaitan dengan tanah adalah sertipikat tanah yangbisa menjadi sumber pertikaian dan juga sengketa.</w:t>
      </w:r>
      <w:r w:rsidR="00A5276D">
        <w:rPr>
          <w:rFonts w:ascii="Cambria" w:hAnsi="Cambria" w:cs="Arial"/>
          <w:sz w:val="24"/>
          <w:szCs w:val="24"/>
        </w:rPr>
        <w:t xml:space="preserve"> </w:t>
      </w:r>
      <w:r w:rsidRPr="00305777">
        <w:rPr>
          <w:rFonts w:ascii="Cambria" w:hAnsi="Cambria" w:cs="Arial"/>
          <w:sz w:val="24"/>
          <w:szCs w:val="24"/>
        </w:rPr>
        <w:t>Banyak sekali kejadian-kejadian sengketa tanah yang berujung tragis akibat kepemilikan atas sebuahlahan.</w:t>
      </w:r>
    </w:p>
    <w:p w:rsidR="000C497D" w:rsidRPr="00663C51" w:rsidRDefault="00630F66" w:rsidP="00863B8B">
      <w:pPr>
        <w:pStyle w:val="ListParagraph"/>
        <w:widowControl w:val="0"/>
        <w:numPr>
          <w:ilvl w:val="0"/>
          <w:numId w:val="13"/>
        </w:numPr>
        <w:tabs>
          <w:tab w:val="left" w:pos="567"/>
        </w:tabs>
        <w:autoSpaceDE w:val="0"/>
        <w:autoSpaceDN w:val="0"/>
        <w:spacing w:after="0" w:line="240" w:lineRule="auto"/>
        <w:ind w:right="41" w:hanging="436"/>
        <w:jc w:val="both"/>
        <w:rPr>
          <w:rFonts w:ascii="Cambria" w:hAnsi="Cambria" w:cs="Arial"/>
          <w:sz w:val="24"/>
          <w:szCs w:val="24"/>
        </w:rPr>
      </w:pPr>
      <w:r w:rsidRPr="00556C48">
        <w:rPr>
          <w:rFonts w:ascii="Cambria" w:hAnsi="Cambria" w:cs="Arial"/>
          <w:b/>
          <w:sz w:val="24"/>
          <w:szCs w:val="24"/>
        </w:rPr>
        <w:t>Perlindungan Hukum Pemilik Sertifikat Hak atas Tanah</w:t>
      </w:r>
    </w:p>
    <w:p w:rsidR="008076CE" w:rsidRDefault="008076CE" w:rsidP="00863B8B">
      <w:pPr>
        <w:widowControl w:val="0"/>
        <w:tabs>
          <w:tab w:val="left" w:pos="385"/>
        </w:tabs>
        <w:autoSpaceDE w:val="0"/>
        <w:autoSpaceDN w:val="0"/>
        <w:spacing w:before="5"/>
        <w:ind w:left="567" w:right="125" w:firstLine="567"/>
        <w:jc w:val="both"/>
        <w:rPr>
          <w:rFonts w:ascii="Cambria" w:hAnsi="Cambria" w:cs="Arial"/>
          <w:sz w:val="24"/>
          <w:szCs w:val="24"/>
          <w:lang w:val="id-ID"/>
        </w:rPr>
      </w:pPr>
      <w:r w:rsidRPr="008076CE">
        <w:rPr>
          <w:rFonts w:ascii="Cambria" w:hAnsi="Cambria" w:cs="Arial"/>
          <w:sz w:val="24"/>
          <w:szCs w:val="24"/>
        </w:rPr>
        <w:t>Perlindungan hukum sangat erat kaitannya dengan aspek keadilan. Menurut Soedirman Kartohadiprojo, hakikatnya tujuan dari hukum adalah untuk mencapai keadilan maka dengan adanya perlidungan hukum merupakan salah satu medium dalam mencapai keadilan. Dalam teorinya hukum dibagi atas 2 (dua) yaitu perlindungan hukum represif dan preventif. Perlindungan hukum represif bertujuan untuk menyelesaikan sengketa atau permasalahan yang timbul dimana perlindungan hukum ini dilakukan dengan cara menerapkan sanksi terhadap pelaku atau orang yang melakukan pelanggaran untuk memulihkan keadaan hukum yang sebenarnya.</w:t>
      </w:r>
      <w:r w:rsidRPr="008076CE">
        <w:rPr>
          <w:rFonts w:ascii="Cambria" w:hAnsi="Cambria" w:cs="Arial"/>
          <w:sz w:val="24"/>
          <w:szCs w:val="24"/>
          <w:vertAlign w:val="superscript"/>
        </w:rPr>
        <w:footnoteReference w:id="14"/>
      </w:r>
      <w:r w:rsidR="00B70842">
        <w:rPr>
          <w:rFonts w:ascii="Cambria" w:hAnsi="Cambria" w:cs="Arial"/>
          <w:sz w:val="24"/>
          <w:szCs w:val="24"/>
        </w:rPr>
        <w:t xml:space="preserve"> </w:t>
      </w:r>
      <w:r w:rsidRPr="008076CE">
        <w:rPr>
          <w:rFonts w:ascii="Cambria" w:hAnsi="Cambria" w:cs="Arial"/>
          <w:sz w:val="24"/>
          <w:szCs w:val="24"/>
        </w:rPr>
        <w:t>Misalnya dalam membuat suatu perjanjian, apabila setelah dibuatnya perjanjian tersebut salah satu pihak melakukan wanprestasi maka perlindungan hukum represif dapat diperoleh dengan mengajukan gugatan ke pengadilan oleh pihak yang merasa dirugikan oleh wanprestasi tersebut.</w:t>
      </w:r>
      <w:r w:rsidR="00B70842">
        <w:rPr>
          <w:rFonts w:ascii="Cambria" w:hAnsi="Cambria" w:cs="Arial"/>
          <w:sz w:val="24"/>
          <w:szCs w:val="24"/>
        </w:rPr>
        <w:t xml:space="preserve"> </w:t>
      </w:r>
      <w:r w:rsidRPr="008076CE">
        <w:rPr>
          <w:rFonts w:ascii="Cambria" w:hAnsi="Cambria" w:cs="Arial"/>
          <w:sz w:val="24"/>
          <w:szCs w:val="24"/>
        </w:rPr>
        <w:t>Sedangkan perlindungan hukum preventif bertujuan untuk mencegah terjadinya sengketa.</w:t>
      </w:r>
      <w:r w:rsidR="00B70842">
        <w:rPr>
          <w:rFonts w:ascii="Cambria" w:hAnsi="Cambria" w:cs="Arial"/>
          <w:sz w:val="24"/>
          <w:szCs w:val="24"/>
        </w:rPr>
        <w:t xml:space="preserve"> </w:t>
      </w:r>
      <w:r w:rsidRPr="008076CE">
        <w:rPr>
          <w:rFonts w:ascii="Cambria" w:hAnsi="Cambria" w:cs="Arial"/>
          <w:sz w:val="24"/>
          <w:szCs w:val="24"/>
        </w:rPr>
        <w:t>Perlidungan ini bagi para pihak terdapat dalam KUHPerdata.</w:t>
      </w:r>
      <w:r w:rsidR="002D5BEA">
        <w:rPr>
          <w:rFonts w:ascii="Cambria" w:hAnsi="Cambria" w:cs="Arial"/>
          <w:sz w:val="24"/>
          <w:szCs w:val="24"/>
        </w:rPr>
        <w:t xml:space="preserve"> </w:t>
      </w:r>
      <w:r w:rsidRPr="008076CE">
        <w:rPr>
          <w:rFonts w:ascii="Cambria" w:hAnsi="Cambria" w:cs="Arial"/>
          <w:sz w:val="24"/>
          <w:szCs w:val="24"/>
        </w:rPr>
        <w:t>Dimana dalam membuat suatu perjanjian telah ditegaskan dalam Pasal 1338 KUHPerdata bahwa semua perjanjian yang dibuat secara sah berlaku bagi Undang-Undang bagi mereka yang membuatnya.</w:t>
      </w:r>
      <w:r w:rsidRPr="008076CE">
        <w:rPr>
          <w:rFonts w:ascii="Cambria" w:hAnsi="Cambria" w:cs="Arial"/>
          <w:sz w:val="24"/>
          <w:szCs w:val="24"/>
          <w:vertAlign w:val="superscript"/>
        </w:rPr>
        <w:footnoteReference w:id="15"/>
      </w:r>
    </w:p>
    <w:p w:rsidR="00D67FD8" w:rsidRPr="00556C48" w:rsidRDefault="00D67FD8" w:rsidP="00863B8B">
      <w:pPr>
        <w:widowControl w:val="0"/>
        <w:tabs>
          <w:tab w:val="left" w:pos="385"/>
        </w:tabs>
        <w:autoSpaceDE w:val="0"/>
        <w:autoSpaceDN w:val="0"/>
        <w:spacing w:before="5"/>
        <w:ind w:left="567" w:right="125" w:firstLine="567"/>
        <w:jc w:val="both"/>
        <w:rPr>
          <w:rFonts w:ascii="Cambria" w:hAnsi="Cambria" w:cs="Arial"/>
          <w:sz w:val="24"/>
          <w:szCs w:val="24"/>
        </w:rPr>
      </w:pPr>
      <w:r w:rsidRPr="00556C48">
        <w:rPr>
          <w:rFonts w:ascii="Cambria" w:hAnsi="Cambria" w:cs="Arial"/>
          <w:sz w:val="24"/>
          <w:szCs w:val="24"/>
        </w:rPr>
        <w:t>Perlindungan hukum yang diberikan apabila terjadi kesalahan dalam penerbitan sertipikat</w:t>
      </w:r>
      <w:r w:rsidRPr="00556C48">
        <w:rPr>
          <w:rFonts w:ascii="Cambria" w:hAnsi="Cambria" w:cs="Arial"/>
          <w:spacing w:val="1"/>
          <w:sz w:val="24"/>
          <w:szCs w:val="24"/>
        </w:rPr>
        <w:t xml:space="preserve"> dalam hal terjadi cacat administrasi </w:t>
      </w:r>
      <w:r w:rsidRPr="00556C48">
        <w:rPr>
          <w:rFonts w:ascii="Cambria" w:hAnsi="Cambria" w:cs="Arial"/>
          <w:sz w:val="24"/>
          <w:szCs w:val="24"/>
        </w:rPr>
        <w:t>yang diberikan oleh Kantor Pertanahan khususnya Kota Administrasi Jakarta Selatan adalah dengan cara dilakukanpembetulan atas kesalahan tersebut, berikut proses pengajuan blokir dan  pembatalan sertifikat yang penulis rangkum berdasarkan informasi dari seksi sengketa Kantor Pertanahan Kota Administrasi Jakarta Selatan:</w:t>
      </w:r>
    </w:p>
    <w:p w:rsidR="00D67FD8" w:rsidRPr="00556C48" w:rsidRDefault="00D67FD8" w:rsidP="00863B8B">
      <w:pPr>
        <w:pStyle w:val="ListParagraph"/>
        <w:widowControl w:val="0"/>
        <w:numPr>
          <w:ilvl w:val="0"/>
          <w:numId w:val="16"/>
        </w:numPr>
        <w:tabs>
          <w:tab w:val="left" w:pos="385"/>
        </w:tabs>
        <w:autoSpaceDE w:val="0"/>
        <w:autoSpaceDN w:val="0"/>
        <w:spacing w:before="5" w:after="0" w:line="240" w:lineRule="auto"/>
        <w:ind w:left="1134" w:right="125"/>
        <w:jc w:val="both"/>
        <w:rPr>
          <w:rFonts w:ascii="Cambria" w:hAnsi="Cambria" w:cs="Arial"/>
          <w:sz w:val="24"/>
          <w:szCs w:val="24"/>
        </w:rPr>
      </w:pPr>
      <w:r w:rsidRPr="00556C48">
        <w:rPr>
          <w:rFonts w:ascii="Cambria" w:hAnsi="Cambria" w:cs="Arial"/>
          <w:sz w:val="24"/>
          <w:szCs w:val="24"/>
        </w:rPr>
        <w:t>Pihak yang merasa dirugikan atas penerbitan sertifikat hak atas tanah, datang melapor untuk menginformasikan hal tersebut dan membawa dokumen pendukung kepada Kantor Pertanahan Kota Administrasi Jakarta Selatan.</w:t>
      </w:r>
    </w:p>
    <w:p w:rsidR="00D67FD8" w:rsidRPr="00556C48" w:rsidRDefault="00D67FD8" w:rsidP="00863B8B">
      <w:pPr>
        <w:pStyle w:val="ListParagraph"/>
        <w:widowControl w:val="0"/>
        <w:numPr>
          <w:ilvl w:val="0"/>
          <w:numId w:val="16"/>
        </w:numPr>
        <w:tabs>
          <w:tab w:val="left" w:pos="385"/>
        </w:tabs>
        <w:autoSpaceDE w:val="0"/>
        <w:autoSpaceDN w:val="0"/>
        <w:spacing w:before="5" w:after="0" w:line="240" w:lineRule="auto"/>
        <w:ind w:left="1134" w:right="125"/>
        <w:jc w:val="both"/>
        <w:rPr>
          <w:rFonts w:ascii="Cambria" w:hAnsi="Cambria" w:cs="Arial"/>
          <w:sz w:val="24"/>
          <w:szCs w:val="24"/>
        </w:rPr>
      </w:pPr>
      <w:r w:rsidRPr="00556C48">
        <w:rPr>
          <w:rFonts w:ascii="Cambria" w:hAnsi="Cambria" w:cs="Arial"/>
          <w:sz w:val="24"/>
          <w:szCs w:val="24"/>
        </w:rPr>
        <w:t>Pihak Kantor Pertanahan Kota Administrasi Jakarta Selatan akan memblokir tanah yang menjadi objek sengketa selama 30 (tiga puluh) hari.</w:t>
      </w:r>
    </w:p>
    <w:p w:rsidR="00D67FD8" w:rsidRPr="00556C48" w:rsidRDefault="00D67FD8" w:rsidP="00863B8B">
      <w:pPr>
        <w:pStyle w:val="ListParagraph"/>
        <w:widowControl w:val="0"/>
        <w:numPr>
          <w:ilvl w:val="0"/>
          <w:numId w:val="16"/>
        </w:numPr>
        <w:tabs>
          <w:tab w:val="left" w:pos="385"/>
        </w:tabs>
        <w:autoSpaceDE w:val="0"/>
        <w:autoSpaceDN w:val="0"/>
        <w:spacing w:before="5" w:after="0" w:line="240" w:lineRule="auto"/>
        <w:ind w:left="1134" w:right="125"/>
        <w:jc w:val="both"/>
        <w:rPr>
          <w:rFonts w:ascii="Cambria" w:hAnsi="Cambria" w:cs="Arial"/>
          <w:sz w:val="24"/>
          <w:szCs w:val="24"/>
        </w:rPr>
      </w:pPr>
      <w:r w:rsidRPr="00556C48">
        <w:rPr>
          <w:rFonts w:ascii="Cambria" w:hAnsi="Cambria" w:cs="Arial"/>
          <w:sz w:val="24"/>
          <w:szCs w:val="24"/>
        </w:rPr>
        <w:t>Pihak yang dirugikan kemudian melanjutkan upaya hukum melalui gugatan di pengadilan atau laporan kepada pihak kepolisian, kemudian kembali menginformasikan setiap upaya hukum yang dilakukan kepada Kantor Pertanahan Kot</w:t>
      </w:r>
      <w:r w:rsidR="003C7FF5">
        <w:rPr>
          <w:rFonts w:ascii="Cambria" w:hAnsi="Cambria" w:cs="Arial"/>
          <w:sz w:val="24"/>
          <w:szCs w:val="24"/>
        </w:rPr>
        <w:t>a Administrasi Jakarta Selatan.</w:t>
      </w:r>
    </w:p>
    <w:p w:rsidR="00D67FD8" w:rsidRPr="00556C48" w:rsidRDefault="00D67FD8" w:rsidP="00863B8B">
      <w:pPr>
        <w:pStyle w:val="ListParagraph"/>
        <w:widowControl w:val="0"/>
        <w:numPr>
          <w:ilvl w:val="0"/>
          <w:numId w:val="16"/>
        </w:numPr>
        <w:tabs>
          <w:tab w:val="left" w:pos="385"/>
        </w:tabs>
        <w:autoSpaceDE w:val="0"/>
        <w:autoSpaceDN w:val="0"/>
        <w:spacing w:before="5" w:after="0" w:line="240" w:lineRule="auto"/>
        <w:ind w:left="1134" w:right="125"/>
        <w:jc w:val="both"/>
        <w:rPr>
          <w:rFonts w:ascii="Cambria" w:hAnsi="Cambria" w:cs="Arial"/>
          <w:sz w:val="24"/>
          <w:szCs w:val="24"/>
        </w:rPr>
      </w:pPr>
      <w:r w:rsidRPr="00556C48">
        <w:rPr>
          <w:rFonts w:ascii="Cambria" w:hAnsi="Cambria" w:cs="Arial"/>
          <w:sz w:val="24"/>
          <w:szCs w:val="24"/>
        </w:rPr>
        <w:t xml:space="preserve">Pihak Kantor Pertanahan Kota Administrasi Jakarta Selatan akan mencatatkan setiap proses atau upaya hukum yang dilakukan pemohon di buku tanah yang merupakan objek sengketa, agar diketahui bahwa tanah </w:t>
      </w:r>
      <w:r w:rsidRPr="00556C48">
        <w:rPr>
          <w:rFonts w:ascii="Cambria" w:hAnsi="Cambria" w:cs="Arial"/>
          <w:sz w:val="24"/>
          <w:szCs w:val="24"/>
        </w:rPr>
        <w:lastRenderedPageBreak/>
        <w:t>tersebut sempat menjadi objek sengketa untuk melindungi pembeli beritikad baik dikemudian hari.</w:t>
      </w:r>
    </w:p>
    <w:p w:rsidR="00D67FD8" w:rsidRPr="00556C48" w:rsidRDefault="00D67FD8" w:rsidP="00863B8B">
      <w:pPr>
        <w:pStyle w:val="ListParagraph"/>
        <w:widowControl w:val="0"/>
        <w:numPr>
          <w:ilvl w:val="0"/>
          <w:numId w:val="16"/>
        </w:numPr>
        <w:tabs>
          <w:tab w:val="left" w:pos="385"/>
        </w:tabs>
        <w:autoSpaceDE w:val="0"/>
        <w:autoSpaceDN w:val="0"/>
        <w:spacing w:before="5" w:after="0" w:line="240" w:lineRule="auto"/>
        <w:ind w:left="1134" w:right="125"/>
        <w:jc w:val="both"/>
        <w:rPr>
          <w:rFonts w:ascii="Cambria" w:hAnsi="Cambria" w:cs="Arial"/>
          <w:sz w:val="24"/>
          <w:szCs w:val="24"/>
        </w:rPr>
      </w:pPr>
      <w:r w:rsidRPr="00556C48">
        <w:rPr>
          <w:rFonts w:ascii="Cambria" w:hAnsi="Cambria" w:cs="Arial"/>
          <w:sz w:val="24"/>
          <w:szCs w:val="24"/>
        </w:rPr>
        <w:t>Jika pada prosesnya terbukti adanya dokumen palsu pada dokumen peralian tersebut, pihak yang dirugikan dapat kembali menginformasikan kepada Kantor Pertanahan Kota Administrasi Jakarta Selatan untuk membatalkan proses peralihan tersebut, dengan cara mencoret proses peralihan tersebut kemudian dikembalikan kepada pemilik awal.</w:t>
      </w:r>
    </w:p>
    <w:p w:rsidR="00D67FD8" w:rsidRPr="00556C48" w:rsidRDefault="00D67FD8" w:rsidP="00863B8B">
      <w:pPr>
        <w:widowControl w:val="0"/>
        <w:tabs>
          <w:tab w:val="left" w:pos="385"/>
        </w:tabs>
        <w:autoSpaceDE w:val="0"/>
        <w:autoSpaceDN w:val="0"/>
        <w:spacing w:before="5"/>
        <w:ind w:left="774" w:right="125"/>
        <w:jc w:val="both"/>
        <w:rPr>
          <w:rFonts w:ascii="Cambria" w:hAnsi="Cambria" w:cs="Arial"/>
          <w:sz w:val="24"/>
          <w:szCs w:val="24"/>
        </w:rPr>
      </w:pPr>
      <w:r w:rsidRPr="00556C48">
        <w:rPr>
          <w:rFonts w:ascii="Cambria" w:hAnsi="Cambria" w:cs="Arial"/>
          <w:sz w:val="24"/>
          <w:szCs w:val="24"/>
        </w:rPr>
        <w:tab/>
        <w:t>Selanjutnya, secara jelas dikemukakan oleh staf bagian sengketa Kantor Pertanahan Kota Administrasi Jakarta Selatan  bahwa setiap orang berhak mengajukan pembatalan dengan dasar dimiliki, kemudian pihak Kantor Pertanahan Kota Administrasi Jakarta Selatan  akan menyesuaikan data fisik dan data yuridis untuk kemudian disesuaikan dengan kehendak pemohon, lalu Kantor Pertanahan Kota Administrasi Jakarta Selatan  akan memproses dan mengumpulkan data-data untuk menunjang proses pembatalan sertifikat tersebut.</w:t>
      </w:r>
      <w:r w:rsidRPr="00556C48">
        <w:rPr>
          <w:rStyle w:val="FootnoteReference"/>
          <w:rFonts w:ascii="Cambria" w:eastAsiaTheme="minorEastAsia" w:hAnsi="Cambria" w:cs="Arial"/>
          <w:sz w:val="24"/>
          <w:szCs w:val="24"/>
        </w:rPr>
        <w:footnoteReference w:id="16"/>
      </w:r>
    </w:p>
    <w:p w:rsidR="00B3371A" w:rsidRPr="00645C45" w:rsidRDefault="00D67FD8" w:rsidP="00863B8B">
      <w:pPr>
        <w:widowControl w:val="0"/>
        <w:tabs>
          <w:tab w:val="left" w:pos="385"/>
        </w:tabs>
        <w:autoSpaceDE w:val="0"/>
        <w:autoSpaceDN w:val="0"/>
        <w:spacing w:before="5"/>
        <w:ind w:left="774" w:right="125"/>
        <w:jc w:val="both"/>
        <w:rPr>
          <w:rFonts w:ascii="Cambria" w:hAnsi="Cambria" w:cs="Arial"/>
          <w:sz w:val="24"/>
          <w:szCs w:val="24"/>
          <w:lang w:val="id-ID"/>
        </w:rPr>
      </w:pPr>
      <w:r w:rsidRPr="00556C48">
        <w:rPr>
          <w:rFonts w:ascii="Cambria" w:hAnsi="Cambria" w:cs="Arial"/>
          <w:sz w:val="24"/>
          <w:szCs w:val="24"/>
        </w:rPr>
        <w:tab/>
        <w:t>Pada kasus yang menjadi fokus penulis, proses sertikatnya telah sampai pada proses pemblokiran sertifikat hak atas tanah, karena proses peralihannya belum mencapai 5 (lima) tahun sehingga tidak diperlukan putusan pengadilan untuk proses pembatalannya, karena pada dasarnya status sertifikat tersebut adalah batal demi hukum karena tidak sesuai dengan prosedur dan pengalihannya tidak dilakukan oleh orang yang berhak dalam hal ini penjual, sehingga secara keperdataan tidak diperlukan putusan pengadilan</w:t>
      </w:r>
      <w:r w:rsidRPr="00556C48">
        <w:rPr>
          <w:rStyle w:val="FootnoteReference"/>
          <w:rFonts w:ascii="Cambria" w:eastAsiaTheme="minorEastAsia" w:hAnsi="Cambria" w:cs="Arial"/>
          <w:sz w:val="24"/>
          <w:szCs w:val="24"/>
        </w:rPr>
        <w:footnoteReference w:id="17"/>
      </w:r>
      <w:r w:rsidRPr="00556C48">
        <w:rPr>
          <w:rFonts w:ascii="Cambria" w:hAnsi="Cambria" w:cs="Arial"/>
          <w:sz w:val="24"/>
          <w:szCs w:val="24"/>
        </w:rPr>
        <w:t xml:space="preserve">, sejalan dengan Peraturan Pemerintah Nomor 18 tahun 2021. </w:t>
      </w:r>
    </w:p>
    <w:p w:rsidR="00863B8B" w:rsidRDefault="00863B8B" w:rsidP="00863B8B">
      <w:pPr>
        <w:spacing w:after="240"/>
        <w:jc w:val="both"/>
        <w:rPr>
          <w:rFonts w:ascii="Cambria" w:hAnsi="Cambria"/>
          <w:b/>
          <w:sz w:val="24"/>
          <w:lang w:val="id-ID"/>
        </w:rPr>
      </w:pPr>
    </w:p>
    <w:p w:rsidR="006C7E05" w:rsidRDefault="00B4247D" w:rsidP="00863B8B">
      <w:pPr>
        <w:spacing w:after="240"/>
        <w:jc w:val="both"/>
        <w:rPr>
          <w:rFonts w:ascii="Cambria" w:hAnsi="Cambria"/>
          <w:b/>
          <w:sz w:val="24"/>
        </w:rPr>
      </w:pPr>
      <w:r w:rsidRPr="001150D6">
        <w:rPr>
          <w:rFonts w:ascii="Cambria" w:hAnsi="Cambria"/>
          <w:b/>
          <w:sz w:val="24"/>
        </w:rPr>
        <w:t>PENUTUP</w:t>
      </w:r>
    </w:p>
    <w:p w:rsidR="006C7E05" w:rsidRPr="00B06F0C" w:rsidRDefault="006C7E05" w:rsidP="00863B8B">
      <w:pPr>
        <w:pStyle w:val="NoSpacing"/>
        <w:numPr>
          <w:ilvl w:val="0"/>
          <w:numId w:val="17"/>
        </w:numPr>
        <w:ind w:left="284" w:hanging="284"/>
        <w:rPr>
          <w:rFonts w:ascii="Cambria" w:hAnsi="Cambria" w:cs="Arial"/>
          <w:b/>
          <w:sz w:val="24"/>
          <w:lang w:val="en-ID"/>
        </w:rPr>
      </w:pPr>
      <w:r w:rsidRPr="00B06F0C">
        <w:rPr>
          <w:rFonts w:ascii="Cambria" w:hAnsi="Cambria" w:cs="Arial"/>
          <w:b/>
          <w:sz w:val="24"/>
          <w:lang w:val="en-ID"/>
        </w:rPr>
        <w:t>Kesimpulan</w:t>
      </w:r>
    </w:p>
    <w:p w:rsidR="006C7E05" w:rsidRPr="00B06F0C" w:rsidRDefault="006C7E05" w:rsidP="00863B8B">
      <w:pPr>
        <w:pStyle w:val="NoSpacing"/>
        <w:numPr>
          <w:ilvl w:val="0"/>
          <w:numId w:val="18"/>
        </w:numPr>
        <w:ind w:left="567" w:hanging="283"/>
        <w:jc w:val="both"/>
        <w:rPr>
          <w:rFonts w:ascii="Cambria" w:hAnsi="Cambria" w:cs="Arial"/>
          <w:b/>
          <w:sz w:val="24"/>
          <w:lang w:val="en-ID"/>
        </w:rPr>
      </w:pPr>
      <w:r w:rsidRPr="00B06F0C">
        <w:rPr>
          <w:rFonts w:ascii="Cambria" w:hAnsi="Cambria" w:cs="Arial"/>
          <w:sz w:val="24"/>
          <w:lang w:val="en-ID"/>
        </w:rPr>
        <w:t>Bentuk tanggung jawab Kantor Pertanahan dalam hal ini Kantor Pertanahan Kota Administrasi Jakarta Selatan adalah dengan menerima laporan pemilik asli sertifikat hak atas tanah yang tanahnya telah beralih kepada calon pembeli dengan PPJB palsu yang dibuat oleh PPAT palsu sehingga terindikasi terjadi perbuatan melawan hukum, Kantor Pertanahan Kota Administrasi Jakarta Selatan kemudian mengecek keabsahan proses peralihan tersebut sebagai tanggung jawab apabila terjadi sengketa atau konflik hak atas tanah, kemudian menerima permohonan pembatalan sertifikat hak atas tanah yang diawali dengan pemblokiran atas sertifikat tersebut selama 30 (tiga puluh) hari.</w:t>
      </w:r>
    </w:p>
    <w:p w:rsidR="006C7E05" w:rsidRPr="00B06F0C" w:rsidRDefault="006C7E05" w:rsidP="00863B8B">
      <w:pPr>
        <w:pStyle w:val="NoSpacing"/>
        <w:numPr>
          <w:ilvl w:val="0"/>
          <w:numId w:val="18"/>
        </w:numPr>
        <w:ind w:left="567" w:hanging="283"/>
        <w:jc w:val="both"/>
        <w:rPr>
          <w:rFonts w:ascii="Cambria" w:hAnsi="Cambria" w:cs="Arial"/>
          <w:b/>
          <w:sz w:val="24"/>
          <w:lang w:val="en-ID"/>
        </w:rPr>
      </w:pPr>
      <w:r w:rsidRPr="00B06F0C">
        <w:rPr>
          <w:rFonts w:ascii="Cambria" w:hAnsi="Cambria" w:cs="Arial"/>
          <w:sz w:val="24"/>
          <w:lang w:val="en-ID"/>
        </w:rPr>
        <w:t xml:space="preserve">Perlindungan Hukum pemilik sertifikat oleh Kantor Pertanahan Kota Administrasi Jakarta Selatan kemudian melakukan pemblokiran atas sertifikat hak atas tanah tersebut dengan di dasarkan data fisik dan data yuridis yang dimiliki oleh pemohon, karena telah dibebankan hak tanggungan oleh Koperasi Simpan Pinjam Nusantara maka atas gugatan pidana yang dilakukan penjual maka utang tersebut akan dibebankan kepada pembeli, kemudian Kantor Pertanahan Kota Administrasi Jakarta Selatan mencatatkan setiap upaya hukum yang ditempuh pemohon pada buku tanah sertifikat yang dimaksud dan melakukan gelar lapangan untuk meninjau lokasi objek sengketa untuk kemudian hasilnya akan </w:t>
      </w:r>
      <w:r w:rsidRPr="00B06F0C">
        <w:rPr>
          <w:rFonts w:ascii="Cambria" w:hAnsi="Cambria" w:cs="Arial"/>
          <w:sz w:val="24"/>
          <w:lang w:val="en-ID"/>
        </w:rPr>
        <w:lastRenderedPageBreak/>
        <w:t>diserahkan kepada Kantor Wilayah BPN Jakarta Selatan untuk mengeluarkan Surat Keterangan Pembatalan Sertifikat kemudian sertifikat tersebut akan dicoret peralihannya dan dikembalikan kepada pemilik aslinya.</w:t>
      </w:r>
    </w:p>
    <w:p w:rsidR="006C7E05" w:rsidRPr="00B06F0C" w:rsidRDefault="006C7E05" w:rsidP="00863B8B">
      <w:pPr>
        <w:pStyle w:val="NoSpacing"/>
        <w:ind w:left="284" w:hanging="284"/>
        <w:jc w:val="both"/>
        <w:rPr>
          <w:rFonts w:ascii="Cambria" w:hAnsi="Cambria" w:cs="Arial"/>
          <w:b/>
          <w:sz w:val="24"/>
          <w:lang w:val="en-ID"/>
        </w:rPr>
      </w:pPr>
      <w:r w:rsidRPr="00B06F0C">
        <w:rPr>
          <w:rFonts w:ascii="Cambria" w:hAnsi="Cambria" w:cs="Arial"/>
          <w:b/>
          <w:sz w:val="24"/>
          <w:lang w:val="en-ID"/>
        </w:rPr>
        <w:t>B. Saran</w:t>
      </w:r>
    </w:p>
    <w:p w:rsidR="006C7E05" w:rsidRPr="00B06F0C" w:rsidRDefault="006C7E05" w:rsidP="00863B8B">
      <w:pPr>
        <w:pStyle w:val="NoSpacing"/>
        <w:numPr>
          <w:ilvl w:val="0"/>
          <w:numId w:val="19"/>
        </w:numPr>
        <w:ind w:left="567" w:hanging="283"/>
        <w:jc w:val="both"/>
        <w:rPr>
          <w:rFonts w:ascii="Cambria" w:hAnsi="Cambria" w:cs="Arial"/>
          <w:sz w:val="24"/>
          <w:lang w:val="en-ID"/>
        </w:rPr>
      </w:pPr>
      <w:r w:rsidRPr="00B06F0C">
        <w:rPr>
          <w:rFonts w:ascii="Cambria" w:hAnsi="Cambria" w:cs="Arial"/>
          <w:sz w:val="24"/>
          <w:lang w:val="en-ID"/>
        </w:rPr>
        <w:t>Kepada Kepala Kantor Pertanahan Kota Administrasi Jakarta Selatan diharapkan untuk memudahkan setiap proses pelaporan pembatalan sertifikat hak atas tanah dan menyederhanakan proses pembatalan sertifikat tersebut jika terbukti benar pemohon adalah pemilik asli sertifikat tersebut agar terwujud kepastian hukum dan pemilik asli sertifikat tersebut segera memperoleh haknya.</w:t>
      </w:r>
    </w:p>
    <w:p w:rsidR="006C7E05" w:rsidRPr="00B06F0C" w:rsidRDefault="006C7E05" w:rsidP="00863B8B">
      <w:pPr>
        <w:pStyle w:val="NoSpacing"/>
        <w:numPr>
          <w:ilvl w:val="0"/>
          <w:numId w:val="19"/>
        </w:numPr>
        <w:ind w:left="567" w:hanging="283"/>
        <w:jc w:val="both"/>
        <w:rPr>
          <w:rFonts w:ascii="Cambria" w:hAnsi="Cambria" w:cs="Arial"/>
          <w:sz w:val="24"/>
          <w:lang w:val="en-ID"/>
        </w:rPr>
        <w:sectPr w:rsidR="006C7E05" w:rsidRPr="00B06F0C" w:rsidSect="00645C45">
          <w:type w:val="continuous"/>
          <w:pgSz w:w="11910" w:h="16840"/>
          <w:pgMar w:top="1440" w:right="1440" w:bottom="1440" w:left="1440" w:header="720" w:footer="720" w:gutter="0"/>
          <w:cols w:space="720"/>
          <w:docGrid w:linePitch="272"/>
        </w:sectPr>
      </w:pPr>
      <w:r w:rsidRPr="00B06F0C">
        <w:rPr>
          <w:rFonts w:ascii="Cambria" w:hAnsi="Cambria" w:cs="Arial"/>
          <w:sz w:val="24"/>
          <w:lang w:val="en-ID"/>
        </w:rPr>
        <w:t>Kepada PPAT sebagai pihak yang membantu Kantor Pertanahan dalam hal pendaftaran tanah diharapkan lebih teliti dalam memverifikasi data pihak sebelum melanjutkan proses peralihan h</w:t>
      </w:r>
      <w:r w:rsidR="00904293" w:rsidRPr="00B06F0C">
        <w:rPr>
          <w:rFonts w:ascii="Cambria" w:hAnsi="Cambria" w:cs="Arial"/>
          <w:sz w:val="24"/>
          <w:lang w:val="en-ID"/>
        </w:rPr>
        <w:t>ak pemohon ke Kantor Pertanahan.</w:t>
      </w:r>
    </w:p>
    <w:p w:rsidR="00F23C84" w:rsidRPr="001150D6" w:rsidRDefault="00F23C84" w:rsidP="00701B7A">
      <w:pPr>
        <w:jc w:val="center"/>
        <w:rPr>
          <w:rFonts w:ascii="Cambria" w:hAnsi="Cambria"/>
          <w:b/>
          <w:sz w:val="24"/>
        </w:rPr>
      </w:pPr>
      <w:r w:rsidRPr="001150D6">
        <w:rPr>
          <w:rFonts w:ascii="Cambria" w:hAnsi="Cambria"/>
          <w:b/>
          <w:sz w:val="24"/>
        </w:rPr>
        <w:lastRenderedPageBreak/>
        <w:t>DAFTAR PUSTAKA</w:t>
      </w:r>
    </w:p>
    <w:p w:rsidR="008E7AB2" w:rsidRDefault="008E7AB2" w:rsidP="008E7AB2">
      <w:pPr>
        <w:jc w:val="both"/>
        <w:rPr>
          <w:rFonts w:ascii="Cambria" w:hAnsi="Cambria"/>
          <w:b/>
          <w:sz w:val="22"/>
          <w:lang w:val="id-ID"/>
        </w:rPr>
      </w:pPr>
      <w:r w:rsidRPr="001150D6">
        <w:rPr>
          <w:rFonts w:ascii="Cambria" w:hAnsi="Cambria"/>
          <w:b/>
          <w:sz w:val="22"/>
        </w:rPr>
        <w:t>Buku</w:t>
      </w:r>
    </w:p>
    <w:p w:rsidR="00B06F0C" w:rsidRPr="00C10656" w:rsidRDefault="008076CE" w:rsidP="008076CE">
      <w:pPr>
        <w:ind w:left="567" w:hanging="567"/>
        <w:rPr>
          <w:rFonts w:ascii="Cambria" w:hAnsi="Cambria" w:cs="Arial"/>
          <w:sz w:val="22"/>
        </w:rPr>
      </w:pPr>
      <w:r w:rsidRPr="00C10656">
        <w:rPr>
          <w:rFonts w:ascii="Cambria" w:hAnsi="Cambria" w:cs="Arial"/>
          <w:sz w:val="22"/>
        </w:rPr>
        <w:t>Sr</w:t>
      </w:r>
      <w:r>
        <w:rPr>
          <w:rFonts w:ascii="Cambria" w:hAnsi="Cambria" w:cs="Arial"/>
          <w:sz w:val="22"/>
        </w:rPr>
        <w:t>i Wibawanti</w:t>
      </w:r>
      <w:r>
        <w:rPr>
          <w:rFonts w:ascii="Cambria" w:hAnsi="Cambria" w:cs="Arial"/>
          <w:sz w:val="22"/>
          <w:lang w:val="id-ID"/>
        </w:rPr>
        <w:t>,</w:t>
      </w:r>
      <w:r w:rsidR="00B06F0C" w:rsidRPr="00C10656">
        <w:rPr>
          <w:rFonts w:ascii="Cambria" w:hAnsi="Cambria" w:cs="Arial"/>
          <w:sz w:val="22"/>
        </w:rPr>
        <w:t xml:space="preserve">Erna </w:t>
      </w:r>
      <w:r w:rsidR="00C10656">
        <w:rPr>
          <w:rFonts w:ascii="Cambria" w:hAnsi="Cambria" w:cs="Arial"/>
          <w:sz w:val="22"/>
        </w:rPr>
        <w:t>dan R. Murijiyanto.</w:t>
      </w:r>
      <w:r w:rsidR="00C10656" w:rsidRPr="008076CE">
        <w:rPr>
          <w:rFonts w:ascii="Cambria" w:hAnsi="Cambria" w:cs="Arial"/>
          <w:sz w:val="22"/>
        </w:rPr>
        <w:t xml:space="preserve"> (</w:t>
      </w:r>
      <w:r w:rsidR="00B06F0C" w:rsidRPr="00C10656">
        <w:rPr>
          <w:rFonts w:ascii="Cambria" w:hAnsi="Cambria" w:cs="Arial"/>
          <w:sz w:val="22"/>
        </w:rPr>
        <w:t>2013</w:t>
      </w:r>
      <w:r w:rsidR="00C10656" w:rsidRPr="008076CE">
        <w:rPr>
          <w:rFonts w:ascii="Cambria" w:hAnsi="Cambria" w:cs="Arial"/>
          <w:sz w:val="22"/>
        </w:rPr>
        <w:t>)</w:t>
      </w:r>
      <w:r w:rsidR="00B06F0C" w:rsidRPr="00C10656">
        <w:rPr>
          <w:rFonts w:ascii="Cambria" w:hAnsi="Cambria" w:cs="Arial"/>
          <w:sz w:val="22"/>
        </w:rPr>
        <w:t xml:space="preserve">. </w:t>
      </w:r>
      <w:r w:rsidR="00B06F0C" w:rsidRPr="008076CE">
        <w:rPr>
          <w:rFonts w:ascii="Cambria" w:hAnsi="Cambria" w:cs="Arial"/>
          <w:sz w:val="22"/>
        </w:rPr>
        <w:t>Hak Atas Tanah Dan Peralihannya</w:t>
      </w:r>
      <w:r w:rsidR="00C10656" w:rsidRPr="008076CE">
        <w:rPr>
          <w:rFonts w:ascii="Cambria" w:hAnsi="Cambria" w:cs="Arial"/>
          <w:sz w:val="22"/>
        </w:rPr>
        <w:t>.</w:t>
      </w:r>
      <w:r w:rsidR="00B06F0C" w:rsidRPr="00C10656">
        <w:rPr>
          <w:rFonts w:ascii="Cambria" w:hAnsi="Cambria" w:cs="Arial"/>
          <w:sz w:val="22"/>
        </w:rPr>
        <w:t xml:space="preserve"> Yogyakarta</w:t>
      </w:r>
      <w:r w:rsidR="00C10656" w:rsidRPr="008076CE">
        <w:rPr>
          <w:rFonts w:ascii="Cambria" w:hAnsi="Cambria" w:cs="Arial"/>
          <w:sz w:val="22"/>
        </w:rPr>
        <w:t xml:space="preserve">: </w:t>
      </w:r>
      <w:r w:rsidR="00B06F0C" w:rsidRPr="00C10656">
        <w:rPr>
          <w:rFonts w:ascii="Cambria" w:hAnsi="Cambria" w:cs="Arial"/>
          <w:sz w:val="22"/>
        </w:rPr>
        <w:t>Liberty.</w:t>
      </w:r>
    </w:p>
    <w:p w:rsidR="00B06F0C" w:rsidRPr="008076CE" w:rsidRDefault="008076CE" w:rsidP="008076CE">
      <w:pPr>
        <w:ind w:left="567" w:hanging="567"/>
        <w:rPr>
          <w:rFonts w:ascii="Cambria" w:hAnsi="Cambria" w:cs="Arial"/>
          <w:sz w:val="22"/>
        </w:rPr>
      </w:pPr>
      <w:r>
        <w:rPr>
          <w:rFonts w:ascii="Cambria" w:hAnsi="Cambria" w:cs="Arial"/>
          <w:sz w:val="22"/>
        </w:rPr>
        <w:t>Soerodjo</w:t>
      </w:r>
      <w:r>
        <w:rPr>
          <w:rFonts w:ascii="Cambria" w:hAnsi="Cambria" w:cs="Arial"/>
          <w:sz w:val="22"/>
          <w:lang w:val="id-ID"/>
        </w:rPr>
        <w:t>,</w:t>
      </w:r>
      <w:r w:rsidR="00C10656">
        <w:rPr>
          <w:rFonts w:ascii="Cambria" w:hAnsi="Cambria" w:cs="Arial"/>
          <w:sz w:val="22"/>
        </w:rPr>
        <w:t>Irawan</w:t>
      </w:r>
      <w:r w:rsidR="00C10656" w:rsidRPr="008076CE">
        <w:rPr>
          <w:rFonts w:ascii="Cambria" w:hAnsi="Cambria" w:cs="Arial"/>
          <w:sz w:val="22"/>
        </w:rPr>
        <w:t>. (</w:t>
      </w:r>
      <w:r w:rsidR="00B06F0C" w:rsidRPr="00C10656">
        <w:rPr>
          <w:rFonts w:ascii="Cambria" w:hAnsi="Cambria" w:cs="Arial"/>
          <w:sz w:val="22"/>
        </w:rPr>
        <w:t>2007</w:t>
      </w:r>
      <w:r w:rsidR="00C10656" w:rsidRPr="008076CE">
        <w:rPr>
          <w:rFonts w:ascii="Cambria" w:hAnsi="Cambria" w:cs="Arial"/>
          <w:sz w:val="22"/>
        </w:rPr>
        <w:t xml:space="preserve">). </w:t>
      </w:r>
      <w:r w:rsidR="00B06F0C" w:rsidRPr="008076CE">
        <w:rPr>
          <w:rFonts w:ascii="Cambria" w:hAnsi="Cambria" w:cs="Arial"/>
          <w:sz w:val="22"/>
        </w:rPr>
        <w:t>Kepastian Hukum Hak Atas Tanah di Indonesia</w:t>
      </w:r>
      <w:r w:rsidR="00C10656" w:rsidRPr="008076CE">
        <w:rPr>
          <w:rFonts w:ascii="Cambria" w:hAnsi="Cambria" w:cs="Arial"/>
          <w:sz w:val="22"/>
        </w:rPr>
        <w:t>.</w:t>
      </w:r>
      <w:r w:rsidR="00C10656">
        <w:rPr>
          <w:rFonts w:ascii="Cambria" w:hAnsi="Cambria" w:cs="Arial"/>
          <w:sz w:val="22"/>
        </w:rPr>
        <w:t xml:space="preserve"> Surabaya: Arkola</w:t>
      </w:r>
      <w:r w:rsidR="00C10656" w:rsidRPr="008076CE">
        <w:rPr>
          <w:rFonts w:ascii="Cambria" w:hAnsi="Cambria" w:cs="Arial"/>
          <w:sz w:val="22"/>
        </w:rPr>
        <w:t>.</w:t>
      </w:r>
    </w:p>
    <w:p w:rsidR="00B06F0C" w:rsidRPr="00C10656" w:rsidRDefault="00C10656" w:rsidP="008076CE">
      <w:pPr>
        <w:ind w:left="567" w:hanging="567"/>
        <w:rPr>
          <w:rFonts w:ascii="Cambria" w:hAnsi="Cambria" w:cs="Arial"/>
          <w:sz w:val="22"/>
        </w:rPr>
      </w:pPr>
      <w:r>
        <w:rPr>
          <w:rFonts w:ascii="Cambria" w:hAnsi="Cambria" w:cs="Arial"/>
          <w:sz w:val="22"/>
        </w:rPr>
        <w:t>Irwansyah</w:t>
      </w:r>
      <w:r w:rsidRPr="008076CE">
        <w:rPr>
          <w:rFonts w:ascii="Cambria" w:hAnsi="Cambria" w:cs="Arial"/>
          <w:sz w:val="22"/>
        </w:rPr>
        <w:t>.(</w:t>
      </w:r>
      <w:r w:rsidR="00B06F0C" w:rsidRPr="00C10656">
        <w:rPr>
          <w:rFonts w:ascii="Cambria" w:hAnsi="Cambria" w:cs="Arial"/>
          <w:sz w:val="22"/>
        </w:rPr>
        <w:t>2020</w:t>
      </w:r>
      <w:r w:rsidRPr="008076CE">
        <w:rPr>
          <w:rFonts w:ascii="Cambria" w:hAnsi="Cambria" w:cs="Arial"/>
          <w:sz w:val="22"/>
        </w:rPr>
        <w:t>).</w:t>
      </w:r>
      <w:r w:rsidR="00B06F0C" w:rsidRPr="008076CE">
        <w:rPr>
          <w:rFonts w:ascii="Cambria" w:hAnsi="Cambria" w:cs="Arial"/>
          <w:sz w:val="22"/>
        </w:rPr>
        <w:t>Penelitian Hukum: Pilihan Metode dan Praktik Penulisan Artikel</w:t>
      </w:r>
      <w:r w:rsidRPr="008076CE">
        <w:rPr>
          <w:rFonts w:ascii="Cambria" w:hAnsi="Cambria" w:cs="Arial"/>
          <w:sz w:val="22"/>
        </w:rPr>
        <w:t>.</w:t>
      </w:r>
      <w:r w:rsidR="00B06F0C" w:rsidRPr="00C10656">
        <w:rPr>
          <w:rFonts w:ascii="Cambria" w:hAnsi="Cambria" w:cs="Arial"/>
          <w:sz w:val="22"/>
        </w:rPr>
        <w:t xml:space="preserve"> Yogyakarta</w:t>
      </w:r>
      <w:r w:rsidRPr="008076CE">
        <w:rPr>
          <w:rFonts w:ascii="Cambria" w:hAnsi="Cambria" w:cs="Arial"/>
          <w:sz w:val="22"/>
        </w:rPr>
        <w:t>:</w:t>
      </w:r>
      <w:r w:rsidR="00B06F0C" w:rsidRPr="00C10656">
        <w:rPr>
          <w:rFonts w:ascii="Cambria" w:hAnsi="Cambria" w:cs="Arial"/>
          <w:sz w:val="22"/>
        </w:rPr>
        <w:t>: Mirra Buana Media.</w:t>
      </w:r>
    </w:p>
    <w:p w:rsidR="00B06F0C" w:rsidRPr="00C10656" w:rsidRDefault="00C10656" w:rsidP="008076CE">
      <w:pPr>
        <w:ind w:left="567" w:hanging="567"/>
        <w:rPr>
          <w:rFonts w:ascii="Cambria" w:hAnsi="Cambria" w:cs="Arial"/>
          <w:sz w:val="22"/>
        </w:rPr>
      </w:pPr>
      <w:r>
        <w:rPr>
          <w:rFonts w:ascii="Cambria" w:hAnsi="Cambria" w:cs="Arial"/>
          <w:sz w:val="22"/>
        </w:rPr>
        <w:t>Usman</w:t>
      </w:r>
      <w:r w:rsidR="008076CE">
        <w:rPr>
          <w:rFonts w:ascii="Cambria" w:hAnsi="Cambria" w:cs="Arial"/>
          <w:sz w:val="22"/>
          <w:lang w:val="id-ID"/>
        </w:rPr>
        <w:t xml:space="preserve">, </w:t>
      </w:r>
      <w:r w:rsidR="008076CE">
        <w:rPr>
          <w:rFonts w:ascii="Cambria" w:hAnsi="Cambria" w:cs="Arial"/>
          <w:sz w:val="22"/>
        </w:rPr>
        <w:t>Rachmadi</w:t>
      </w:r>
      <w:r w:rsidR="008076CE">
        <w:rPr>
          <w:rFonts w:ascii="Cambria" w:hAnsi="Cambria" w:cs="Arial"/>
          <w:sz w:val="22"/>
          <w:lang w:val="id-ID"/>
        </w:rPr>
        <w:t>.</w:t>
      </w:r>
      <w:r w:rsidRPr="008076CE">
        <w:rPr>
          <w:rFonts w:ascii="Cambria" w:hAnsi="Cambria" w:cs="Arial"/>
          <w:sz w:val="22"/>
        </w:rPr>
        <w:t>(</w:t>
      </w:r>
      <w:r w:rsidRPr="00C10656">
        <w:rPr>
          <w:rFonts w:ascii="Cambria" w:hAnsi="Cambria" w:cs="Arial"/>
          <w:sz w:val="22"/>
        </w:rPr>
        <w:t>2008</w:t>
      </w:r>
      <w:r w:rsidRPr="008076CE">
        <w:rPr>
          <w:rFonts w:ascii="Cambria" w:hAnsi="Cambria" w:cs="Arial"/>
          <w:sz w:val="22"/>
        </w:rPr>
        <w:t xml:space="preserve">). </w:t>
      </w:r>
      <w:r w:rsidR="00B06F0C" w:rsidRPr="008076CE">
        <w:rPr>
          <w:rFonts w:ascii="Cambria" w:hAnsi="Cambria" w:cs="Arial"/>
          <w:sz w:val="22"/>
        </w:rPr>
        <w:t>Hukum Jaminan Keperdata</w:t>
      </w:r>
      <w:r w:rsidRPr="008076CE">
        <w:rPr>
          <w:rFonts w:ascii="Cambria" w:hAnsi="Cambria" w:cs="Arial"/>
          <w:sz w:val="22"/>
        </w:rPr>
        <w:t>an.</w:t>
      </w:r>
      <w:r>
        <w:rPr>
          <w:rFonts w:ascii="Cambria" w:hAnsi="Cambria" w:cs="Arial"/>
          <w:sz w:val="22"/>
        </w:rPr>
        <w:t xml:space="preserve"> Jakarta</w:t>
      </w:r>
      <w:r w:rsidRPr="008076CE">
        <w:rPr>
          <w:rFonts w:ascii="Cambria" w:hAnsi="Cambria" w:cs="Arial"/>
          <w:sz w:val="22"/>
        </w:rPr>
        <w:t>:</w:t>
      </w:r>
      <w:r>
        <w:rPr>
          <w:rFonts w:ascii="Cambria" w:hAnsi="Cambria" w:cs="Arial"/>
          <w:sz w:val="22"/>
        </w:rPr>
        <w:t xml:space="preserve"> Sinar Grafika</w:t>
      </w:r>
      <w:r w:rsidR="00B06F0C" w:rsidRPr="00C10656">
        <w:rPr>
          <w:rFonts w:ascii="Cambria" w:hAnsi="Cambria" w:cs="Arial"/>
          <w:sz w:val="22"/>
        </w:rPr>
        <w:t>.</w:t>
      </w:r>
    </w:p>
    <w:p w:rsidR="00291ACA" w:rsidRPr="00C10656" w:rsidRDefault="008076CE" w:rsidP="008076CE">
      <w:pPr>
        <w:ind w:left="567" w:hanging="567"/>
        <w:rPr>
          <w:rFonts w:ascii="Cambria" w:hAnsi="Cambria" w:cs="Arial"/>
          <w:sz w:val="22"/>
        </w:rPr>
      </w:pPr>
      <w:r>
        <w:rPr>
          <w:rFonts w:ascii="Cambria" w:hAnsi="Cambria" w:cs="Arial"/>
          <w:sz w:val="22"/>
        </w:rPr>
        <w:t>Murad</w:t>
      </w:r>
      <w:r>
        <w:rPr>
          <w:rFonts w:ascii="Cambria" w:hAnsi="Cambria" w:cs="Arial"/>
          <w:sz w:val="22"/>
          <w:lang w:val="id-ID"/>
        </w:rPr>
        <w:t>,</w:t>
      </w:r>
      <w:r w:rsidR="00C10656">
        <w:rPr>
          <w:rFonts w:ascii="Cambria" w:hAnsi="Cambria" w:cs="Arial"/>
          <w:sz w:val="22"/>
        </w:rPr>
        <w:t>Rusmadi</w:t>
      </w:r>
      <w:r w:rsidR="00C10656" w:rsidRPr="008076CE">
        <w:rPr>
          <w:rFonts w:ascii="Cambria" w:hAnsi="Cambria" w:cs="Arial"/>
          <w:sz w:val="22"/>
        </w:rPr>
        <w:t>.(</w:t>
      </w:r>
      <w:r w:rsidR="00291ACA" w:rsidRPr="00C10656">
        <w:rPr>
          <w:rFonts w:ascii="Cambria" w:hAnsi="Cambria" w:cs="Arial"/>
          <w:sz w:val="22"/>
        </w:rPr>
        <w:t>1991</w:t>
      </w:r>
      <w:r w:rsidR="00C10656" w:rsidRPr="008076CE">
        <w:rPr>
          <w:rFonts w:ascii="Cambria" w:hAnsi="Cambria" w:cs="Arial"/>
          <w:sz w:val="22"/>
        </w:rPr>
        <w:t>).</w:t>
      </w:r>
      <w:r w:rsidR="00291ACA" w:rsidRPr="008076CE">
        <w:rPr>
          <w:rFonts w:ascii="Cambria" w:hAnsi="Cambria" w:cs="Arial"/>
          <w:sz w:val="22"/>
        </w:rPr>
        <w:t>Penyelesaian Sengketa Hukum atas Tanah</w:t>
      </w:r>
      <w:r w:rsidR="00C10656" w:rsidRPr="008076CE">
        <w:rPr>
          <w:rFonts w:ascii="Cambria" w:hAnsi="Cambria" w:cs="Arial"/>
          <w:sz w:val="22"/>
        </w:rPr>
        <w:t>.</w:t>
      </w:r>
      <w:r w:rsidR="00291ACA" w:rsidRPr="00C10656">
        <w:rPr>
          <w:rFonts w:ascii="Cambria" w:hAnsi="Cambria" w:cs="Arial"/>
          <w:sz w:val="22"/>
        </w:rPr>
        <w:t xml:space="preserve"> Jakarta:Alumni.</w:t>
      </w:r>
    </w:p>
    <w:p w:rsidR="00291ACA" w:rsidRPr="00C10656" w:rsidRDefault="008076CE" w:rsidP="008076CE">
      <w:pPr>
        <w:ind w:left="567" w:hanging="567"/>
        <w:rPr>
          <w:rFonts w:ascii="Cambria" w:hAnsi="Cambria" w:cs="Arial"/>
          <w:sz w:val="22"/>
        </w:rPr>
      </w:pPr>
      <w:r>
        <w:rPr>
          <w:rFonts w:ascii="Cambria" w:hAnsi="Cambria" w:cs="Arial"/>
          <w:sz w:val="22"/>
        </w:rPr>
        <w:t>Remy Sjahdeini</w:t>
      </w:r>
      <w:r>
        <w:rPr>
          <w:rFonts w:ascii="Cambria" w:hAnsi="Cambria" w:cs="Arial"/>
          <w:sz w:val="22"/>
          <w:lang w:val="id-ID"/>
        </w:rPr>
        <w:t>,</w:t>
      </w:r>
      <w:r w:rsidR="00C10656">
        <w:rPr>
          <w:rFonts w:ascii="Cambria" w:hAnsi="Cambria" w:cs="Arial"/>
          <w:sz w:val="22"/>
        </w:rPr>
        <w:t>Sutan</w:t>
      </w:r>
      <w:r w:rsidR="00C10656" w:rsidRPr="008076CE">
        <w:rPr>
          <w:rFonts w:ascii="Cambria" w:hAnsi="Cambria" w:cs="Arial"/>
          <w:sz w:val="22"/>
        </w:rPr>
        <w:t>. (</w:t>
      </w:r>
      <w:r w:rsidR="00C10656" w:rsidRPr="00C10656">
        <w:rPr>
          <w:rFonts w:ascii="Cambria" w:hAnsi="Cambria" w:cs="Arial"/>
          <w:sz w:val="22"/>
        </w:rPr>
        <w:t>1999</w:t>
      </w:r>
      <w:r w:rsidR="00C10656" w:rsidRPr="008076CE">
        <w:rPr>
          <w:rFonts w:ascii="Cambria" w:hAnsi="Cambria" w:cs="Arial"/>
          <w:sz w:val="22"/>
        </w:rPr>
        <w:t>).</w:t>
      </w:r>
      <w:r w:rsidR="00291ACA" w:rsidRPr="008076CE">
        <w:rPr>
          <w:rFonts w:ascii="Cambria" w:hAnsi="Cambria" w:cs="Arial"/>
          <w:sz w:val="22"/>
        </w:rPr>
        <w:t>Hak Tanggungan, Asas-asas Ketentuan-ketentuan Pokok</w:t>
      </w:r>
      <w:r w:rsidR="00291ACA" w:rsidRPr="00C10656">
        <w:rPr>
          <w:rFonts w:ascii="Cambria" w:hAnsi="Cambria" w:cs="Arial"/>
          <w:sz w:val="22"/>
        </w:rPr>
        <w:t xml:space="preserve">. </w:t>
      </w:r>
      <w:r w:rsidR="00C10656" w:rsidRPr="008076CE">
        <w:rPr>
          <w:rFonts w:ascii="Cambria" w:hAnsi="Cambria" w:cs="Arial"/>
          <w:sz w:val="22"/>
        </w:rPr>
        <w:t>Bandung: Alumni</w:t>
      </w:r>
      <w:r w:rsidR="00291ACA" w:rsidRPr="00C10656">
        <w:rPr>
          <w:rFonts w:ascii="Cambria" w:hAnsi="Cambria" w:cs="Arial"/>
          <w:sz w:val="22"/>
        </w:rPr>
        <w:t>.</w:t>
      </w:r>
    </w:p>
    <w:p w:rsidR="00B06F0C" w:rsidRPr="008076CE" w:rsidRDefault="008076CE" w:rsidP="008076CE">
      <w:pPr>
        <w:ind w:left="567" w:hanging="567"/>
        <w:rPr>
          <w:rFonts w:ascii="Cambria" w:hAnsi="Cambria" w:cs="Arial"/>
          <w:sz w:val="22"/>
        </w:rPr>
      </w:pPr>
      <w:r w:rsidRPr="00C10656">
        <w:rPr>
          <w:rFonts w:ascii="Cambria" w:hAnsi="Cambria" w:cs="Arial"/>
          <w:sz w:val="22"/>
        </w:rPr>
        <w:t>Santoso</w:t>
      </w:r>
      <w:r>
        <w:rPr>
          <w:rFonts w:ascii="Cambria" w:hAnsi="Cambria" w:cs="Arial"/>
          <w:sz w:val="22"/>
          <w:lang w:val="id-ID"/>
        </w:rPr>
        <w:t>,</w:t>
      </w:r>
      <w:r w:rsidR="00B06F0C" w:rsidRPr="00C10656">
        <w:rPr>
          <w:rFonts w:ascii="Cambria" w:hAnsi="Cambria" w:cs="Arial"/>
          <w:sz w:val="22"/>
        </w:rPr>
        <w:t>Urip</w:t>
      </w:r>
      <w:r w:rsidR="00C10656" w:rsidRPr="008076CE">
        <w:rPr>
          <w:rFonts w:ascii="Cambria" w:hAnsi="Cambria" w:cs="Arial"/>
          <w:sz w:val="22"/>
        </w:rPr>
        <w:t>.(</w:t>
      </w:r>
      <w:r w:rsidR="00B06F0C" w:rsidRPr="00C10656">
        <w:rPr>
          <w:rFonts w:ascii="Cambria" w:hAnsi="Cambria" w:cs="Arial"/>
          <w:sz w:val="22"/>
        </w:rPr>
        <w:t>2010</w:t>
      </w:r>
      <w:r w:rsidR="00C10656" w:rsidRPr="008076CE">
        <w:rPr>
          <w:rFonts w:ascii="Cambria" w:hAnsi="Cambria" w:cs="Arial"/>
          <w:sz w:val="22"/>
        </w:rPr>
        <w:t>).</w:t>
      </w:r>
      <w:r w:rsidR="00B06F0C" w:rsidRPr="008076CE">
        <w:rPr>
          <w:rFonts w:ascii="Cambria" w:hAnsi="Cambria" w:cs="Arial"/>
          <w:sz w:val="22"/>
        </w:rPr>
        <w:t>Pendaftaran dan Peralihan Hak Atas Tanah</w:t>
      </w:r>
      <w:r w:rsidR="00C10656" w:rsidRPr="008076CE">
        <w:rPr>
          <w:rFonts w:ascii="Cambria" w:hAnsi="Cambria" w:cs="Arial"/>
          <w:sz w:val="22"/>
        </w:rPr>
        <w:t>.</w:t>
      </w:r>
      <w:r w:rsidR="00C10656">
        <w:rPr>
          <w:rFonts w:ascii="Cambria" w:hAnsi="Cambria" w:cs="Arial"/>
          <w:sz w:val="22"/>
        </w:rPr>
        <w:t>cetakan ke 2</w:t>
      </w:r>
      <w:r w:rsidR="00C10656" w:rsidRPr="008076CE">
        <w:rPr>
          <w:rFonts w:ascii="Cambria" w:hAnsi="Cambria" w:cs="Arial"/>
          <w:sz w:val="22"/>
        </w:rPr>
        <w:t>.</w:t>
      </w:r>
      <w:r w:rsidR="00B06F0C" w:rsidRPr="00C10656">
        <w:rPr>
          <w:rFonts w:ascii="Cambria" w:hAnsi="Cambria" w:cs="Arial"/>
          <w:sz w:val="22"/>
        </w:rPr>
        <w:t xml:space="preserve"> Jakarta: </w:t>
      </w:r>
      <w:r w:rsidR="00C10656" w:rsidRPr="008076CE">
        <w:rPr>
          <w:rFonts w:ascii="Cambria" w:hAnsi="Cambria" w:cs="Arial"/>
          <w:sz w:val="22"/>
        </w:rPr>
        <w:t>K</w:t>
      </w:r>
      <w:r w:rsidR="00B06F0C" w:rsidRPr="00C10656">
        <w:rPr>
          <w:rFonts w:ascii="Cambria" w:hAnsi="Cambria" w:cs="Arial"/>
          <w:sz w:val="22"/>
        </w:rPr>
        <w:t>encana.</w:t>
      </w:r>
    </w:p>
    <w:p w:rsidR="008076CE" w:rsidRDefault="008076CE" w:rsidP="008076CE">
      <w:pPr>
        <w:ind w:left="567" w:hanging="567"/>
        <w:rPr>
          <w:rFonts w:ascii="Cambria" w:hAnsi="Cambria" w:cs="Arial"/>
          <w:sz w:val="22"/>
          <w:lang w:val="id-ID"/>
        </w:rPr>
      </w:pPr>
    </w:p>
    <w:p w:rsidR="008076CE" w:rsidRPr="00657360" w:rsidRDefault="008076CE" w:rsidP="008076CE">
      <w:pPr>
        <w:jc w:val="both"/>
        <w:rPr>
          <w:rFonts w:ascii="Cambria" w:eastAsia="Palatino Linotype" w:hAnsi="Cambria"/>
          <w:b/>
          <w:sz w:val="22"/>
          <w:lang w:val="id-ID"/>
        </w:rPr>
      </w:pPr>
      <w:r>
        <w:rPr>
          <w:rFonts w:ascii="Cambria" w:eastAsia="Palatino Linotype" w:hAnsi="Cambria"/>
          <w:b/>
          <w:sz w:val="22"/>
        </w:rPr>
        <w:t xml:space="preserve">Jurnal </w:t>
      </w:r>
    </w:p>
    <w:p w:rsidR="008076CE" w:rsidRPr="008076CE" w:rsidRDefault="008076CE" w:rsidP="008076CE">
      <w:pPr>
        <w:ind w:left="567" w:hanging="567"/>
        <w:rPr>
          <w:rFonts w:ascii="Cambria" w:hAnsi="Cambria" w:cs="Arial"/>
          <w:sz w:val="22"/>
          <w:lang w:val="id-ID"/>
        </w:rPr>
      </w:pPr>
      <w:r w:rsidRPr="008076CE">
        <w:rPr>
          <w:rFonts w:ascii="Cambria" w:hAnsi="Cambria" w:cs="Arial"/>
          <w:sz w:val="22"/>
        </w:rPr>
        <w:t>Arisaputra</w:t>
      </w:r>
      <w:r w:rsidRPr="008076CE">
        <w:rPr>
          <w:rFonts w:ascii="Cambria" w:hAnsi="Cambria" w:cs="Arial"/>
          <w:sz w:val="22"/>
          <w:lang w:val="id-ID"/>
        </w:rPr>
        <w:t>.</w:t>
      </w:r>
      <w:r w:rsidRPr="008076CE">
        <w:rPr>
          <w:rFonts w:ascii="Cambria" w:hAnsi="Cambria" w:cs="Arial"/>
          <w:sz w:val="22"/>
        </w:rPr>
        <w:t>Muhammad Ilham</w:t>
      </w:r>
      <w:r w:rsidRPr="008076CE">
        <w:rPr>
          <w:rFonts w:ascii="Cambria" w:hAnsi="Cambria" w:cs="Arial"/>
          <w:sz w:val="22"/>
          <w:lang w:val="id-ID"/>
        </w:rPr>
        <w:t>.(</w:t>
      </w:r>
      <w:r w:rsidRPr="008076CE">
        <w:rPr>
          <w:rFonts w:ascii="Cambria" w:hAnsi="Cambria" w:cs="Arial"/>
          <w:sz w:val="22"/>
        </w:rPr>
        <w:t>201</w:t>
      </w:r>
      <w:r w:rsidRPr="008076CE">
        <w:rPr>
          <w:rFonts w:ascii="Cambria" w:hAnsi="Cambria" w:cs="Arial"/>
          <w:sz w:val="22"/>
          <w:lang w:val="id-ID"/>
        </w:rPr>
        <w:t>6).</w:t>
      </w:r>
      <w:hyperlink r:id="rId8" w:history="1">
        <w:r w:rsidRPr="008076CE">
          <w:rPr>
            <w:rStyle w:val="Hyperlink"/>
            <w:rFonts w:ascii="Cambria" w:hAnsi="Cambria" w:cs="Arial"/>
            <w:color w:val="auto"/>
            <w:sz w:val="22"/>
            <w:u w:val="none"/>
          </w:rPr>
          <w:t>Access Reform Dalam Kerangka Reforma Agraria Untuk Mewujudkan Kesejahteraan Rakyat</w:t>
        </w:r>
      </w:hyperlink>
      <w:r w:rsidRPr="008076CE">
        <w:rPr>
          <w:rFonts w:ascii="Cambria" w:hAnsi="Cambria" w:cs="Arial"/>
          <w:sz w:val="22"/>
          <w:lang w:val="id-ID"/>
        </w:rPr>
        <w:t>. Jurnal Perspektif. Vol. XXI No. 2.</w:t>
      </w:r>
    </w:p>
    <w:p w:rsidR="008076CE" w:rsidRDefault="008076CE" w:rsidP="008076CE">
      <w:pPr>
        <w:rPr>
          <w:rFonts w:ascii="Cambria" w:hAnsi="Cambria" w:cs="Arial"/>
          <w:sz w:val="22"/>
          <w:lang w:val="id-ID"/>
        </w:rPr>
      </w:pPr>
      <w:r w:rsidRPr="008076CE">
        <w:rPr>
          <w:rFonts w:ascii="Cambria" w:hAnsi="Cambria" w:cs="Arial"/>
          <w:sz w:val="22"/>
        </w:rPr>
        <w:t xml:space="preserve">Arung Labi, J. M., Susyanti Nur, S. and Lahae, K. (2021). Analisis Hukum Pendaftaran Tanah </w:t>
      </w:r>
    </w:p>
    <w:p w:rsidR="008076CE" w:rsidRDefault="008076CE" w:rsidP="008076CE">
      <w:pPr>
        <w:ind w:firstLine="567"/>
        <w:rPr>
          <w:rFonts w:ascii="Cambria" w:hAnsi="Cambria" w:cs="Arial"/>
          <w:sz w:val="22"/>
          <w:lang w:val="id-ID"/>
        </w:rPr>
      </w:pPr>
      <w:r w:rsidRPr="008076CE">
        <w:rPr>
          <w:rFonts w:ascii="Cambria" w:hAnsi="Cambria" w:cs="Arial"/>
          <w:sz w:val="22"/>
        </w:rPr>
        <w:t>Sistematis Lengkap (PTSL) Terhadap Tanah Tongkonan.Mulawarman Law Review 6(1).</w:t>
      </w:r>
    </w:p>
    <w:p w:rsidR="008076CE" w:rsidRDefault="008076CE" w:rsidP="008076CE">
      <w:pPr>
        <w:rPr>
          <w:rFonts w:ascii="Cambria" w:hAnsi="Cambria" w:cs="Arial"/>
          <w:i/>
          <w:sz w:val="22"/>
          <w:lang w:val="id-ID"/>
        </w:rPr>
      </w:pPr>
      <w:r w:rsidRPr="008076CE">
        <w:rPr>
          <w:rFonts w:ascii="Cambria" w:hAnsi="Cambria" w:cs="Arial"/>
          <w:sz w:val="22"/>
        </w:rPr>
        <w:t>Sakti</w:t>
      </w:r>
      <w:r w:rsidRPr="008076CE">
        <w:rPr>
          <w:rFonts w:ascii="Cambria" w:hAnsi="Cambria" w:cs="Arial"/>
          <w:sz w:val="22"/>
          <w:lang w:val="id-ID"/>
        </w:rPr>
        <w:t>.</w:t>
      </w:r>
      <w:r w:rsidRPr="008076CE">
        <w:rPr>
          <w:rFonts w:ascii="Cambria" w:hAnsi="Cambria" w:cs="Arial"/>
          <w:sz w:val="22"/>
        </w:rPr>
        <w:t>Indera</w:t>
      </w:r>
      <w:r w:rsidRPr="008076CE">
        <w:rPr>
          <w:rFonts w:ascii="Cambria" w:hAnsi="Cambria" w:cs="Arial"/>
          <w:sz w:val="22"/>
          <w:lang w:val="id-ID"/>
        </w:rPr>
        <w:t>.(</w:t>
      </w:r>
      <w:r w:rsidRPr="008076CE">
        <w:rPr>
          <w:rFonts w:ascii="Cambria" w:hAnsi="Cambria" w:cs="Arial"/>
          <w:sz w:val="22"/>
        </w:rPr>
        <w:t>2020</w:t>
      </w:r>
      <w:r w:rsidRPr="008076CE">
        <w:rPr>
          <w:rFonts w:ascii="Cambria" w:hAnsi="Cambria" w:cs="Arial"/>
          <w:sz w:val="22"/>
          <w:lang w:val="id-ID"/>
        </w:rPr>
        <w:t>).</w:t>
      </w:r>
      <w:r w:rsidRPr="008076CE">
        <w:rPr>
          <w:rFonts w:ascii="Cambria" w:hAnsi="Cambria" w:cs="Arial"/>
          <w:i/>
          <w:sz w:val="22"/>
        </w:rPr>
        <w:t xml:space="preserve">Perlindungan Hukum Bagi Para Pihak Dalan Perjanjian Jual Beli Tanah </w:t>
      </w:r>
    </w:p>
    <w:p w:rsidR="008076CE" w:rsidRPr="008076CE" w:rsidRDefault="008076CE" w:rsidP="008076CE">
      <w:pPr>
        <w:ind w:firstLine="567"/>
        <w:rPr>
          <w:rFonts w:ascii="Cambria" w:hAnsi="Cambria" w:cs="Arial"/>
          <w:sz w:val="22"/>
          <w:lang w:val="id-ID"/>
        </w:rPr>
      </w:pPr>
      <w:r w:rsidRPr="008076CE">
        <w:rPr>
          <w:rFonts w:ascii="Cambria" w:hAnsi="Cambria" w:cs="Arial"/>
          <w:i/>
          <w:sz w:val="22"/>
        </w:rPr>
        <w:t>Letter C Di Bawah Tangan,</w:t>
      </w:r>
      <w:r w:rsidRPr="008076CE">
        <w:rPr>
          <w:rFonts w:ascii="Cambria" w:hAnsi="Cambria" w:cs="Arial"/>
          <w:sz w:val="22"/>
        </w:rPr>
        <w:t xml:space="preserve"> Jurnal Privat Law.</w:t>
      </w:r>
    </w:p>
    <w:p w:rsidR="00B06F0C" w:rsidRPr="008076CE" w:rsidRDefault="008076CE" w:rsidP="008076CE">
      <w:pPr>
        <w:ind w:left="567" w:hanging="567"/>
        <w:rPr>
          <w:rFonts w:ascii="Cambria" w:hAnsi="Cambria" w:cs="Arial"/>
          <w:sz w:val="22"/>
        </w:rPr>
      </w:pPr>
      <w:r w:rsidRPr="008076CE">
        <w:rPr>
          <w:rFonts w:ascii="Cambria" w:hAnsi="Cambria" w:cs="Arial"/>
          <w:sz w:val="22"/>
        </w:rPr>
        <w:t>Djohan Oe</w:t>
      </w:r>
      <w:r>
        <w:rPr>
          <w:rFonts w:ascii="Cambria" w:hAnsi="Cambria" w:cs="Arial"/>
          <w:sz w:val="22"/>
          <w:lang w:val="id-ID"/>
        </w:rPr>
        <w:t>,</w:t>
      </w:r>
      <w:r w:rsidR="00C10656" w:rsidRPr="008076CE">
        <w:rPr>
          <w:rFonts w:ascii="Cambria" w:hAnsi="Cambria" w:cs="Arial"/>
          <w:sz w:val="22"/>
        </w:rPr>
        <w:t>Meita. (2015).</w:t>
      </w:r>
      <w:r w:rsidR="00B06F0C" w:rsidRPr="008076CE">
        <w:rPr>
          <w:rFonts w:ascii="Cambria" w:hAnsi="Cambria" w:cs="Arial"/>
          <w:sz w:val="22"/>
        </w:rPr>
        <w:t>Tugas dan Fungsi Badan Pertanahan Nasional dalam Pendaftaran Tanah. Jurnal Pranata Huku</w:t>
      </w:r>
      <w:r w:rsidR="00C10656" w:rsidRPr="008076CE">
        <w:rPr>
          <w:rFonts w:ascii="Cambria" w:hAnsi="Cambria" w:cs="Arial"/>
          <w:sz w:val="22"/>
        </w:rPr>
        <w:t>m. Vol 10, No 1</w:t>
      </w:r>
      <w:r w:rsidR="00B06F0C" w:rsidRPr="008076CE">
        <w:rPr>
          <w:rFonts w:ascii="Cambria" w:hAnsi="Cambria" w:cs="Arial"/>
          <w:sz w:val="22"/>
        </w:rPr>
        <w:t>.</w:t>
      </w:r>
    </w:p>
    <w:p w:rsidR="00291ACA" w:rsidRPr="008076CE" w:rsidRDefault="008076CE" w:rsidP="008076CE">
      <w:pPr>
        <w:ind w:left="567" w:hanging="567"/>
        <w:rPr>
          <w:rFonts w:ascii="Cambria" w:hAnsi="Cambria" w:cs="Arial"/>
          <w:sz w:val="22"/>
        </w:rPr>
      </w:pPr>
      <w:r w:rsidRPr="008076CE">
        <w:rPr>
          <w:rFonts w:ascii="Cambria" w:hAnsi="Cambria" w:cs="Arial"/>
          <w:sz w:val="22"/>
        </w:rPr>
        <w:t>Runtuwene</w:t>
      </w:r>
      <w:r>
        <w:rPr>
          <w:rFonts w:ascii="Cambria" w:hAnsi="Cambria" w:cs="Arial"/>
          <w:sz w:val="22"/>
          <w:lang w:val="id-ID"/>
        </w:rPr>
        <w:t>,</w:t>
      </w:r>
      <w:r w:rsidR="00291ACA" w:rsidRPr="008076CE">
        <w:rPr>
          <w:rFonts w:ascii="Cambria" w:hAnsi="Cambria" w:cs="Arial"/>
          <w:sz w:val="22"/>
        </w:rPr>
        <w:t>Natalia</w:t>
      </w:r>
      <w:r w:rsidR="00C10656" w:rsidRPr="008076CE">
        <w:rPr>
          <w:rFonts w:ascii="Cambria" w:hAnsi="Cambria" w:cs="Arial"/>
          <w:sz w:val="22"/>
        </w:rPr>
        <w:t xml:space="preserve">. (2014). </w:t>
      </w:r>
      <w:r w:rsidR="00291ACA" w:rsidRPr="008076CE">
        <w:rPr>
          <w:rFonts w:ascii="Cambria" w:hAnsi="Cambria" w:cs="Arial"/>
          <w:sz w:val="22"/>
        </w:rPr>
        <w:t>Pemberian Ganti Rugi terhadap Penguasaan Tanah tanpa Hak</w:t>
      </w:r>
      <w:r w:rsidR="00C10656" w:rsidRPr="008076CE">
        <w:rPr>
          <w:rFonts w:ascii="Cambria" w:hAnsi="Cambria" w:cs="Arial"/>
          <w:sz w:val="22"/>
        </w:rPr>
        <w:t>. Jurnal Lex Privantum. Vol. 2 No. 3.</w:t>
      </w:r>
    </w:p>
    <w:p w:rsidR="00291ACA" w:rsidRPr="00291ACA" w:rsidRDefault="00291ACA" w:rsidP="008076CE">
      <w:pPr>
        <w:ind w:left="567" w:hanging="567"/>
        <w:rPr>
          <w:rFonts w:ascii="Cambria" w:hAnsi="Cambria"/>
          <w:sz w:val="24"/>
          <w:szCs w:val="24"/>
          <w:lang w:val="id-ID"/>
        </w:rPr>
      </w:pPr>
    </w:p>
    <w:p w:rsidR="00B06F0C" w:rsidRDefault="00B06F0C" w:rsidP="00B06F0C">
      <w:pPr>
        <w:jc w:val="both"/>
        <w:rPr>
          <w:rFonts w:ascii="Arial" w:eastAsia="Arial" w:hAnsi="Arial" w:cs="Arial"/>
          <w:b/>
          <w:sz w:val="24"/>
          <w:szCs w:val="24"/>
        </w:rPr>
      </w:pPr>
      <w:r w:rsidRPr="00C10656">
        <w:rPr>
          <w:rFonts w:ascii="Cambria" w:eastAsia="Palatino Linotype" w:hAnsi="Cambria"/>
          <w:b/>
          <w:sz w:val="22"/>
          <w:lang w:val="id-ID"/>
        </w:rPr>
        <w:t xml:space="preserve">Peraturan </w:t>
      </w:r>
      <w:r w:rsidR="008076CE" w:rsidRPr="00C10656">
        <w:rPr>
          <w:rFonts w:ascii="Cambria" w:eastAsia="Palatino Linotype" w:hAnsi="Cambria"/>
          <w:b/>
          <w:sz w:val="22"/>
          <w:lang w:val="id-ID"/>
        </w:rPr>
        <w:t>Perundang-Undangan</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Undang-Undang Pokok Agraria Nomor 5 Tahun 1960 </w:t>
      </w:r>
      <w:r w:rsidRPr="00C10656">
        <w:rPr>
          <w:rFonts w:ascii="Cambria" w:hAnsi="Cambria" w:cs="Arial"/>
          <w:i/>
          <w:sz w:val="22"/>
        </w:rPr>
        <w:t>Tentang Peraturan Dasar Pokok-Pokok Agraria</w:t>
      </w:r>
      <w:r w:rsidR="00C10656">
        <w:rPr>
          <w:rFonts w:ascii="Cambria" w:hAnsi="Cambria" w:cs="Arial"/>
          <w:sz w:val="22"/>
          <w:lang w:val="id-ID"/>
        </w:rPr>
        <w:t>.</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Kitab Undang-Undang Hukum Perdata/Burgerlijk Wetboek</w:t>
      </w:r>
      <w:r w:rsidR="00C10656">
        <w:rPr>
          <w:rFonts w:ascii="Cambria" w:hAnsi="Cambria" w:cs="Arial"/>
          <w:sz w:val="22"/>
          <w:lang w:val="id-ID"/>
        </w:rPr>
        <w:t>.</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Peraturan pemerintah Nomor 24 tahun 1997 </w:t>
      </w:r>
      <w:r w:rsidR="00C10656" w:rsidRPr="00C10656">
        <w:rPr>
          <w:rFonts w:ascii="Cambria" w:hAnsi="Cambria" w:cs="Arial"/>
          <w:i/>
          <w:sz w:val="22"/>
        </w:rPr>
        <w:t xml:space="preserve">Tentang Pendaftaran </w:t>
      </w:r>
      <w:r w:rsidRPr="00C10656">
        <w:rPr>
          <w:rFonts w:ascii="Cambria" w:hAnsi="Cambria" w:cs="Arial"/>
          <w:i/>
          <w:sz w:val="22"/>
        </w:rPr>
        <w:t>Tanah</w:t>
      </w:r>
      <w:r w:rsidR="00C10656">
        <w:rPr>
          <w:rFonts w:ascii="Cambria" w:hAnsi="Cambria" w:cs="Arial"/>
          <w:sz w:val="22"/>
          <w:lang w:val="id-ID"/>
        </w:rPr>
        <w:t>.</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Peraturan Menteri Negara Agraria/ Kepala Badan Pertanahan Nasional Nomor 3 Tahun 1997 </w:t>
      </w:r>
      <w:r w:rsidR="00C10656" w:rsidRPr="00C10656">
        <w:rPr>
          <w:rFonts w:ascii="Cambria" w:hAnsi="Cambria" w:cs="Arial"/>
          <w:i/>
          <w:sz w:val="22"/>
        </w:rPr>
        <w:t xml:space="preserve">Tentang </w:t>
      </w:r>
      <w:r w:rsidRPr="00C10656">
        <w:rPr>
          <w:rFonts w:ascii="Cambria" w:hAnsi="Cambria" w:cs="Arial"/>
          <w:i/>
          <w:sz w:val="22"/>
        </w:rPr>
        <w:t xml:space="preserve">Ketentuan Pelaksanaan Peraturan Pemerintah Nomor </w:t>
      </w:r>
      <w:r w:rsidR="00C10656" w:rsidRPr="00C10656">
        <w:rPr>
          <w:rFonts w:ascii="Cambria" w:hAnsi="Cambria" w:cs="Arial"/>
          <w:i/>
          <w:sz w:val="22"/>
        </w:rPr>
        <w:t xml:space="preserve">24 </w:t>
      </w:r>
      <w:r w:rsidRPr="00C10656">
        <w:rPr>
          <w:rFonts w:ascii="Cambria" w:hAnsi="Cambria" w:cs="Arial"/>
          <w:i/>
          <w:sz w:val="22"/>
        </w:rPr>
        <w:t xml:space="preserve">Tahun </w:t>
      </w:r>
      <w:r w:rsidR="00C10656" w:rsidRPr="00C10656">
        <w:rPr>
          <w:rFonts w:ascii="Cambria" w:hAnsi="Cambria" w:cs="Arial"/>
          <w:i/>
          <w:sz w:val="22"/>
        </w:rPr>
        <w:t xml:space="preserve">1997 Tentang </w:t>
      </w:r>
      <w:r w:rsidRPr="00C10656">
        <w:rPr>
          <w:rFonts w:ascii="Cambria" w:hAnsi="Cambria" w:cs="Arial"/>
          <w:i/>
          <w:sz w:val="22"/>
        </w:rPr>
        <w:t xml:space="preserve">Pendaftaran </w:t>
      </w:r>
      <w:r w:rsidRPr="00C10656">
        <w:rPr>
          <w:rFonts w:ascii="Cambria" w:hAnsi="Cambria" w:cs="Arial"/>
          <w:sz w:val="22"/>
        </w:rPr>
        <w:t>Tanah</w:t>
      </w:r>
      <w:r w:rsidR="00C10656">
        <w:rPr>
          <w:rFonts w:ascii="Cambria" w:hAnsi="Cambria" w:cs="Arial"/>
          <w:sz w:val="22"/>
          <w:lang w:val="id-ID"/>
        </w:rPr>
        <w:t>.</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Peraturan pemerintah Nomor 18 tahun 2021 </w:t>
      </w:r>
      <w:r w:rsidR="00C10656" w:rsidRPr="00C10656">
        <w:rPr>
          <w:rFonts w:ascii="Cambria" w:hAnsi="Cambria" w:cs="Arial"/>
          <w:i/>
          <w:sz w:val="22"/>
        </w:rPr>
        <w:t xml:space="preserve">Tentang </w:t>
      </w:r>
      <w:r w:rsidRPr="00C10656">
        <w:rPr>
          <w:rFonts w:ascii="Cambria" w:hAnsi="Cambria" w:cs="Arial"/>
          <w:i/>
          <w:sz w:val="22"/>
        </w:rPr>
        <w:t>Hak Pengelolaan</w:t>
      </w:r>
      <w:r w:rsidR="00C10656" w:rsidRPr="00C10656">
        <w:rPr>
          <w:rFonts w:ascii="Cambria" w:hAnsi="Cambria" w:cs="Arial"/>
          <w:i/>
          <w:sz w:val="22"/>
        </w:rPr>
        <w:t xml:space="preserve">, </w:t>
      </w:r>
      <w:r w:rsidRPr="00C10656">
        <w:rPr>
          <w:rFonts w:ascii="Cambria" w:hAnsi="Cambria" w:cs="Arial"/>
          <w:i/>
          <w:sz w:val="22"/>
        </w:rPr>
        <w:t>Hak Atas Tanah</w:t>
      </w:r>
      <w:r w:rsidR="00C10656" w:rsidRPr="00C10656">
        <w:rPr>
          <w:rFonts w:ascii="Cambria" w:hAnsi="Cambria" w:cs="Arial"/>
          <w:i/>
          <w:sz w:val="22"/>
        </w:rPr>
        <w:t xml:space="preserve">, </w:t>
      </w:r>
      <w:r w:rsidRPr="00C10656">
        <w:rPr>
          <w:rFonts w:ascii="Cambria" w:hAnsi="Cambria" w:cs="Arial"/>
          <w:i/>
          <w:sz w:val="22"/>
        </w:rPr>
        <w:t>Satuan Rumah Susun</w:t>
      </w:r>
      <w:r w:rsidR="00C10656" w:rsidRPr="00C10656">
        <w:rPr>
          <w:rFonts w:ascii="Cambria" w:hAnsi="Cambria" w:cs="Arial"/>
          <w:i/>
          <w:sz w:val="22"/>
        </w:rPr>
        <w:t xml:space="preserve">, Dan </w:t>
      </w:r>
      <w:r w:rsidRPr="00C10656">
        <w:rPr>
          <w:rFonts w:ascii="Cambria" w:hAnsi="Cambria" w:cs="Arial"/>
          <w:i/>
          <w:sz w:val="22"/>
        </w:rPr>
        <w:t>Pendaftaran Tanah</w:t>
      </w:r>
      <w:r w:rsidR="00C10656">
        <w:rPr>
          <w:rFonts w:ascii="Cambria" w:hAnsi="Cambria" w:cs="Arial"/>
          <w:sz w:val="22"/>
          <w:lang w:val="id-ID"/>
        </w:rPr>
        <w:t>.</w:t>
      </w:r>
    </w:p>
    <w:p w:rsidR="00B06F0C" w:rsidRPr="00C10656"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Peraturan Pemerintah Nomor 37 Tahun 1998 </w:t>
      </w:r>
      <w:r w:rsidR="00C10656" w:rsidRPr="00C10656">
        <w:rPr>
          <w:rFonts w:ascii="Cambria" w:hAnsi="Cambria" w:cs="Arial"/>
          <w:i/>
          <w:sz w:val="22"/>
        </w:rPr>
        <w:t xml:space="preserve">Tentang </w:t>
      </w:r>
      <w:r w:rsidRPr="00C10656">
        <w:rPr>
          <w:rFonts w:ascii="Cambria" w:hAnsi="Cambria" w:cs="Arial"/>
          <w:i/>
          <w:sz w:val="22"/>
        </w:rPr>
        <w:t xml:space="preserve">Peraturan Jabatan Pejabat Pembuat Akta Tanah </w:t>
      </w:r>
      <w:r w:rsidR="00C10656" w:rsidRPr="00C10656">
        <w:rPr>
          <w:rFonts w:ascii="Cambria" w:hAnsi="Cambria" w:cs="Arial"/>
          <w:i/>
          <w:sz w:val="22"/>
        </w:rPr>
        <w:t xml:space="preserve">Sebagaimana Telah Diubah Dengan </w:t>
      </w:r>
      <w:r w:rsidRPr="00C10656">
        <w:rPr>
          <w:rFonts w:ascii="Cambria" w:hAnsi="Cambria" w:cs="Arial"/>
          <w:i/>
          <w:sz w:val="22"/>
        </w:rPr>
        <w:t xml:space="preserve">Peraturan Pemerintah Nomor </w:t>
      </w:r>
      <w:r w:rsidR="00C10656" w:rsidRPr="00C10656">
        <w:rPr>
          <w:rFonts w:ascii="Cambria" w:hAnsi="Cambria" w:cs="Arial"/>
          <w:i/>
          <w:sz w:val="22"/>
        </w:rPr>
        <w:t xml:space="preserve">24 </w:t>
      </w:r>
      <w:r w:rsidRPr="00C10656">
        <w:rPr>
          <w:rFonts w:ascii="Cambria" w:hAnsi="Cambria" w:cs="Arial"/>
          <w:i/>
          <w:sz w:val="22"/>
        </w:rPr>
        <w:t xml:space="preserve">Tahun </w:t>
      </w:r>
      <w:r w:rsidR="00C10656" w:rsidRPr="00C10656">
        <w:rPr>
          <w:rFonts w:ascii="Cambria" w:hAnsi="Cambria" w:cs="Arial"/>
          <w:i/>
          <w:sz w:val="22"/>
        </w:rPr>
        <w:t xml:space="preserve">2016 Tentang </w:t>
      </w:r>
      <w:r w:rsidRPr="00C10656">
        <w:rPr>
          <w:rFonts w:ascii="Cambria" w:hAnsi="Cambria" w:cs="Arial"/>
          <w:i/>
          <w:sz w:val="22"/>
        </w:rPr>
        <w:t xml:space="preserve">Perubahan Atas Peraturan Pemerintah Nomor </w:t>
      </w:r>
      <w:r w:rsidR="00C10656" w:rsidRPr="00C10656">
        <w:rPr>
          <w:rFonts w:ascii="Cambria" w:hAnsi="Cambria" w:cs="Arial"/>
          <w:i/>
          <w:sz w:val="22"/>
        </w:rPr>
        <w:t xml:space="preserve">37 </w:t>
      </w:r>
      <w:r w:rsidRPr="00C10656">
        <w:rPr>
          <w:rFonts w:ascii="Cambria" w:hAnsi="Cambria" w:cs="Arial"/>
          <w:i/>
          <w:sz w:val="22"/>
        </w:rPr>
        <w:t xml:space="preserve">Tahun </w:t>
      </w:r>
      <w:r w:rsidR="00C10656" w:rsidRPr="00C10656">
        <w:rPr>
          <w:rFonts w:ascii="Cambria" w:hAnsi="Cambria" w:cs="Arial"/>
          <w:i/>
          <w:sz w:val="22"/>
        </w:rPr>
        <w:t xml:space="preserve">1998 </w:t>
      </w:r>
      <w:r w:rsidRPr="00C10656">
        <w:rPr>
          <w:rFonts w:ascii="Cambria" w:hAnsi="Cambria" w:cs="Arial"/>
          <w:i/>
          <w:sz w:val="22"/>
        </w:rPr>
        <w:t>Tentang Peraturan Jabatan Pejabat Pembuat Akta Tanah</w:t>
      </w:r>
      <w:r w:rsidR="00C10656">
        <w:rPr>
          <w:rFonts w:ascii="Cambria" w:hAnsi="Cambria" w:cs="Arial"/>
          <w:sz w:val="22"/>
          <w:lang w:val="id-ID"/>
        </w:rPr>
        <w:t>.</w:t>
      </w:r>
    </w:p>
    <w:p w:rsidR="005A1F4B" w:rsidRDefault="00B06F0C" w:rsidP="00C10656">
      <w:pPr>
        <w:pStyle w:val="FootnoteText"/>
        <w:ind w:left="567" w:hanging="567"/>
        <w:jc w:val="both"/>
        <w:rPr>
          <w:rFonts w:ascii="Cambria" w:hAnsi="Cambria" w:cs="Arial"/>
          <w:sz w:val="22"/>
          <w:lang w:val="id-ID"/>
        </w:rPr>
      </w:pPr>
      <w:r w:rsidRPr="00C10656">
        <w:rPr>
          <w:rFonts w:ascii="Cambria" w:hAnsi="Cambria" w:cs="Arial"/>
          <w:sz w:val="22"/>
        </w:rPr>
        <w:t xml:space="preserve">Peraturan Kepala Badan Pertanahan Nasional Nomor 1 Tahun 2006 </w:t>
      </w:r>
      <w:r w:rsidR="00C10656" w:rsidRPr="00C10656">
        <w:rPr>
          <w:rFonts w:ascii="Cambria" w:hAnsi="Cambria" w:cs="Arial"/>
          <w:i/>
          <w:sz w:val="22"/>
        </w:rPr>
        <w:t xml:space="preserve">Tentang </w:t>
      </w:r>
      <w:r w:rsidRPr="00C10656">
        <w:rPr>
          <w:rFonts w:ascii="Cambria" w:hAnsi="Cambria" w:cs="Arial"/>
          <w:i/>
          <w:sz w:val="22"/>
        </w:rPr>
        <w:t xml:space="preserve">Ketentuan Pelaksanaan Peraturan Pemerintah Nomor </w:t>
      </w:r>
      <w:r w:rsidR="00C10656" w:rsidRPr="00C10656">
        <w:rPr>
          <w:rFonts w:ascii="Cambria" w:hAnsi="Cambria" w:cs="Arial"/>
          <w:i/>
          <w:sz w:val="22"/>
        </w:rPr>
        <w:t xml:space="preserve">37 Tahun 1998 Tentang </w:t>
      </w:r>
      <w:r w:rsidRPr="00C10656">
        <w:rPr>
          <w:rFonts w:ascii="Cambria" w:hAnsi="Cambria" w:cs="Arial"/>
          <w:i/>
          <w:sz w:val="22"/>
        </w:rPr>
        <w:t>Peraturan Pejabat Pembuat Akta Tanah</w:t>
      </w:r>
      <w:r w:rsidR="00C10656">
        <w:rPr>
          <w:rFonts w:ascii="Cambria" w:hAnsi="Cambria" w:cs="Arial"/>
          <w:sz w:val="22"/>
          <w:lang w:val="id-ID"/>
        </w:rPr>
        <w:t>.</w:t>
      </w:r>
    </w:p>
    <w:p w:rsidR="00863B8B" w:rsidRPr="00B938A6" w:rsidRDefault="00863B8B" w:rsidP="00B938A6">
      <w:pPr>
        <w:pStyle w:val="FootnoteText"/>
        <w:jc w:val="both"/>
        <w:rPr>
          <w:rFonts w:ascii="Cambria" w:eastAsia="Palatino Linotype" w:hAnsi="Cambria"/>
          <w:b/>
          <w:sz w:val="22"/>
        </w:rPr>
      </w:pPr>
    </w:p>
    <w:p w:rsidR="00863B8B" w:rsidRDefault="00863B8B" w:rsidP="00C10656">
      <w:pPr>
        <w:pStyle w:val="FootnoteText"/>
        <w:ind w:left="567" w:hanging="567"/>
        <w:jc w:val="both"/>
        <w:rPr>
          <w:rFonts w:ascii="Cambria" w:hAnsi="Cambria" w:cs="Arial"/>
          <w:sz w:val="22"/>
          <w:lang w:val="id-ID"/>
        </w:rPr>
      </w:pPr>
      <w:r>
        <w:rPr>
          <w:rFonts w:ascii="Cambria" w:eastAsia="Palatino Linotype" w:hAnsi="Cambria"/>
          <w:b/>
          <w:sz w:val="22"/>
          <w:lang w:val="id-ID"/>
        </w:rPr>
        <w:t>Lainnya</w:t>
      </w:r>
    </w:p>
    <w:p w:rsidR="00863B8B" w:rsidRPr="008076CE" w:rsidRDefault="00863B8B" w:rsidP="00863B8B">
      <w:pPr>
        <w:ind w:left="567" w:hanging="567"/>
        <w:rPr>
          <w:rFonts w:ascii="Cambria" w:hAnsi="Cambria" w:cs="Arial"/>
          <w:sz w:val="22"/>
        </w:rPr>
      </w:pPr>
      <w:r w:rsidRPr="008076CE">
        <w:rPr>
          <w:rFonts w:ascii="Cambria" w:hAnsi="Cambria" w:cs="Arial"/>
          <w:sz w:val="22"/>
        </w:rPr>
        <w:t>Wawancara dengan Ibu Jannah Staff Bagian Sengketa Kantor Pertanahan Kota Administrasi Jakarta Selatan , pada tanggal 28 Maret 2022</w:t>
      </w:r>
    </w:p>
    <w:p w:rsidR="00863B8B" w:rsidRPr="00C10656" w:rsidRDefault="00863B8B" w:rsidP="00863B8B">
      <w:pPr>
        <w:pStyle w:val="FootnoteText"/>
        <w:ind w:left="567" w:hanging="567"/>
        <w:jc w:val="both"/>
        <w:rPr>
          <w:rFonts w:ascii="Cambria" w:hAnsi="Cambria"/>
          <w:sz w:val="22"/>
          <w:lang w:val="id-ID"/>
        </w:rPr>
      </w:pPr>
      <w:r w:rsidRPr="008076CE">
        <w:rPr>
          <w:rFonts w:ascii="Cambria" w:hAnsi="Cambria" w:cs="Arial"/>
          <w:sz w:val="22"/>
        </w:rPr>
        <w:t>Wawancara dengan Hakim Pengadilan Negeri Makassar, pada tanggal 29 Maret 2022</w:t>
      </w:r>
      <w:r w:rsidR="00895549">
        <w:rPr>
          <w:rFonts w:ascii="Cambria" w:hAnsi="Cambria" w:cs="Arial"/>
          <w:sz w:val="22"/>
        </w:rPr>
        <w:t xml:space="preserve">   </w:t>
      </w:r>
    </w:p>
    <w:sectPr w:rsidR="00863B8B" w:rsidRPr="00C10656" w:rsidSect="00645C45">
      <w:pgSz w:w="11920" w:h="16840"/>
      <w:pgMar w:top="1418" w:right="1418" w:bottom="1418" w:left="1418" w:header="720" w:footer="720" w:gutter="0"/>
      <w:cols w:space="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8DE" w:rsidRDefault="007D18DE" w:rsidP="00DF675D">
      <w:r>
        <w:separator/>
      </w:r>
    </w:p>
  </w:endnote>
  <w:endnote w:type="continuationSeparator" w:id="1">
    <w:p w:rsidR="007D18DE" w:rsidRDefault="007D18DE" w:rsidP="00DF6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MDL2 Assets">
    <w:altName w:val="Times New Roman"/>
    <w:charset w:val="00"/>
    <w:family w:val="roman"/>
    <w:pitch w:val="variable"/>
    <w:sig w:usb0="00000003" w:usb1="1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8DE" w:rsidRDefault="007D18DE" w:rsidP="00DF675D">
      <w:r>
        <w:separator/>
      </w:r>
    </w:p>
  </w:footnote>
  <w:footnote w:type="continuationSeparator" w:id="1">
    <w:p w:rsidR="007D18DE" w:rsidRDefault="007D18DE" w:rsidP="00DF675D">
      <w:r>
        <w:continuationSeparator/>
      </w:r>
    </w:p>
  </w:footnote>
  <w:footnote w:id="2">
    <w:p w:rsidR="004E3A52" w:rsidRPr="00863B8B" w:rsidRDefault="004E3A52" w:rsidP="00863B8B">
      <w:pPr>
        <w:pBdr>
          <w:top w:val="nil"/>
          <w:left w:val="nil"/>
          <w:bottom w:val="nil"/>
          <w:right w:val="nil"/>
          <w:between w:val="nil"/>
        </w:pBdr>
        <w:jc w:val="both"/>
        <w:rPr>
          <w:rFonts w:ascii="Cambria" w:eastAsia="Arial" w:hAnsi="Cambria" w:cs="Arial"/>
          <w:color w:val="000000"/>
          <w:sz w:val="22"/>
          <w:szCs w:val="22"/>
        </w:rPr>
      </w:pPr>
      <w:r w:rsidRPr="00863B8B">
        <w:rPr>
          <w:rStyle w:val="FootnoteReference"/>
          <w:rFonts w:ascii="Cambria" w:eastAsiaTheme="minorEastAsia" w:hAnsi="Cambria"/>
          <w:sz w:val="22"/>
          <w:szCs w:val="22"/>
        </w:rPr>
        <w:footnoteRef/>
      </w:r>
      <w:r w:rsidRPr="00863B8B">
        <w:rPr>
          <w:rFonts w:ascii="Cambria" w:eastAsia="Arial" w:hAnsi="Cambria" w:cs="Arial"/>
          <w:color w:val="000000"/>
          <w:sz w:val="22"/>
          <w:szCs w:val="22"/>
        </w:rPr>
        <w:t xml:space="preserve"> Irawan Soerodjo,2007,</w:t>
      </w:r>
      <w:r w:rsidRPr="00863B8B">
        <w:rPr>
          <w:rFonts w:ascii="Cambria" w:eastAsia="Arial" w:hAnsi="Cambria" w:cs="Arial"/>
          <w:i/>
          <w:color w:val="000000"/>
          <w:sz w:val="22"/>
          <w:szCs w:val="22"/>
        </w:rPr>
        <w:t>Kepastian Hukum Hak Atas Tanah di Indonesia</w:t>
      </w:r>
      <w:r w:rsidRPr="00863B8B">
        <w:rPr>
          <w:rFonts w:ascii="Cambria" w:eastAsia="Arial" w:hAnsi="Cambria" w:cs="Arial"/>
          <w:color w:val="000000"/>
          <w:sz w:val="22"/>
          <w:szCs w:val="22"/>
        </w:rPr>
        <w:t xml:space="preserve">, Surabaya: Arkola, hal 149-150.  </w:t>
      </w:r>
    </w:p>
  </w:footnote>
  <w:footnote w:id="3">
    <w:p w:rsidR="004E3A52" w:rsidRPr="00863B8B" w:rsidRDefault="004E3A52" w:rsidP="00863B8B">
      <w:pPr>
        <w:pBdr>
          <w:top w:val="nil"/>
          <w:left w:val="nil"/>
          <w:bottom w:val="nil"/>
          <w:right w:val="nil"/>
          <w:between w:val="nil"/>
        </w:pBdr>
        <w:jc w:val="both"/>
        <w:rPr>
          <w:rFonts w:ascii="Cambria" w:eastAsia="Arial" w:hAnsi="Cambria" w:cs="Arial"/>
          <w:color w:val="000000"/>
          <w:sz w:val="22"/>
          <w:szCs w:val="22"/>
        </w:rPr>
      </w:pPr>
      <w:r w:rsidRPr="00863B8B">
        <w:rPr>
          <w:rStyle w:val="FootnoteReference"/>
          <w:rFonts w:ascii="Cambria" w:eastAsiaTheme="minorEastAsia" w:hAnsi="Cambria"/>
          <w:sz w:val="22"/>
          <w:szCs w:val="22"/>
        </w:rPr>
        <w:footnoteRef/>
      </w:r>
      <w:r w:rsidRPr="00863B8B">
        <w:rPr>
          <w:rFonts w:ascii="Cambria" w:eastAsia="Arial" w:hAnsi="Cambria" w:cs="Arial"/>
          <w:i/>
          <w:color w:val="000000"/>
          <w:sz w:val="22"/>
          <w:szCs w:val="22"/>
        </w:rPr>
        <w:t>Ibid</w:t>
      </w:r>
      <w:r w:rsidR="00E14B6E" w:rsidRPr="00863B8B">
        <w:rPr>
          <w:rFonts w:ascii="Cambria" w:eastAsia="Arial" w:hAnsi="Cambria" w:cs="Arial"/>
          <w:i/>
          <w:color w:val="000000"/>
          <w:sz w:val="22"/>
          <w:szCs w:val="22"/>
          <w:lang w:val="id-ID"/>
        </w:rPr>
        <w:t>.</w:t>
      </w:r>
    </w:p>
  </w:footnote>
  <w:footnote w:id="4">
    <w:p w:rsidR="004E3A52" w:rsidRPr="00863B8B" w:rsidRDefault="004E3A52" w:rsidP="00863B8B">
      <w:pPr>
        <w:pBdr>
          <w:top w:val="nil"/>
          <w:left w:val="nil"/>
          <w:bottom w:val="nil"/>
          <w:right w:val="nil"/>
          <w:between w:val="nil"/>
        </w:pBdr>
        <w:jc w:val="both"/>
        <w:rPr>
          <w:rFonts w:ascii="Cambria" w:eastAsia="Arial" w:hAnsi="Cambria" w:cs="Arial"/>
          <w:color w:val="000000"/>
          <w:sz w:val="22"/>
          <w:szCs w:val="22"/>
        </w:rPr>
      </w:pPr>
      <w:r w:rsidRPr="00863B8B">
        <w:rPr>
          <w:rStyle w:val="FootnoteReference"/>
          <w:rFonts w:ascii="Cambria" w:eastAsiaTheme="minorEastAsia" w:hAnsi="Cambria"/>
          <w:sz w:val="22"/>
          <w:szCs w:val="22"/>
        </w:rPr>
        <w:footnoteRef/>
      </w:r>
      <w:r w:rsidR="004D17B3" w:rsidRPr="00863B8B">
        <w:rPr>
          <w:rFonts w:ascii="Cambria" w:eastAsia="Arial" w:hAnsi="Cambria" w:cs="Arial"/>
          <w:color w:val="000000"/>
          <w:sz w:val="22"/>
          <w:szCs w:val="22"/>
        </w:rPr>
        <w:t xml:space="preserve">Erna Sri Wibawati dan R. Murijayanto, 2013, </w:t>
      </w:r>
      <w:r w:rsidR="004D17B3" w:rsidRPr="00863B8B">
        <w:rPr>
          <w:rFonts w:ascii="Cambria" w:eastAsia="Arial" w:hAnsi="Cambria" w:cs="Arial"/>
          <w:i/>
          <w:color w:val="000000"/>
          <w:sz w:val="22"/>
          <w:szCs w:val="22"/>
        </w:rPr>
        <w:t>Hak Atas Tanah dan Peralihannya</w:t>
      </w:r>
      <w:r w:rsidR="004D17B3" w:rsidRPr="00863B8B">
        <w:rPr>
          <w:rFonts w:ascii="Cambria" w:eastAsia="Arial" w:hAnsi="Cambria" w:cs="Arial"/>
          <w:color w:val="000000"/>
          <w:sz w:val="22"/>
          <w:szCs w:val="22"/>
        </w:rPr>
        <w:t>. Yogyakarta: Liberty</w:t>
      </w:r>
      <w:r w:rsidRPr="00863B8B">
        <w:rPr>
          <w:rFonts w:ascii="Cambria" w:eastAsia="Arial" w:hAnsi="Cambria" w:cs="Arial"/>
          <w:color w:val="000000"/>
          <w:sz w:val="22"/>
          <w:szCs w:val="22"/>
        </w:rPr>
        <w:t>, Hal 151.</w:t>
      </w:r>
    </w:p>
  </w:footnote>
  <w:footnote w:id="5">
    <w:p w:rsidR="004E3A52" w:rsidRPr="00863B8B" w:rsidRDefault="004E3A52" w:rsidP="00863B8B">
      <w:pPr>
        <w:pBdr>
          <w:top w:val="nil"/>
          <w:left w:val="nil"/>
          <w:bottom w:val="nil"/>
          <w:right w:val="nil"/>
          <w:between w:val="nil"/>
        </w:pBdr>
        <w:jc w:val="both"/>
        <w:rPr>
          <w:rFonts w:ascii="Cambria" w:eastAsia="Arial" w:hAnsi="Cambria" w:cs="Arial"/>
          <w:color w:val="000000"/>
          <w:sz w:val="22"/>
          <w:szCs w:val="22"/>
          <w:lang w:val="id-ID"/>
        </w:rPr>
      </w:pPr>
      <w:r w:rsidRPr="00863B8B">
        <w:rPr>
          <w:rStyle w:val="FootnoteReference"/>
          <w:rFonts w:ascii="Cambria" w:eastAsiaTheme="minorEastAsia" w:hAnsi="Cambria"/>
          <w:sz w:val="22"/>
          <w:szCs w:val="22"/>
        </w:rPr>
        <w:footnoteRef/>
      </w:r>
      <w:r w:rsidRPr="00863B8B">
        <w:rPr>
          <w:rFonts w:ascii="Cambria" w:eastAsia="Arial" w:hAnsi="Cambria" w:cs="Arial"/>
          <w:color w:val="000000"/>
          <w:sz w:val="22"/>
          <w:szCs w:val="22"/>
        </w:rPr>
        <w:t xml:space="preserve"> Urip Santoso</w:t>
      </w:r>
      <w:r w:rsidRPr="00863B8B">
        <w:rPr>
          <w:rFonts w:ascii="Cambria" w:eastAsia="Arial" w:hAnsi="Cambria" w:cs="Arial"/>
          <w:i/>
          <w:color w:val="000000"/>
          <w:sz w:val="22"/>
          <w:szCs w:val="22"/>
        </w:rPr>
        <w:t xml:space="preserve">, </w:t>
      </w:r>
      <w:r w:rsidRPr="00863B8B">
        <w:rPr>
          <w:rFonts w:ascii="Cambria" w:eastAsia="Arial" w:hAnsi="Cambria" w:cs="Arial"/>
          <w:color w:val="000000"/>
          <w:sz w:val="22"/>
          <w:szCs w:val="22"/>
        </w:rPr>
        <w:t>2010,</w:t>
      </w:r>
      <w:r w:rsidRPr="00863B8B">
        <w:rPr>
          <w:rFonts w:ascii="Cambria" w:eastAsia="Arial" w:hAnsi="Cambria" w:cs="Arial"/>
          <w:i/>
          <w:color w:val="000000"/>
          <w:sz w:val="22"/>
          <w:szCs w:val="22"/>
        </w:rPr>
        <w:t xml:space="preserve"> Pendaftaran dan Peralihan Hak Atas Tanah, cetakan ke 2,</w:t>
      </w:r>
      <w:r w:rsidR="005D118E" w:rsidRPr="00863B8B">
        <w:rPr>
          <w:rFonts w:ascii="Cambria" w:eastAsia="Arial" w:hAnsi="Cambria" w:cs="Arial"/>
          <w:color w:val="000000"/>
          <w:sz w:val="22"/>
          <w:szCs w:val="22"/>
        </w:rPr>
        <w:t xml:space="preserve"> Jakarta: kencana</w:t>
      </w:r>
      <w:r w:rsidR="005D118E" w:rsidRPr="00863B8B">
        <w:rPr>
          <w:rFonts w:ascii="Cambria" w:eastAsia="Arial" w:hAnsi="Cambria" w:cs="Arial"/>
          <w:color w:val="000000"/>
          <w:sz w:val="22"/>
          <w:szCs w:val="22"/>
          <w:lang w:val="id-ID"/>
        </w:rPr>
        <w:t>, hlm.</w:t>
      </w:r>
      <w:r w:rsidRPr="00863B8B">
        <w:rPr>
          <w:rFonts w:ascii="Cambria" w:eastAsia="Arial" w:hAnsi="Cambria" w:cs="Arial"/>
          <w:color w:val="000000"/>
          <w:sz w:val="22"/>
          <w:szCs w:val="22"/>
        </w:rPr>
        <w:t xml:space="preserve"> 26</w:t>
      </w:r>
      <w:r w:rsidR="00E14B6E" w:rsidRPr="00863B8B">
        <w:rPr>
          <w:rFonts w:ascii="Cambria" w:eastAsia="Arial" w:hAnsi="Cambria" w:cs="Arial"/>
          <w:color w:val="000000"/>
          <w:sz w:val="22"/>
          <w:szCs w:val="22"/>
          <w:lang w:val="id-ID"/>
        </w:rPr>
        <w:t>.</w:t>
      </w:r>
    </w:p>
  </w:footnote>
  <w:footnote w:id="6">
    <w:p w:rsidR="004E3A52" w:rsidRPr="00863B8B" w:rsidRDefault="004E3A52" w:rsidP="00863B8B">
      <w:pPr>
        <w:pBdr>
          <w:top w:val="nil"/>
          <w:left w:val="nil"/>
          <w:bottom w:val="nil"/>
          <w:right w:val="nil"/>
          <w:between w:val="nil"/>
        </w:pBdr>
        <w:jc w:val="both"/>
        <w:rPr>
          <w:rFonts w:ascii="Cambria" w:eastAsia="Arial" w:hAnsi="Cambria" w:cs="Arial"/>
          <w:color w:val="000000"/>
          <w:sz w:val="22"/>
          <w:szCs w:val="22"/>
        </w:rPr>
      </w:pPr>
      <w:r w:rsidRPr="00863B8B">
        <w:rPr>
          <w:rStyle w:val="FootnoteReference"/>
          <w:rFonts w:ascii="Cambria" w:eastAsiaTheme="minorEastAsia" w:hAnsi="Cambria"/>
          <w:sz w:val="22"/>
          <w:szCs w:val="22"/>
        </w:rPr>
        <w:footnoteRef/>
      </w:r>
      <w:r w:rsidRPr="00863B8B">
        <w:rPr>
          <w:rFonts w:ascii="Cambria" w:eastAsia="Arial" w:hAnsi="Cambria" w:cs="Arial"/>
          <w:i/>
          <w:color w:val="000000"/>
          <w:sz w:val="22"/>
          <w:szCs w:val="22"/>
        </w:rPr>
        <w:t>Ibid</w:t>
      </w:r>
    </w:p>
  </w:footnote>
  <w:footnote w:id="7">
    <w:p w:rsidR="00FF4C00" w:rsidRPr="00863B8B" w:rsidRDefault="00FF4C00" w:rsidP="00863B8B">
      <w:pPr>
        <w:pStyle w:val="FootnoteText"/>
        <w:jc w:val="both"/>
        <w:rPr>
          <w:rFonts w:ascii="Cambria" w:hAnsi="Cambria" w:cs="Arial"/>
          <w:sz w:val="22"/>
          <w:szCs w:val="22"/>
        </w:rPr>
      </w:pPr>
      <w:r w:rsidRPr="00863B8B">
        <w:rPr>
          <w:rStyle w:val="FootnoteReference"/>
          <w:rFonts w:ascii="Cambria" w:eastAsiaTheme="majorEastAsia" w:hAnsi="Cambria" w:cs="Arial"/>
          <w:sz w:val="22"/>
          <w:szCs w:val="22"/>
        </w:rPr>
        <w:footnoteRef/>
      </w:r>
      <w:r w:rsidRPr="00863B8B">
        <w:rPr>
          <w:rFonts w:ascii="Cambria" w:hAnsi="Cambria" w:cs="Arial"/>
          <w:sz w:val="22"/>
          <w:szCs w:val="22"/>
        </w:rPr>
        <w:t xml:space="preserve"> Irwansyah,2020</w:t>
      </w:r>
      <w:r w:rsidRPr="00863B8B">
        <w:rPr>
          <w:rFonts w:ascii="Cambria" w:hAnsi="Cambria" w:cs="Arial"/>
          <w:sz w:val="22"/>
          <w:szCs w:val="22"/>
          <w:lang w:val="id-ID"/>
        </w:rPr>
        <w:t>,</w:t>
      </w:r>
      <w:r w:rsidRPr="00863B8B">
        <w:rPr>
          <w:rFonts w:ascii="Cambria" w:hAnsi="Cambria" w:cs="Arial"/>
          <w:i/>
          <w:sz w:val="22"/>
          <w:szCs w:val="22"/>
        </w:rPr>
        <w:t>Penelitian Hukum: Pilihan Metode dan Praktik Penulisan Artikel</w:t>
      </w:r>
      <w:r w:rsidRPr="00863B8B">
        <w:rPr>
          <w:rFonts w:ascii="Cambria" w:hAnsi="Cambria" w:cs="Arial"/>
          <w:sz w:val="22"/>
          <w:szCs w:val="22"/>
        </w:rPr>
        <w:t>, Yogyakarta: Mirra Buana Media, hlm. 174.</w:t>
      </w:r>
    </w:p>
  </w:footnote>
  <w:footnote w:id="8">
    <w:p w:rsidR="00FF4C00" w:rsidRPr="00863B8B" w:rsidRDefault="00FF4C00" w:rsidP="00863B8B">
      <w:pPr>
        <w:jc w:val="both"/>
        <w:rPr>
          <w:rFonts w:ascii="Cambria" w:hAnsi="Cambria" w:cs="Segoe UI"/>
          <w:sz w:val="22"/>
          <w:szCs w:val="22"/>
          <w:lang w:eastAsia="id-ID"/>
        </w:rPr>
      </w:pPr>
      <w:r w:rsidRPr="00863B8B">
        <w:rPr>
          <w:rStyle w:val="FootnoteReference"/>
          <w:rFonts w:ascii="Cambria" w:hAnsi="Cambria"/>
          <w:sz w:val="22"/>
          <w:szCs w:val="22"/>
        </w:rPr>
        <w:footnoteRef/>
      </w:r>
      <w:r w:rsidR="00E14B6E" w:rsidRPr="00863B8B">
        <w:rPr>
          <w:rFonts w:ascii="Cambria" w:hAnsi="Cambria" w:cs="Segoe UI"/>
          <w:sz w:val="22"/>
          <w:szCs w:val="22"/>
          <w:lang w:val="id-ID" w:eastAsia="id-ID"/>
        </w:rPr>
        <w:t>Arung Labi, J. M., Susyanti Nur, S. and Lahae, K. (2021) “Analisis Hukum Pendaftaran Tanah Sistematis Lengkap (PTSL) Terhadap Tanah Tongkonan”, </w:t>
      </w:r>
      <w:r w:rsidR="00E14B6E" w:rsidRPr="00863B8B">
        <w:rPr>
          <w:rFonts w:ascii="Cambria" w:hAnsi="Cambria" w:cs="Segoe UI"/>
          <w:i/>
          <w:iCs/>
          <w:sz w:val="22"/>
          <w:szCs w:val="22"/>
          <w:lang w:val="id-ID" w:eastAsia="id-ID"/>
        </w:rPr>
        <w:t>Mulawarman Law Review</w:t>
      </w:r>
      <w:r w:rsidR="00E14B6E" w:rsidRPr="00863B8B">
        <w:rPr>
          <w:rFonts w:ascii="Cambria" w:hAnsi="Cambria" w:cs="Segoe UI"/>
          <w:sz w:val="22"/>
          <w:szCs w:val="22"/>
          <w:lang w:val="id-ID" w:eastAsia="id-ID"/>
        </w:rPr>
        <w:t xml:space="preserve">, 6(1), </w:t>
      </w:r>
      <w:r w:rsidR="005D118E" w:rsidRPr="00863B8B">
        <w:rPr>
          <w:rFonts w:ascii="Cambria" w:hAnsi="Cambria" w:cs="Segoe UI"/>
          <w:sz w:val="22"/>
          <w:szCs w:val="22"/>
          <w:lang w:val="id-ID" w:eastAsia="id-ID"/>
        </w:rPr>
        <w:t>hlm.</w:t>
      </w:r>
      <w:r w:rsidR="00E14B6E" w:rsidRPr="00863B8B">
        <w:rPr>
          <w:rFonts w:ascii="Cambria" w:hAnsi="Cambria" w:cs="Segoe UI"/>
          <w:sz w:val="22"/>
          <w:szCs w:val="22"/>
          <w:lang w:val="id-ID" w:eastAsia="id-ID"/>
        </w:rPr>
        <w:t xml:space="preserve"> 1</w:t>
      </w:r>
      <w:r w:rsidR="005D118E" w:rsidRPr="00863B8B">
        <w:rPr>
          <w:rFonts w:ascii="Cambria" w:hAnsi="Cambria" w:cs="Segoe UI"/>
          <w:sz w:val="22"/>
          <w:szCs w:val="22"/>
          <w:lang w:val="id-ID" w:eastAsia="id-ID"/>
        </w:rPr>
        <w:t>6.</w:t>
      </w:r>
    </w:p>
  </w:footnote>
  <w:footnote w:id="9">
    <w:p w:rsidR="00F22001" w:rsidRPr="00863B8B" w:rsidRDefault="00F22001" w:rsidP="00863B8B">
      <w:pPr>
        <w:pStyle w:val="FootnoteText"/>
        <w:jc w:val="both"/>
        <w:rPr>
          <w:rFonts w:ascii="Cambria" w:hAnsi="Cambria"/>
          <w:sz w:val="22"/>
          <w:szCs w:val="22"/>
          <w:lang w:val="en-ID"/>
        </w:rPr>
      </w:pPr>
      <w:r w:rsidRPr="00863B8B">
        <w:rPr>
          <w:rStyle w:val="FootnoteReference"/>
          <w:rFonts w:ascii="Cambria" w:eastAsiaTheme="minorEastAsia" w:hAnsi="Cambria"/>
          <w:sz w:val="22"/>
          <w:szCs w:val="22"/>
        </w:rPr>
        <w:footnoteRef/>
      </w:r>
      <w:r w:rsidRPr="00863B8B">
        <w:rPr>
          <w:rFonts w:ascii="Cambria" w:hAnsi="Cambria" w:cs="Arial"/>
          <w:sz w:val="22"/>
          <w:szCs w:val="22"/>
        </w:rPr>
        <w:t xml:space="preserve">Meita Djohan Oe, </w:t>
      </w:r>
      <w:r w:rsidRPr="00863B8B">
        <w:rPr>
          <w:rFonts w:ascii="Cambria" w:hAnsi="Cambria" w:cs="Arial"/>
          <w:i/>
          <w:sz w:val="22"/>
          <w:szCs w:val="22"/>
        </w:rPr>
        <w:t>Tugas dan Fungsi Badan Pertanahan Nasional dalam Pendaftaran Tanah</w:t>
      </w:r>
      <w:r w:rsidRPr="00863B8B">
        <w:rPr>
          <w:rFonts w:ascii="Cambria" w:hAnsi="Cambria" w:cs="Arial"/>
          <w:sz w:val="22"/>
          <w:szCs w:val="22"/>
        </w:rPr>
        <w:t>. Jurnal Pranata Hukum, Vol 10, No 1, 2015, hal 3.</w:t>
      </w:r>
    </w:p>
  </w:footnote>
  <w:footnote w:id="10">
    <w:p w:rsidR="004D17B3" w:rsidRPr="00863B8B" w:rsidRDefault="004D17B3" w:rsidP="00863B8B">
      <w:pPr>
        <w:pStyle w:val="FootnoteText"/>
        <w:jc w:val="both"/>
        <w:rPr>
          <w:rFonts w:ascii="Cambria" w:hAnsi="Cambria" w:cs="Arial"/>
          <w:sz w:val="22"/>
          <w:szCs w:val="22"/>
          <w:lang w:val="en-ID"/>
        </w:rPr>
      </w:pPr>
      <w:r w:rsidRPr="00863B8B">
        <w:rPr>
          <w:rStyle w:val="FootnoteReference"/>
          <w:rFonts w:ascii="Cambria" w:eastAsiaTheme="minorEastAsia" w:hAnsi="Cambria" w:cs="Arial"/>
          <w:sz w:val="22"/>
          <w:szCs w:val="22"/>
        </w:rPr>
        <w:footnoteRef/>
      </w:r>
      <w:r w:rsidRPr="00863B8B">
        <w:rPr>
          <w:rFonts w:ascii="Cambria" w:hAnsi="Cambria" w:cs="Arial"/>
          <w:sz w:val="22"/>
          <w:szCs w:val="22"/>
        </w:rPr>
        <w:t xml:space="preserve"> Rusmadi Murad, 1991, </w:t>
      </w:r>
      <w:r w:rsidRPr="00863B8B">
        <w:rPr>
          <w:rFonts w:ascii="Cambria" w:hAnsi="Cambria" w:cs="Arial"/>
          <w:i/>
          <w:sz w:val="22"/>
          <w:szCs w:val="22"/>
        </w:rPr>
        <w:t>Penyelesaian Sengketa Hukum atas Tanah</w:t>
      </w:r>
      <w:r w:rsidRPr="00863B8B">
        <w:rPr>
          <w:rFonts w:ascii="Cambria" w:hAnsi="Cambria" w:cs="Arial"/>
          <w:sz w:val="22"/>
          <w:szCs w:val="22"/>
        </w:rPr>
        <w:t>, Jakarta:Alumni, hlm. 22.</w:t>
      </w:r>
    </w:p>
  </w:footnote>
  <w:footnote w:id="11">
    <w:p w:rsidR="004D17B3" w:rsidRPr="00863B8B" w:rsidRDefault="004D17B3" w:rsidP="00863B8B">
      <w:pPr>
        <w:pStyle w:val="FootnoteText"/>
        <w:jc w:val="both"/>
        <w:rPr>
          <w:rFonts w:ascii="Cambria" w:hAnsi="Cambria" w:cs="Arial"/>
          <w:sz w:val="22"/>
          <w:szCs w:val="22"/>
          <w:lang w:val="en-ID"/>
        </w:rPr>
      </w:pPr>
      <w:r w:rsidRPr="00863B8B">
        <w:rPr>
          <w:rStyle w:val="FootnoteReference"/>
          <w:rFonts w:ascii="Cambria" w:eastAsiaTheme="minorEastAsia" w:hAnsi="Cambria" w:cs="Arial"/>
          <w:sz w:val="22"/>
          <w:szCs w:val="22"/>
        </w:rPr>
        <w:footnoteRef/>
      </w:r>
      <w:r w:rsidRPr="00863B8B">
        <w:rPr>
          <w:rFonts w:ascii="Cambria" w:hAnsi="Cambria" w:cs="Arial"/>
          <w:sz w:val="22"/>
          <w:szCs w:val="22"/>
        </w:rPr>
        <w:t xml:space="preserve"> Natalia Runtuwene ,”Pemberian Ganti Rugi terhadap Penguasaan Tanah tanpa Hak”, Jurnal Lex Privantum, Vol. 2, No. 3 (Agustus 2014)</w:t>
      </w:r>
    </w:p>
  </w:footnote>
  <w:footnote w:id="12">
    <w:p w:rsidR="00860132" w:rsidRPr="00863B8B" w:rsidRDefault="00860132" w:rsidP="00863B8B">
      <w:pPr>
        <w:pStyle w:val="FootnoteText"/>
        <w:jc w:val="both"/>
        <w:rPr>
          <w:rFonts w:ascii="Cambria" w:hAnsi="Cambria"/>
          <w:sz w:val="22"/>
          <w:szCs w:val="22"/>
          <w:lang w:val="en-ID"/>
        </w:rPr>
      </w:pPr>
      <w:r w:rsidRPr="00863B8B">
        <w:rPr>
          <w:rStyle w:val="FootnoteReference"/>
          <w:rFonts w:ascii="Cambria" w:eastAsiaTheme="minorEastAsia" w:hAnsi="Cambria"/>
          <w:sz w:val="22"/>
          <w:szCs w:val="22"/>
        </w:rPr>
        <w:footnoteRef/>
      </w:r>
      <w:r w:rsidRPr="00863B8B">
        <w:rPr>
          <w:rFonts w:ascii="Cambria" w:hAnsi="Cambria" w:cs="Arial"/>
          <w:sz w:val="22"/>
          <w:szCs w:val="22"/>
        </w:rPr>
        <w:t>RachmadiUsman,</w:t>
      </w:r>
      <w:r w:rsidRPr="00863B8B">
        <w:rPr>
          <w:rFonts w:ascii="Cambria" w:hAnsi="Cambria" w:cs="Arial"/>
          <w:i/>
          <w:sz w:val="22"/>
          <w:szCs w:val="22"/>
        </w:rPr>
        <w:t>HukumJaminanKeperdataan</w:t>
      </w:r>
      <w:r w:rsidRPr="00863B8B">
        <w:rPr>
          <w:rFonts w:ascii="Cambria" w:hAnsi="Cambria" w:cs="Arial"/>
          <w:sz w:val="22"/>
          <w:szCs w:val="22"/>
        </w:rPr>
        <w:t>,JakartaSinarGrafika,2008hlm. 411</w:t>
      </w:r>
    </w:p>
  </w:footnote>
  <w:footnote w:id="13">
    <w:p w:rsidR="00291ACA" w:rsidRPr="00863B8B" w:rsidRDefault="00291ACA" w:rsidP="00863B8B">
      <w:pPr>
        <w:pStyle w:val="FootnoteText"/>
        <w:jc w:val="both"/>
        <w:rPr>
          <w:rFonts w:ascii="Cambria" w:hAnsi="Cambria" w:cs="Arial"/>
          <w:sz w:val="22"/>
          <w:szCs w:val="22"/>
          <w:lang w:val="en-ID"/>
        </w:rPr>
      </w:pPr>
      <w:r w:rsidRPr="00863B8B">
        <w:rPr>
          <w:rStyle w:val="FootnoteReference"/>
          <w:rFonts w:ascii="Cambria" w:eastAsiaTheme="minorEastAsia" w:hAnsi="Cambria"/>
          <w:sz w:val="22"/>
          <w:szCs w:val="22"/>
        </w:rPr>
        <w:footnoteRef/>
      </w:r>
      <w:r w:rsidRPr="00863B8B">
        <w:rPr>
          <w:rFonts w:ascii="Cambria" w:hAnsi="Cambria" w:cs="Arial"/>
          <w:sz w:val="22"/>
          <w:szCs w:val="22"/>
        </w:rPr>
        <w:t>Prof. Dr. Sutan Remy Sjahdeini, Hak Tanggungan, Asas-asas Ketentuan-ketentuan Pokok. Jakarta, hlm 40-41</w:t>
      </w:r>
    </w:p>
  </w:footnote>
  <w:footnote w:id="14">
    <w:p w:rsidR="008076CE" w:rsidRPr="00863B8B" w:rsidRDefault="008076CE" w:rsidP="00863B8B">
      <w:pPr>
        <w:pStyle w:val="FootnoteText"/>
        <w:jc w:val="both"/>
        <w:rPr>
          <w:rFonts w:ascii="Cambria" w:hAnsi="Cambria"/>
          <w:sz w:val="22"/>
          <w:szCs w:val="22"/>
          <w:lang w:val="id-ID"/>
        </w:rPr>
      </w:pPr>
      <w:r w:rsidRPr="00863B8B">
        <w:rPr>
          <w:rStyle w:val="FootnoteReference"/>
          <w:rFonts w:ascii="Cambria" w:hAnsi="Cambria"/>
          <w:sz w:val="22"/>
          <w:szCs w:val="22"/>
        </w:rPr>
        <w:footnoteRef/>
      </w:r>
      <w:r w:rsidRPr="00863B8B">
        <w:rPr>
          <w:rFonts w:ascii="Cambria" w:hAnsi="Cambria" w:cs="Arial"/>
          <w:sz w:val="22"/>
          <w:szCs w:val="22"/>
        </w:rPr>
        <w:t>Muhammad Ilham Arisaputra</w:t>
      </w:r>
      <w:r w:rsidRPr="00863B8B">
        <w:rPr>
          <w:rFonts w:ascii="Cambria" w:hAnsi="Cambria" w:cs="Arial"/>
          <w:sz w:val="22"/>
          <w:szCs w:val="22"/>
          <w:lang w:val="id-ID"/>
        </w:rPr>
        <w:t>.</w:t>
      </w:r>
      <w:r w:rsidRPr="00863B8B">
        <w:rPr>
          <w:rFonts w:ascii="Cambria" w:hAnsi="Cambria" w:cs="Arial"/>
          <w:sz w:val="22"/>
          <w:szCs w:val="22"/>
        </w:rPr>
        <w:t xml:space="preserve"> 201</w:t>
      </w:r>
      <w:r w:rsidRPr="00863B8B">
        <w:rPr>
          <w:rFonts w:ascii="Cambria" w:hAnsi="Cambria" w:cs="Arial"/>
          <w:sz w:val="22"/>
          <w:szCs w:val="22"/>
          <w:lang w:val="id-ID"/>
        </w:rPr>
        <w:t>6.</w:t>
      </w:r>
      <w:hyperlink r:id="rId1" w:history="1">
        <w:r w:rsidRPr="00863B8B">
          <w:rPr>
            <w:rStyle w:val="Hyperlink"/>
            <w:rFonts w:ascii="Cambria" w:hAnsi="Cambria" w:cs="Arial"/>
            <w:color w:val="auto"/>
            <w:sz w:val="22"/>
            <w:szCs w:val="22"/>
            <w:u w:val="none"/>
          </w:rPr>
          <w:t>Access Reform Dalam Kerangka Reforma Agraria Untuk Mewujudkan Kesejahteraan Rakyat</w:t>
        </w:r>
      </w:hyperlink>
      <w:r w:rsidRPr="00863B8B">
        <w:rPr>
          <w:rFonts w:ascii="Cambria" w:hAnsi="Cambria" w:cs="Arial"/>
          <w:sz w:val="22"/>
          <w:szCs w:val="22"/>
          <w:lang w:val="id-ID"/>
        </w:rPr>
        <w:t>. Jurnal Perspektif. Vol. XXI No. 2. Hlm.85</w:t>
      </w:r>
      <w:r w:rsidRPr="00863B8B">
        <w:rPr>
          <w:rFonts w:ascii="Cambria" w:hAnsi="Cambria" w:cs="Arial"/>
          <w:sz w:val="22"/>
          <w:szCs w:val="22"/>
        </w:rPr>
        <w:t>.</w:t>
      </w:r>
    </w:p>
  </w:footnote>
  <w:footnote w:id="15">
    <w:p w:rsidR="008076CE" w:rsidRPr="00863B8B" w:rsidRDefault="008076CE" w:rsidP="00863B8B">
      <w:pPr>
        <w:pStyle w:val="FootnoteText"/>
        <w:jc w:val="both"/>
        <w:rPr>
          <w:rFonts w:ascii="Cambria" w:hAnsi="Cambria" w:cs="Arial"/>
          <w:sz w:val="22"/>
          <w:szCs w:val="22"/>
        </w:rPr>
      </w:pPr>
      <w:r w:rsidRPr="00863B8B">
        <w:rPr>
          <w:rStyle w:val="FootnoteReference"/>
          <w:rFonts w:ascii="Cambria" w:eastAsiaTheme="majorEastAsia" w:hAnsi="Cambria" w:cs="Arial"/>
          <w:sz w:val="22"/>
          <w:szCs w:val="22"/>
        </w:rPr>
        <w:footnoteRef/>
      </w:r>
      <w:r w:rsidRPr="00863B8B">
        <w:rPr>
          <w:rFonts w:ascii="Cambria" w:hAnsi="Cambria" w:cs="Arial"/>
          <w:sz w:val="22"/>
          <w:szCs w:val="22"/>
        </w:rPr>
        <w:t xml:space="preserve"> Indera Sakti</w:t>
      </w:r>
      <w:r w:rsidRPr="00863B8B">
        <w:rPr>
          <w:rFonts w:ascii="Cambria" w:hAnsi="Cambria" w:cs="Arial"/>
          <w:sz w:val="22"/>
          <w:szCs w:val="22"/>
          <w:lang w:val="id-ID"/>
        </w:rPr>
        <w:t xml:space="preserve">. </w:t>
      </w:r>
      <w:r w:rsidRPr="00863B8B">
        <w:rPr>
          <w:rFonts w:ascii="Cambria" w:hAnsi="Cambria" w:cs="Arial"/>
          <w:sz w:val="22"/>
          <w:szCs w:val="22"/>
        </w:rPr>
        <w:t>2020</w:t>
      </w:r>
      <w:r w:rsidRPr="00863B8B">
        <w:rPr>
          <w:rFonts w:ascii="Cambria" w:hAnsi="Cambria" w:cs="Arial"/>
          <w:sz w:val="22"/>
          <w:szCs w:val="22"/>
          <w:lang w:val="id-ID"/>
        </w:rPr>
        <w:t>.</w:t>
      </w:r>
      <w:r w:rsidRPr="00863B8B">
        <w:rPr>
          <w:rFonts w:ascii="Cambria" w:hAnsi="Cambria" w:cs="Arial"/>
          <w:i/>
          <w:sz w:val="22"/>
          <w:szCs w:val="22"/>
        </w:rPr>
        <w:t>Perlindungan Hukum Bagi Para Pihak Dalan Perjanjian Jual Beli Tanah Letter C Di Bawah Tangan</w:t>
      </w:r>
      <w:r w:rsidRPr="00863B8B">
        <w:rPr>
          <w:rFonts w:ascii="Cambria" w:hAnsi="Cambria" w:cs="Arial"/>
          <w:i/>
          <w:sz w:val="22"/>
          <w:szCs w:val="22"/>
          <w:lang w:val="id-ID"/>
        </w:rPr>
        <w:t>.</w:t>
      </w:r>
      <w:r w:rsidRPr="00863B8B">
        <w:rPr>
          <w:rFonts w:ascii="Cambria" w:hAnsi="Cambria" w:cs="Arial"/>
          <w:sz w:val="22"/>
          <w:szCs w:val="22"/>
        </w:rPr>
        <w:t xml:space="preserve"> Jurnal Privat Law.</w:t>
      </w:r>
    </w:p>
  </w:footnote>
  <w:footnote w:id="16">
    <w:p w:rsidR="00D67FD8" w:rsidRPr="00863B8B" w:rsidRDefault="00D67FD8" w:rsidP="00863B8B">
      <w:pPr>
        <w:pStyle w:val="FootnoteText"/>
        <w:jc w:val="both"/>
        <w:rPr>
          <w:rFonts w:ascii="Cambria" w:hAnsi="Cambria" w:cs="Arial"/>
          <w:sz w:val="22"/>
          <w:szCs w:val="22"/>
          <w:lang w:val="en-ID"/>
        </w:rPr>
      </w:pPr>
      <w:r w:rsidRPr="00863B8B">
        <w:rPr>
          <w:rStyle w:val="FootnoteReference"/>
          <w:rFonts w:ascii="Cambria" w:eastAsiaTheme="minorEastAsia" w:hAnsi="Cambria"/>
          <w:sz w:val="22"/>
          <w:szCs w:val="22"/>
        </w:rPr>
        <w:footnoteRef/>
      </w:r>
      <w:r w:rsidRPr="00863B8B">
        <w:rPr>
          <w:rFonts w:ascii="Cambria" w:hAnsi="Cambria" w:cs="Arial"/>
          <w:sz w:val="22"/>
          <w:szCs w:val="22"/>
          <w:lang w:val="en-ID"/>
        </w:rPr>
        <w:t xml:space="preserve">Wawancara dengan Ibu Jannah Staff Bagian Sengketa </w:t>
      </w:r>
      <w:r w:rsidRPr="00863B8B">
        <w:rPr>
          <w:rFonts w:ascii="Cambria" w:hAnsi="Cambria" w:cs="Arial"/>
          <w:sz w:val="22"/>
          <w:szCs w:val="22"/>
        </w:rPr>
        <w:t>Kantor Pertanahan Kota Administrasi Jakarta Selatan , pada tanggal 28 Maret 2022</w:t>
      </w:r>
    </w:p>
  </w:footnote>
  <w:footnote w:id="17">
    <w:p w:rsidR="00D67FD8" w:rsidRPr="00863B8B" w:rsidRDefault="00D67FD8" w:rsidP="00863B8B">
      <w:pPr>
        <w:pStyle w:val="FootnoteText"/>
        <w:jc w:val="both"/>
        <w:rPr>
          <w:rFonts w:ascii="Cambria" w:hAnsi="Cambria"/>
          <w:color w:val="ED7D31" w:themeColor="accent2"/>
          <w:sz w:val="22"/>
          <w:szCs w:val="22"/>
          <w:lang w:val="en-ID"/>
        </w:rPr>
      </w:pPr>
      <w:r w:rsidRPr="00863B8B">
        <w:rPr>
          <w:rStyle w:val="FootnoteReference"/>
          <w:rFonts w:ascii="Cambria" w:eastAsiaTheme="minorEastAsia" w:hAnsi="Cambria" w:cs="Arial"/>
          <w:sz w:val="22"/>
          <w:szCs w:val="22"/>
        </w:rPr>
        <w:footnoteRef/>
      </w:r>
      <w:r w:rsidRPr="00863B8B">
        <w:rPr>
          <w:rFonts w:ascii="Cambria" w:hAnsi="Cambria" w:cs="Arial"/>
          <w:sz w:val="22"/>
          <w:szCs w:val="22"/>
          <w:lang w:val="en-ID"/>
        </w:rPr>
        <w:t>Wawancara dengan Hakim Pengadilan Negeri Makassar, pada tanggal 29 Maret 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260"/>
    <w:multiLevelType w:val="hybridMultilevel"/>
    <w:tmpl w:val="CBD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92969"/>
    <w:multiLevelType w:val="hybridMultilevel"/>
    <w:tmpl w:val="CBD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176D2"/>
    <w:multiLevelType w:val="hybridMultilevel"/>
    <w:tmpl w:val="61B6DFFC"/>
    <w:lvl w:ilvl="0" w:tplc="DE18F2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DEC255A"/>
    <w:multiLevelType w:val="hybridMultilevel"/>
    <w:tmpl w:val="F6A48552"/>
    <w:lvl w:ilvl="0" w:tplc="04090015">
      <w:start w:val="1"/>
      <w:numFmt w:val="upperLetter"/>
      <w:lvlText w:val="%1."/>
      <w:lvlJc w:val="left"/>
      <w:pPr>
        <w:ind w:left="720" w:hanging="360"/>
      </w:pPr>
      <w:rPr>
        <w:rFonts w:hint="default"/>
      </w:rPr>
    </w:lvl>
    <w:lvl w:ilvl="1" w:tplc="C14040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6489F"/>
    <w:multiLevelType w:val="hybridMultilevel"/>
    <w:tmpl w:val="2EF60C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E75B4"/>
    <w:multiLevelType w:val="hybridMultilevel"/>
    <w:tmpl w:val="6CD479E0"/>
    <w:lvl w:ilvl="0" w:tplc="4BB831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9F71F94"/>
    <w:multiLevelType w:val="hybridMultilevel"/>
    <w:tmpl w:val="8D545E9E"/>
    <w:lvl w:ilvl="0" w:tplc="6A1E5F54">
      <w:start w:val="1"/>
      <w:numFmt w:val="lowerLetter"/>
      <w:lvlText w:val="%1)"/>
      <w:lvlJc w:val="left"/>
      <w:pPr>
        <w:ind w:left="1571" w:hanging="360"/>
      </w:pPr>
      <w:rPr>
        <w:rFonts w:ascii="Arial" w:hAnsi="Arial" w:cs="Arial"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9F72411"/>
    <w:multiLevelType w:val="hybridMultilevel"/>
    <w:tmpl w:val="477A70F4"/>
    <w:lvl w:ilvl="0" w:tplc="A65CC100">
      <w:start w:val="1"/>
      <w:numFmt w:val="decimal"/>
      <w:lvlText w:val="%1."/>
      <w:lvlJc w:val="left"/>
      <w:pPr>
        <w:ind w:left="1080" w:hanging="360"/>
      </w:pPr>
      <w:rPr>
        <w:rFonts w:ascii="Cambria" w:hAnsi="Cambria"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636B16"/>
    <w:multiLevelType w:val="multilevel"/>
    <w:tmpl w:val="0CD495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nsid w:val="30B4389C"/>
    <w:multiLevelType w:val="hybridMultilevel"/>
    <w:tmpl w:val="F356E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87FB4"/>
    <w:multiLevelType w:val="hybridMultilevel"/>
    <w:tmpl w:val="C82CC886"/>
    <w:lvl w:ilvl="0" w:tplc="47CAA6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42221"/>
    <w:multiLevelType w:val="hybridMultilevel"/>
    <w:tmpl w:val="88EAFF20"/>
    <w:lvl w:ilvl="0" w:tplc="11240404">
      <w:start w:val="1"/>
      <w:numFmt w:val="decimal"/>
      <w:lvlText w:val="%1)"/>
      <w:lvlJc w:val="left"/>
      <w:pPr>
        <w:ind w:left="220" w:hanging="295"/>
      </w:pPr>
      <w:rPr>
        <w:rFonts w:ascii="Arial" w:eastAsia="Times New Roman" w:hAnsi="Arial" w:cs="Arial" w:hint="default"/>
        <w:w w:val="100"/>
        <w:sz w:val="24"/>
        <w:szCs w:val="24"/>
        <w:lang w:val="en-US" w:eastAsia="en-US" w:bidi="ar-SA"/>
      </w:rPr>
    </w:lvl>
    <w:lvl w:ilvl="1" w:tplc="96C81318">
      <w:start w:val="2"/>
      <w:numFmt w:val="upperRoman"/>
      <w:lvlText w:val="%2"/>
      <w:lvlJc w:val="left"/>
      <w:pPr>
        <w:ind w:left="1127" w:hanging="185"/>
        <w:jc w:val="right"/>
      </w:pPr>
      <w:rPr>
        <w:rFonts w:hint="default"/>
        <w:w w:val="100"/>
        <w:lang w:val="en-US" w:eastAsia="en-US" w:bidi="ar-SA"/>
      </w:rPr>
    </w:lvl>
    <w:lvl w:ilvl="2" w:tplc="C958B6B4">
      <w:numFmt w:val="bullet"/>
      <w:lvlText w:val="•"/>
      <w:lvlJc w:val="left"/>
      <w:pPr>
        <w:ind w:left="945" w:hanging="185"/>
      </w:pPr>
      <w:rPr>
        <w:rFonts w:hint="default"/>
        <w:lang w:val="en-US" w:eastAsia="en-US" w:bidi="ar-SA"/>
      </w:rPr>
    </w:lvl>
    <w:lvl w:ilvl="3" w:tplc="B8D2E36C">
      <w:numFmt w:val="bullet"/>
      <w:lvlText w:val="•"/>
      <w:lvlJc w:val="left"/>
      <w:pPr>
        <w:ind w:left="771" w:hanging="185"/>
      </w:pPr>
      <w:rPr>
        <w:rFonts w:hint="default"/>
        <w:lang w:val="en-US" w:eastAsia="en-US" w:bidi="ar-SA"/>
      </w:rPr>
    </w:lvl>
    <w:lvl w:ilvl="4" w:tplc="3FCA7934">
      <w:numFmt w:val="bullet"/>
      <w:lvlText w:val="•"/>
      <w:lvlJc w:val="left"/>
      <w:pPr>
        <w:ind w:left="597" w:hanging="185"/>
      </w:pPr>
      <w:rPr>
        <w:rFonts w:hint="default"/>
        <w:lang w:val="en-US" w:eastAsia="en-US" w:bidi="ar-SA"/>
      </w:rPr>
    </w:lvl>
    <w:lvl w:ilvl="5" w:tplc="5CEA0AD6">
      <w:numFmt w:val="bullet"/>
      <w:lvlText w:val="•"/>
      <w:lvlJc w:val="left"/>
      <w:pPr>
        <w:ind w:left="423" w:hanging="185"/>
      </w:pPr>
      <w:rPr>
        <w:rFonts w:hint="default"/>
        <w:lang w:val="en-US" w:eastAsia="en-US" w:bidi="ar-SA"/>
      </w:rPr>
    </w:lvl>
    <w:lvl w:ilvl="6" w:tplc="238ACA4C">
      <w:numFmt w:val="bullet"/>
      <w:lvlText w:val="•"/>
      <w:lvlJc w:val="left"/>
      <w:pPr>
        <w:ind w:left="249" w:hanging="185"/>
      </w:pPr>
      <w:rPr>
        <w:rFonts w:hint="default"/>
        <w:lang w:val="en-US" w:eastAsia="en-US" w:bidi="ar-SA"/>
      </w:rPr>
    </w:lvl>
    <w:lvl w:ilvl="7" w:tplc="580E6516">
      <w:numFmt w:val="bullet"/>
      <w:lvlText w:val="•"/>
      <w:lvlJc w:val="left"/>
      <w:pPr>
        <w:ind w:left="75" w:hanging="185"/>
      </w:pPr>
      <w:rPr>
        <w:rFonts w:hint="default"/>
        <w:lang w:val="en-US" w:eastAsia="en-US" w:bidi="ar-SA"/>
      </w:rPr>
    </w:lvl>
    <w:lvl w:ilvl="8" w:tplc="5D54F7B4">
      <w:numFmt w:val="bullet"/>
      <w:lvlText w:val="•"/>
      <w:lvlJc w:val="left"/>
      <w:pPr>
        <w:ind w:left="-99" w:hanging="185"/>
      </w:pPr>
      <w:rPr>
        <w:rFonts w:hint="default"/>
        <w:lang w:val="en-US" w:eastAsia="en-US" w:bidi="ar-SA"/>
      </w:rPr>
    </w:lvl>
  </w:abstractNum>
  <w:abstractNum w:abstractNumId="12">
    <w:nsid w:val="55CB2659"/>
    <w:multiLevelType w:val="hybridMultilevel"/>
    <w:tmpl w:val="2206C844"/>
    <w:lvl w:ilvl="0" w:tplc="74BE2780">
      <w:start w:val="1"/>
      <w:numFmt w:val="decimal"/>
      <w:lvlText w:val="%1."/>
      <w:lvlJc w:val="left"/>
      <w:pPr>
        <w:ind w:left="420" w:hanging="201"/>
      </w:pPr>
      <w:rPr>
        <w:rFonts w:ascii="Arial" w:eastAsia="Times New Roman" w:hAnsi="Arial" w:cs="Arial" w:hint="default"/>
        <w:b/>
        <w:w w:val="100"/>
        <w:sz w:val="24"/>
        <w:szCs w:val="24"/>
        <w:lang w:val="en-US" w:eastAsia="en-US" w:bidi="ar-SA"/>
      </w:rPr>
    </w:lvl>
    <w:lvl w:ilvl="1" w:tplc="0770ADD0">
      <w:start w:val="1"/>
      <w:numFmt w:val="lowerLetter"/>
      <w:lvlText w:val="%2."/>
      <w:lvlJc w:val="left"/>
      <w:pPr>
        <w:ind w:left="220" w:hanging="267"/>
      </w:pPr>
      <w:rPr>
        <w:rFonts w:hint="default"/>
        <w:w w:val="100"/>
        <w:lang w:val="en-US" w:eastAsia="en-US" w:bidi="ar-SA"/>
      </w:rPr>
    </w:lvl>
    <w:lvl w:ilvl="2" w:tplc="8076C332">
      <w:numFmt w:val="bullet"/>
      <w:lvlText w:val="•"/>
      <w:lvlJc w:val="left"/>
      <w:pPr>
        <w:ind w:left="323" w:hanging="267"/>
      </w:pPr>
      <w:rPr>
        <w:rFonts w:hint="default"/>
        <w:lang w:val="en-US" w:eastAsia="en-US" w:bidi="ar-SA"/>
      </w:rPr>
    </w:lvl>
    <w:lvl w:ilvl="3" w:tplc="CAA00214">
      <w:numFmt w:val="bullet"/>
      <w:lvlText w:val="•"/>
      <w:lvlJc w:val="left"/>
      <w:pPr>
        <w:ind w:left="227" w:hanging="267"/>
      </w:pPr>
      <w:rPr>
        <w:rFonts w:hint="default"/>
        <w:lang w:val="en-US" w:eastAsia="en-US" w:bidi="ar-SA"/>
      </w:rPr>
    </w:lvl>
    <w:lvl w:ilvl="4" w:tplc="0E088688">
      <w:numFmt w:val="bullet"/>
      <w:lvlText w:val="•"/>
      <w:lvlJc w:val="left"/>
      <w:pPr>
        <w:ind w:left="130" w:hanging="267"/>
      </w:pPr>
      <w:rPr>
        <w:rFonts w:hint="default"/>
        <w:lang w:val="en-US" w:eastAsia="en-US" w:bidi="ar-SA"/>
      </w:rPr>
    </w:lvl>
    <w:lvl w:ilvl="5" w:tplc="81E0FDF0">
      <w:numFmt w:val="bullet"/>
      <w:lvlText w:val="•"/>
      <w:lvlJc w:val="left"/>
      <w:pPr>
        <w:ind w:left="34" w:hanging="267"/>
      </w:pPr>
      <w:rPr>
        <w:rFonts w:hint="default"/>
        <w:lang w:val="en-US" w:eastAsia="en-US" w:bidi="ar-SA"/>
      </w:rPr>
    </w:lvl>
    <w:lvl w:ilvl="6" w:tplc="9E362B3A">
      <w:numFmt w:val="bullet"/>
      <w:lvlText w:val="•"/>
      <w:lvlJc w:val="left"/>
      <w:pPr>
        <w:ind w:left="-62" w:hanging="267"/>
      </w:pPr>
      <w:rPr>
        <w:rFonts w:hint="default"/>
        <w:lang w:val="en-US" w:eastAsia="en-US" w:bidi="ar-SA"/>
      </w:rPr>
    </w:lvl>
    <w:lvl w:ilvl="7" w:tplc="B0FE8AB2">
      <w:numFmt w:val="bullet"/>
      <w:lvlText w:val="•"/>
      <w:lvlJc w:val="left"/>
      <w:pPr>
        <w:ind w:left="-159" w:hanging="267"/>
      </w:pPr>
      <w:rPr>
        <w:rFonts w:hint="default"/>
        <w:lang w:val="en-US" w:eastAsia="en-US" w:bidi="ar-SA"/>
      </w:rPr>
    </w:lvl>
    <w:lvl w:ilvl="8" w:tplc="5DCE130E">
      <w:numFmt w:val="bullet"/>
      <w:lvlText w:val="•"/>
      <w:lvlJc w:val="left"/>
      <w:pPr>
        <w:ind w:left="-255" w:hanging="267"/>
      </w:pPr>
      <w:rPr>
        <w:rFonts w:hint="default"/>
        <w:lang w:val="en-US" w:eastAsia="en-US" w:bidi="ar-SA"/>
      </w:rPr>
    </w:lvl>
  </w:abstractNum>
  <w:abstractNum w:abstractNumId="13">
    <w:nsid w:val="57756C6C"/>
    <w:multiLevelType w:val="hybridMultilevel"/>
    <w:tmpl w:val="8996E206"/>
    <w:lvl w:ilvl="0" w:tplc="B6824D16">
      <w:start w:val="4"/>
      <w:numFmt w:val="lowerLetter"/>
      <w:lvlText w:val="%1)."/>
      <w:lvlJc w:val="left"/>
      <w:pPr>
        <w:ind w:left="1726" w:hanging="535"/>
        <w:jc w:val="right"/>
      </w:pPr>
      <w:rPr>
        <w:rFonts w:ascii="Arial" w:eastAsia="Arial" w:hAnsi="Arial" w:cs="Arial" w:hint="default"/>
        <w:spacing w:val="0"/>
        <w:w w:val="99"/>
        <w:sz w:val="24"/>
        <w:szCs w:val="24"/>
        <w:lang w:eastAsia="en-US" w:bidi="ar-SA"/>
      </w:rPr>
    </w:lvl>
    <w:lvl w:ilvl="1" w:tplc="ACD2A8C8">
      <w:start w:val="1"/>
      <w:numFmt w:val="decimal"/>
      <w:lvlText w:val="%2)"/>
      <w:lvlJc w:val="left"/>
      <w:pPr>
        <w:ind w:left="2447" w:hanging="361"/>
      </w:pPr>
      <w:rPr>
        <w:rFonts w:ascii="Arial" w:eastAsia="Arial" w:hAnsi="Arial" w:cs="Arial" w:hint="default"/>
        <w:spacing w:val="0"/>
        <w:w w:val="99"/>
        <w:sz w:val="24"/>
        <w:szCs w:val="24"/>
        <w:lang w:eastAsia="en-US" w:bidi="ar-SA"/>
      </w:rPr>
    </w:lvl>
    <w:lvl w:ilvl="2" w:tplc="7E701908">
      <w:numFmt w:val="bullet"/>
      <w:lvlText w:val="•"/>
      <w:lvlJc w:val="left"/>
      <w:pPr>
        <w:ind w:left="3225" w:hanging="361"/>
      </w:pPr>
      <w:rPr>
        <w:rFonts w:hint="default"/>
        <w:lang w:eastAsia="en-US" w:bidi="ar-SA"/>
      </w:rPr>
    </w:lvl>
    <w:lvl w:ilvl="3" w:tplc="AAF04AEE">
      <w:numFmt w:val="bullet"/>
      <w:lvlText w:val="•"/>
      <w:lvlJc w:val="left"/>
      <w:pPr>
        <w:ind w:left="4010" w:hanging="361"/>
      </w:pPr>
      <w:rPr>
        <w:rFonts w:hint="default"/>
        <w:lang w:eastAsia="en-US" w:bidi="ar-SA"/>
      </w:rPr>
    </w:lvl>
    <w:lvl w:ilvl="4" w:tplc="0D888A24">
      <w:numFmt w:val="bullet"/>
      <w:lvlText w:val="•"/>
      <w:lvlJc w:val="left"/>
      <w:pPr>
        <w:ind w:left="4795" w:hanging="361"/>
      </w:pPr>
      <w:rPr>
        <w:rFonts w:hint="default"/>
        <w:lang w:eastAsia="en-US" w:bidi="ar-SA"/>
      </w:rPr>
    </w:lvl>
    <w:lvl w:ilvl="5" w:tplc="0CFC8786">
      <w:numFmt w:val="bullet"/>
      <w:lvlText w:val="•"/>
      <w:lvlJc w:val="left"/>
      <w:pPr>
        <w:ind w:left="5580" w:hanging="361"/>
      </w:pPr>
      <w:rPr>
        <w:rFonts w:hint="default"/>
        <w:lang w:eastAsia="en-US" w:bidi="ar-SA"/>
      </w:rPr>
    </w:lvl>
    <w:lvl w:ilvl="6" w:tplc="81CAAE4E">
      <w:numFmt w:val="bullet"/>
      <w:lvlText w:val="•"/>
      <w:lvlJc w:val="left"/>
      <w:pPr>
        <w:ind w:left="6365" w:hanging="361"/>
      </w:pPr>
      <w:rPr>
        <w:rFonts w:hint="default"/>
        <w:lang w:eastAsia="en-US" w:bidi="ar-SA"/>
      </w:rPr>
    </w:lvl>
    <w:lvl w:ilvl="7" w:tplc="6B1ED02A">
      <w:numFmt w:val="bullet"/>
      <w:lvlText w:val="•"/>
      <w:lvlJc w:val="left"/>
      <w:pPr>
        <w:ind w:left="7150" w:hanging="361"/>
      </w:pPr>
      <w:rPr>
        <w:rFonts w:hint="default"/>
        <w:lang w:eastAsia="en-US" w:bidi="ar-SA"/>
      </w:rPr>
    </w:lvl>
    <w:lvl w:ilvl="8" w:tplc="7BA61866">
      <w:numFmt w:val="bullet"/>
      <w:lvlText w:val="•"/>
      <w:lvlJc w:val="left"/>
      <w:pPr>
        <w:ind w:left="7935" w:hanging="361"/>
      </w:pPr>
      <w:rPr>
        <w:rFonts w:hint="default"/>
        <w:lang w:eastAsia="en-US" w:bidi="ar-SA"/>
      </w:rPr>
    </w:lvl>
  </w:abstractNum>
  <w:abstractNum w:abstractNumId="14">
    <w:nsid w:val="70A403B6"/>
    <w:multiLevelType w:val="hybridMultilevel"/>
    <w:tmpl w:val="F6A48552"/>
    <w:lvl w:ilvl="0" w:tplc="04090015">
      <w:start w:val="1"/>
      <w:numFmt w:val="upperLetter"/>
      <w:lvlText w:val="%1."/>
      <w:lvlJc w:val="left"/>
      <w:pPr>
        <w:ind w:left="720" w:hanging="360"/>
      </w:pPr>
      <w:rPr>
        <w:rFonts w:hint="default"/>
      </w:rPr>
    </w:lvl>
    <w:lvl w:ilvl="1" w:tplc="C14040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358E9"/>
    <w:multiLevelType w:val="hybridMultilevel"/>
    <w:tmpl w:val="0DAE110C"/>
    <w:lvl w:ilvl="0" w:tplc="415614F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95180A"/>
    <w:multiLevelType w:val="hybridMultilevel"/>
    <w:tmpl w:val="6818F7A8"/>
    <w:lvl w:ilvl="0" w:tplc="021E7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CA07CA"/>
    <w:multiLevelType w:val="multilevel"/>
    <w:tmpl w:val="FDBA8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71C3051"/>
    <w:multiLevelType w:val="hybridMultilevel"/>
    <w:tmpl w:val="7F5EA6B6"/>
    <w:lvl w:ilvl="0" w:tplc="D18EC0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7"/>
  </w:num>
  <w:num w:numId="3">
    <w:abstractNumId w:val="4"/>
  </w:num>
  <w:num w:numId="4">
    <w:abstractNumId w:val="2"/>
  </w:num>
  <w:num w:numId="5">
    <w:abstractNumId w:val="16"/>
  </w:num>
  <w:num w:numId="6">
    <w:abstractNumId w:val="7"/>
  </w:num>
  <w:num w:numId="7">
    <w:abstractNumId w:val="13"/>
  </w:num>
  <w:num w:numId="8">
    <w:abstractNumId w:val="6"/>
  </w:num>
  <w:num w:numId="9">
    <w:abstractNumId w:val="18"/>
  </w:num>
  <w:num w:numId="10">
    <w:abstractNumId w:val="14"/>
  </w:num>
  <w:num w:numId="11">
    <w:abstractNumId w:val="5"/>
  </w:num>
  <w:num w:numId="12">
    <w:abstractNumId w:val="1"/>
  </w:num>
  <w:num w:numId="13">
    <w:abstractNumId w:val="15"/>
  </w:num>
  <w:num w:numId="14">
    <w:abstractNumId w:val="11"/>
  </w:num>
  <w:num w:numId="15">
    <w:abstractNumId w:val="12"/>
  </w:num>
  <w:num w:numId="16">
    <w:abstractNumId w:val="9"/>
  </w:num>
  <w:num w:numId="17">
    <w:abstractNumId w:val="3"/>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5B0B"/>
    <w:rsid w:val="000177C6"/>
    <w:rsid w:val="00017BE9"/>
    <w:rsid w:val="000241B7"/>
    <w:rsid w:val="00036FED"/>
    <w:rsid w:val="00072715"/>
    <w:rsid w:val="00081FDD"/>
    <w:rsid w:val="000A344B"/>
    <w:rsid w:val="000A5B0B"/>
    <w:rsid w:val="000A6108"/>
    <w:rsid w:val="000B05C2"/>
    <w:rsid w:val="000C497D"/>
    <w:rsid w:val="001150D6"/>
    <w:rsid w:val="001953BE"/>
    <w:rsid w:val="001D464D"/>
    <w:rsid w:val="00240B59"/>
    <w:rsid w:val="00250E7D"/>
    <w:rsid w:val="00257A9E"/>
    <w:rsid w:val="00291ACA"/>
    <w:rsid w:val="002B2A1D"/>
    <w:rsid w:val="002D5BEA"/>
    <w:rsid w:val="002F3BA9"/>
    <w:rsid w:val="003011EF"/>
    <w:rsid w:val="00305777"/>
    <w:rsid w:val="003C7FF5"/>
    <w:rsid w:val="00410B45"/>
    <w:rsid w:val="00413ACE"/>
    <w:rsid w:val="00414FF0"/>
    <w:rsid w:val="00417DC2"/>
    <w:rsid w:val="00485215"/>
    <w:rsid w:val="004C51F5"/>
    <w:rsid w:val="004D17B3"/>
    <w:rsid w:val="004D3951"/>
    <w:rsid w:val="004E3A52"/>
    <w:rsid w:val="004F5F9D"/>
    <w:rsid w:val="005559D8"/>
    <w:rsid w:val="00556C48"/>
    <w:rsid w:val="00564AD6"/>
    <w:rsid w:val="00564EE3"/>
    <w:rsid w:val="005A1F4B"/>
    <w:rsid w:val="005C749B"/>
    <w:rsid w:val="005D118E"/>
    <w:rsid w:val="00630F66"/>
    <w:rsid w:val="00645C45"/>
    <w:rsid w:val="00656D81"/>
    <w:rsid w:val="00663C51"/>
    <w:rsid w:val="00686CD1"/>
    <w:rsid w:val="00692A31"/>
    <w:rsid w:val="006C7E05"/>
    <w:rsid w:val="006D342D"/>
    <w:rsid w:val="00701B7A"/>
    <w:rsid w:val="0072277B"/>
    <w:rsid w:val="00746B18"/>
    <w:rsid w:val="007757AF"/>
    <w:rsid w:val="00776704"/>
    <w:rsid w:val="007C5F56"/>
    <w:rsid w:val="007D18DE"/>
    <w:rsid w:val="007E29E2"/>
    <w:rsid w:val="008076CE"/>
    <w:rsid w:val="00817C89"/>
    <w:rsid w:val="00846821"/>
    <w:rsid w:val="00860132"/>
    <w:rsid w:val="00863B8B"/>
    <w:rsid w:val="00877552"/>
    <w:rsid w:val="00895549"/>
    <w:rsid w:val="008D4A83"/>
    <w:rsid w:val="008E3023"/>
    <w:rsid w:val="008E5356"/>
    <w:rsid w:val="008E7AB2"/>
    <w:rsid w:val="00904293"/>
    <w:rsid w:val="009234B3"/>
    <w:rsid w:val="0092655F"/>
    <w:rsid w:val="00934047"/>
    <w:rsid w:val="00943901"/>
    <w:rsid w:val="009561C2"/>
    <w:rsid w:val="00977FFB"/>
    <w:rsid w:val="00995151"/>
    <w:rsid w:val="009C6D4D"/>
    <w:rsid w:val="009E1E6A"/>
    <w:rsid w:val="009E28A4"/>
    <w:rsid w:val="009E5C83"/>
    <w:rsid w:val="00A03E15"/>
    <w:rsid w:val="00A149B3"/>
    <w:rsid w:val="00A22D22"/>
    <w:rsid w:val="00A2628C"/>
    <w:rsid w:val="00A27198"/>
    <w:rsid w:val="00A4349D"/>
    <w:rsid w:val="00A5276D"/>
    <w:rsid w:val="00A65B7C"/>
    <w:rsid w:val="00AB451F"/>
    <w:rsid w:val="00AD3678"/>
    <w:rsid w:val="00AE60CB"/>
    <w:rsid w:val="00B06F0C"/>
    <w:rsid w:val="00B166B4"/>
    <w:rsid w:val="00B270B3"/>
    <w:rsid w:val="00B3371A"/>
    <w:rsid w:val="00B4247D"/>
    <w:rsid w:val="00B45FFC"/>
    <w:rsid w:val="00B56035"/>
    <w:rsid w:val="00B70842"/>
    <w:rsid w:val="00B938A6"/>
    <w:rsid w:val="00B94C63"/>
    <w:rsid w:val="00BA535F"/>
    <w:rsid w:val="00BA71F0"/>
    <w:rsid w:val="00BD7012"/>
    <w:rsid w:val="00BE5A0C"/>
    <w:rsid w:val="00C10656"/>
    <w:rsid w:val="00C3582D"/>
    <w:rsid w:val="00C42B04"/>
    <w:rsid w:val="00C51AD4"/>
    <w:rsid w:val="00C52A27"/>
    <w:rsid w:val="00C636C4"/>
    <w:rsid w:val="00C70DE2"/>
    <w:rsid w:val="00C921BB"/>
    <w:rsid w:val="00C950A2"/>
    <w:rsid w:val="00CA2B9C"/>
    <w:rsid w:val="00CB1B8C"/>
    <w:rsid w:val="00CB5046"/>
    <w:rsid w:val="00CB7290"/>
    <w:rsid w:val="00CE15DD"/>
    <w:rsid w:val="00D00234"/>
    <w:rsid w:val="00D529EB"/>
    <w:rsid w:val="00D67FD8"/>
    <w:rsid w:val="00D84D35"/>
    <w:rsid w:val="00DB4CF2"/>
    <w:rsid w:val="00DC008C"/>
    <w:rsid w:val="00DC331A"/>
    <w:rsid w:val="00DE1746"/>
    <w:rsid w:val="00DF1C13"/>
    <w:rsid w:val="00DF4663"/>
    <w:rsid w:val="00DF675D"/>
    <w:rsid w:val="00E14B6E"/>
    <w:rsid w:val="00EA2FD0"/>
    <w:rsid w:val="00ED06B7"/>
    <w:rsid w:val="00ED5CE4"/>
    <w:rsid w:val="00F020CC"/>
    <w:rsid w:val="00F22001"/>
    <w:rsid w:val="00F23861"/>
    <w:rsid w:val="00F23C84"/>
    <w:rsid w:val="00F32D52"/>
    <w:rsid w:val="00F435B5"/>
    <w:rsid w:val="00F51F1C"/>
    <w:rsid w:val="00FA5D7D"/>
    <w:rsid w:val="00FC1E2B"/>
    <w:rsid w:val="00FD7BE2"/>
    <w:rsid w:val="00FF4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64EE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564EE3"/>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564EE3"/>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DF675D"/>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basedOn w:val="Normal"/>
    <w:uiPriority w:val="1"/>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 w:type="paragraph" w:styleId="BodyText">
    <w:name w:val="Body Text"/>
    <w:basedOn w:val="Normal"/>
    <w:link w:val="BodyTextChar"/>
    <w:uiPriority w:val="1"/>
    <w:qFormat/>
    <w:rsid w:val="000177C6"/>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0177C6"/>
    <w:rPr>
      <w:rFonts w:ascii="Arial" w:eastAsia="Arial" w:hAnsi="Arial" w:cs="Arial"/>
      <w:sz w:val="24"/>
      <w:szCs w:val="24"/>
    </w:rPr>
  </w:style>
  <w:style w:type="paragraph" w:styleId="Title">
    <w:name w:val="Title"/>
    <w:basedOn w:val="Normal"/>
    <w:next w:val="Normal"/>
    <w:link w:val="TitleChar"/>
    <w:uiPriority w:val="1"/>
    <w:qFormat/>
    <w:rsid w:val="00D67FD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
    <w:rsid w:val="00D67FD8"/>
    <w:rPr>
      <w:rFonts w:ascii="Calibri" w:eastAsia="Calibri" w:hAnsi="Calibri" w:cs="Calibri"/>
      <w:b/>
      <w:sz w:val="72"/>
      <w:szCs w:val="72"/>
    </w:rPr>
  </w:style>
  <w:style w:type="paragraph" w:styleId="NoSpacing">
    <w:name w:val="No Spacing"/>
    <w:uiPriority w:val="1"/>
    <w:qFormat/>
    <w:rsid w:val="006C7E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64EE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564EE3"/>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564EE3"/>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F675D"/>
  </w:style>
  <w:style w:type="character" w:customStyle="1" w:styleId="FootnoteTextChar">
    <w:name w:val="Footnote Text Char"/>
    <w:basedOn w:val="DefaultParagraphFont"/>
    <w:link w:val="FootnoteText"/>
    <w:uiPriority w:val="99"/>
    <w:semiHidden/>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basedOn w:val="Normal"/>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s>
</file>

<file path=word/webSettings.xml><?xml version="1.0" encoding="utf-8"?>
<w:webSettings xmlns:r="http://schemas.openxmlformats.org/officeDocument/2006/relationships" xmlns:w="http://schemas.openxmlformats.org/wordprocessingml/2006/main">
  <w:divs>
    <w:div w:id="38474525">
      <w:bodyDiv w:val="1"/>
      <w:marLeft w:val="0"/>
      <w:marRight w:val="0"/>
      <w:marTop w:val="0"/>
      <w:marBottom w:val="0"/>
      <w:divBdr>
        <w:top w:val="none" w:sz="0" w:space="0" w:color="auto"/>
        <w:left w:val="none" w:sz="0" w:space="0" w:color="auto"/>
        <w:bottom w:val="none" w:sz="0" w:space="0" w:color="auto"/>
        <w:right w:val="none" w:sz="0" w:space="0" w:color="auto"/>
      </w:divBdr>
    </w:div>
    <w:div w:id="101070805">
      <w:bodyDiv w:val="1"/>
      <w:marLeft w:val="0"/>
      <w:marRight w:val="0"/>
      <w:marTop w:val="0"/>
      <w:marBottom w:val="0"/>
      <w:divBdr>
        <w:top w:val="none" w:sz="0" w:space="0" w:color="auto"/>
        <w:left w:val="none" w:sz="0" w:space="0" w:color="auto"/>
        <w:bottom w:val="none" w:sz="0" w:space="0" w:color="auto"/>
        <w:right w:val="none" w:sz="0" w:space="0" w:color="auto"/>
      </w:divBdr>
      <w:divsChild>
        <w:div w:id="767965568">
          <w:marLeft w:val="0"/>
          <w:marRight w:val="0"/>
          <w:marTop w:val="0"/>
          <w:marBottom w:val="0"/>
          <w:divBdr>
            <w:top w:val="none" w:sz="0" w:space="0" w:color="auto"/>
            <w:left w:val="none" w:sz="0" w:space="0" w:color="auto"/>
            <w:bottom w:val="none" w:sz="0" w:space="0" w:color="auto"/>
            <w:right w:val="none" w:sz="0" w:space="0" w:color="auto"/>
          </w:divBdr>
          <w:divsChild>
            <w:div w:id="1952081084">
              <w:marLeft w:val="0"/>
              <w:marRight w:val="0"/>
              <w:marTop w:val="0"/>
              <w:marBottom w:val="0"/>
              <w:divBdr>
                <w:top w:val="none" w:sz="0" w:space="0" w:color="auto"/>
                <w:left w:val="none" w:sz="0" w:space="0" w:color="auto"/>
                <w:bottom w:val="none" w:sz="0" w:space="0" w:color="auto"/>
                <w:right w:val="none" w:sz="0" w:space="0" w:color="auto"/>
              </w:divBdr>
              <w:divsChild>
                <w:div w:id="3763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6631">
      <w:bodyDiv w:val="1"/>
      <w:marLeft w:val="0"/>
      <w:marRight w:val="0"/>
      <w:marTop w:val="0"/>
      <w:marBottom w:val="0"/>
      <w:divBdr>
        <w:top w:val="none" w:sz="0" w:space="0" w:color="auto"/>
        <w:left w:val="none" w:sz="0" w:space="0" w:color="auto"/>
        <w:bottom w:val="none" w:sz="0" w:space="0" w:color="auto"/>
        <w:right w:val="none" w:sz="0" w:space="0" w:color="auto"/>
      </w:divBdr>
    </w:div>
    <w:div w:id="134109982">
      <w:bodyDiv w:val="1"/>
      <w:marLeft w:val="0"/>
      <w:marRight w:val="0"/>
      <w:marTop w:val="0"/>
      <w:marBottom w:val="0"/>
      <w:divBdr>
        <w:top w:val="none" w:sz="0" w:space="0" w:color="auto"/>
        <w:left w:val="none" w:sz="0" w:space="0" w:color="auto"/>
        <w:bottom w:val="none" w:sz="0" w:space="0" w:color="auto"/>
        <w:right w:val="none" w:sz="0" w:space="0" w:color="auto"/>
      </w:divBdr>
    </w:div>
    <w:div w:id="178592859">
      <w:bodyDiv w:val="1"/>
      <w:marLeft w:val="0"/>
      <w:marRight w:val="0"/>
      <w:marTop w:val="0"/>
      <w:marBottom w:val="0"/>
      <w:divBdr>
        <w:top w:val="none" w:sz="0" w:space="0" w:color="auto"/>
        <w:left w:val="none" w:sz="0" w:space="0" w:color="auto"/>
        <w:bottom w:val="none" w:sz="0" w:space="0" w:color="auto"/>
        <w:right w:val="none" w:sz="0" w:space="0" w:color="auto"/>
      </w:divBdr>
    </w:div>
    <w:div w:id="217671003">
      <w:bodyDiv w:val="1"/>
      <w:marLeft w:val="0"/>
      <w:marRight w:val="0"/>
      <w:marTop w:val="0"/>
      <w:marBottom w:val="0"/>
      <w:divBdr>
        <w:top w:val="none" w:sz="0" w:space="0" w:color="auto"/>
        <w:left w:val="none" w:sz="0" w:space="0" w:color="auto"/>
        <w:bottom w:val="none" w:sz="0" w:space="0" w:color="auto"/>
        <w:right w:val="none" w:sz="0" w:space="0" w:color="auto"/>
      </w:divBdr>
    </w:div>
    <w:div w:id="285965764">
      <w:bodyDiv w:val="1"/>
      <w:marLeft w:val="0"/>
      <w:marRight w:val="0"/>
      <w:marTop w:val="0"/>
      <w:marBottom w:val="0"/>
      <w:divBdr>
        <w:top w:val="none" w:sz="0" w:space="0" w:color="auto"/>
        <w:left w:val="none" w:sz="0" w:space="0" w:color="auto"/>
        <w:bottom w:val="none" w:sz="0" w:space="0" w:color="auto"/>
        <w:right w:val="none" w:sz="0" w:space="0" w:color="auto"/>
      </w:divBdr>
    </w:div>
    <w:div w:id="324013931">
      <w:bodyDiv w:val="1"/>
      <w:marLeft w:val="0"/>
      <w:marRight w:val="0"/>
      <w:marTop w:val="0"/>
      <w:marBottom w:val="0"/>
      <w:divBdr>
        <w:top w:val="none" w:sz="0" w:space="0" w:color="auto"/>
        <w:left w:val="none" w:sz="0" w:space="0" w:color="auto"/>
        <w:bottom w:val="none" w:sz="0" w:space="0" w:color="auto"/>
        <w:right w:val="none" w:sz="0" w:space="0" w:color="auto"/>
      </w:divBdr>
    </w:div>
    <w:div w:id="432668770">
      <w:bodyDiv w:val="1"/>
      <w:marLeft w:val="0"/>
      <w:marRight w:val="0"/>
      <w:marTop w:val="0"/>
      <w:marBottom w:val="0"/>
      <w:divBdr>
        <w:top w:val="none" w:sz="0" w:space="0" w:color="auto"/>
        <w:left w:val="none" w:sz="0" w:space="0" w:color="auto"/>
        <w:bottom w:val="none" w:sz="0" w:space="0" w:color="auto"/>
        <w:right w:val="none" w:sz="0" w:space="0" w:color="auto"/>
      </w:divBdr>
    </w:div>
    <w:div w:id="526259928">
      <w:bodyDiv w:val="1"/>
      <w:marLeft w:val="0"/>
      <w:marRight w:val="0"/>
      <w:marTop w:val="0"/>
      <w:marBottom w:val="0"/>
      <w:divBdr>
        <w:top w:val="none" w:sz="0" w:space="0" w:color="auto"/>
        <w:left w:val="none" w:sz="0" w:space="0" w:color="auto"/>
        <w:bottom w:val="none" w:sz="0" w:space="0" w:color="auto"/>
        <w:right w:val="none" w:sz="0" w:space="0" w:color="auto"/>
      </w:divBdr>
    </w:div>
    <w:div w:id="1089429617">
      <w:bodyDiv w:val="1"/>
      <w:marLeft w:val="0"/>
      <w:marRight w:val="0"/>
      <w:marTop w:val="0"/>
      <w:marBottom w:val="0"/>
      <w:divBdr>
        <w:top w:val="none" w:sz="0" w:space="0" w:color="auto"/>
        <w:left w:val="none" w:sz="0" w:space="0" w:color="auto"/>
        <w:bottom w:val="none" w:sz="0" w:space="0" w:color="auto"/>
        <w:right w:val="none" w:sz="0" w:space="0" w:color="auto"/>
      </w:divBdr>
    </w:div>
    <w:div w:id="1468934148">
      <w:bodyDiv w:val="1"/>
      <w:marLeft w:val="0"/>
      <w:marRight w:val="0"/>
      <w:marTop w:val="0"/>
      <w:marBottom w:val="0"/>
      <w:divBdr>
        <w:top w:val="none" w:sz="0" w:space="0" w:color="auto"/>
        <w:left w:val="none" w:sz="0" w:space="0" w:color="auto"/>
        <w:bottom w:val="none" w:sz="0" w:space="0" w:color="auto"/>
        <w:right w:val="none" w:sz="0" w:space="0" w:color="auto"/>
      </w:divBdr>
    </w:div>
    <w:div w:id="1519462943">
      <w:bodyDiv w:val="1"/>
      <w:marLeft w:val="0"/>
      <w:marRight w:val="0"/>
      <w:marTop w:val="0"/>
      <w:marBottom w:val="0"/>
      <w:divBdr>
        <w:top w:val="none" w:sz="0" w:space="0" w:color="auto"/>
        <w:left w:val="none" w:sz="0" w:space="0" w:color="auto"/>
        <w:bottom w:val="none" w:sz="0" w:space="0" w:color="auto"/>
        <w:right w:val="none" w:sz="0" w:space="0" w:color="auto"/>
      </w:divBdr>
    </w:div>
    <w:div w:id="1591693927">
      <w:bodyDiv w:val="1"/>
      <w:marLeft w:val="0"/>
      <w:marRight w:val="0"/>
      <w:marTop w:val="0"/>
      <w:marBottom w:val="0"/>
      <w:divBdr>
        <w:top w:val="none" w:sz="0" w:space="0" w:color="auto"/>
        <w:left w:val="none" w:sz="0" w:space="0" w:color="auto"/>
        <w:bottom w:val="none" w:sz="0" w:space="0" w:color="auto"/>
        <w:right w:val="none" w:sz="0" w:space="0" w:color="auto"/>
      </w:divBdr>
    </w:div>
    <w:div w:id="1625497663">
      <w:bodyDiv w:val="1"/>
      <w:marLeft w:val="0"/>
      <w:marRight w:val="0"/>
      <w:marTop w:val="0"/>
      <w:marBottom w:val="0"/>
      <w:divBdr>
        <w:top w:val="none" w:sz="0" w:space="0" w:color="auto"/>
        <w:left w:val="none" w:sz="0" w:space="0" w:color="auto"/>
        <w:bottom w:val="none" w:sz="0" w:space="0" w:color="auto"/>
        <w:right w:val="none" w:sz="0" w:space="0" w:color="auto"/>
      </w:divBdr>
    </w:div>
    <w:div w:id="16356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nair.ac.id/325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y.unair.ac.id/3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Smi12</b:Tag>
    <b:SourceType>JournalArticle</b:SourceType>
    <b:Guid>{429FCB86-A923-4843-8623-18AB6826DF7E}</b:Guid>
    <b:Title>Barthes on Jamie: Myth and the TV revolutionary</b:Title>
    <b:Year>2012</b:Year>
    <b:Pages>3-17</b:Pages>
    <b:JournalName>Journal of Media Practice</b:JournalName>
    <b:Author>
      <b:Author>
        <b:NameList>
          <b:Person>
            <b:Last>Smith</b:Last>
            <b:First>G.</b:First>
          </b:Person>
        </b:NameList>
      </b:Author>
    </b:Author>
    <b:DOI>http://dx.doi.org/10.1386/jmpr.13.1.3_1</b:DOI>
    <b:RefOrder>1</b:RefOrder>
  </b:Source>
</b:Sources>
</file>

<file path=customXml/itemProps1.xml><?xml version="1.0" encoding="utf-8"?>
<ds:datastoreItem xmlns:ds="http://schemas.openxmlformats.org/officeDocument/2006/customXml" ds:itemID="{1C45AEF0-FC61-4D1C-AEE8-6A6392C0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c:creator>
  <cp:lastModifiedBy>user</cp:lastModifiedBy>
  <cp:revision>58</cp:revision>
  <cp:lastPrinted>2018-04-14T05:09:00Z</cp:lastPrinted>
  <dcterms:created xsi:type="dcterms:W3CDTF">2022-05-08T12:08:00Z</dcterms:created>
  <dcterms:modified xsi:type="dcterms:W3CDTF">2022-05-26T14:20:00Z</dcterms:modified>
</cp:coreProperties>
</file>